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</w:t>
      </w:r>
      <w:r>
        <w:rPr>
          <w:rFonts w:hint="eastAsia" w:ascii="方正小标宋_GBK" w:hAnsi="宋体" w:eastAsia="方正小标宋_GBK" w:cs="宋体"/>
          <w:sz w:val="36"/>
          <w:szCs w:val="36"/>
        </w:rPr>
        <w:t>鄠</w:t>
      </w:r>
      <w:r>
        <w:rPr>
          <w:rFonts w:hint="eastAsia" w:ascii="方正小标宋简体" w:eastAsia="方正小标宋简体"/>
          <w:sz w:val="36"/>
          <w:szCs w:val="36"/>
        </w:rPr>
        <w:t>邑区城镇污水处理提质增效三年行动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领导小组组成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为加快补齐城镇污水收集和处理设施短板。健全排水管理长效机制，成立西安市</w:t>
      </w:r>
      <w:r>
        <w:rPr>
          <w:rFonts w:hint="eastAsia" w:ascii="宋体" w:hAnsi="宋体" w:cs="宋体"/>
          <w:sz w:val="32"/>
          <w:szCs w:val="32"/>
        </w:rPr>
        <w:t>鄠</w:t>
      </w:r>
      <w:r>
        <w:rPr>
          <w:rFonts w:hint="eastAsia" w:ascii="仿宋_GB2312" w:eastAsia="仿宋_GB2312"/>
          <w:sz w:val="32"/>
          <w:szCs w:val="32"/>
        </w:rPr>
        <w:t>邑区城镇污水处理增效三年行动领导小组（以下简称领导小组）。领导小组组成如下：</w:t>
      </w:r>
    </w:p>
    <w:p>
      <w:pPr>
        <w:spacing w:line="600" w:lineRule="exact"/>
        <w:ind w:firstLine="69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4"/>
          <w:sz w:val="32"/>
          <w:szCs w:val="32"/>
        </w:rPr>
        <w:t>组</w:t>
      </w:r>
      <w:r>
        <w:rPr>
          <w:rFonts w:ascii="仿宋_GB2312" w:eastAsia="仿宋_GB2312"/>
          <w:spacing w:val="14"/>
          <w:sz w:val="32"/>
          <w:szCs w:val="32"/>
        </w:rPr>
        <w:t xml:space="preserve">      </w:t>
      </w:r>
      <w:r>
        <w:rPr>
          <w:rFonts w:hint="eastAsia" w:ascii="仿宋_GB2312" w:eastAsia="仿宋_GB2312"/>
          <w:spacing w:val="14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</w:rPr>
        <w:t>裴靖瑜</w:t>
      </w:r>
    </w:p>
    <w:p>
      <w:pPr>
        <w:spacing w:line="600" w:lineRule="exact"/>
        <w:ind w:firstLine="69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4"/>
          <w:sz w:val="32"/>
          <w:szCs w:val="32"/>
        </w:rPr>
        <w:t>副</w:t>
      </w:r>
      <w:r>
        <w:rPr>
          <w:rFonts w:ascii="仿宋_GB2312" w:eastAsia="仿宋_GB2312"/>
          <w:spacing w:val="14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14"/>
          <w:sz w:val="32"/>
          <w:szCs w:val="32"/>
        </w:rPr>
        <w:t>组</w:t>
      </w:r>
      <w:r>
        <w:rPr>
          <w:rFonts w:ascii="仿宋_GB2312" w:eastAsia="仿宋_GB2312"/>
          <w:spacing w:val="14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14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</w:rPr>
        <w:t>区政府分管领导</w:t>
      </w:r>
    </w:p>
    <w:p>
      <w:pPr>
        <w:spacing w:line="600" w:lineRule="exact"/>
        <w:ind w:firstLine="7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办公室主任：</w:t>
      </w:r>
      <w:r>
        <w:rPr>
          <w:rFonts w:hint="eastAsia" w:ascii="仿宋_GB2312" w:eastAsia="仿宋_GB2312"/>
          <w:sz w:val="32"/>
          <w:szCs w:val="32"/>
        </w:rPr>
        <w:t>耿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区发改委、区考核办、区财政局、区水务局、区资源规划分局、区生态环境分局、区投资工信局、区教科局、区市场监管局、各镇街（管委会）主要负责同志。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职责：统筹全</w:t>
      </w:r>
      <w:r>
        <w:rPr>
          <w:rFonts w:hint="eastAsia" w:ascii="仿宋_GB2312" w:hAnsi="仿宋_GB2312" w:eastAsia="仿宋_GB2312" w:cs="仿宋_GB2312"/>
          <w:sz w:val="32"/>
          <w:szCs w:val="32"/>
        </w:rPr>
        <w:t>区城镇污水处理提质增效三年行动工作的决策、实施和管理，协调解决工作推进中的重大问题。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领导小组办公室设在区住建局，负责领导小组日常工作及有关决策部署的监督落实，承担全区城镇污水处理三年行动的组织、协调、指导、考核等工作。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领导小组成员如有变动，由各单位承担相应岗位职责的人员自行递补，报领导小组办公室备案，不再另行发文。该项工作任务结束后，领导小组自行撤销。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jc w:val="both"/>
    </w:pPr>
    <w:r>
      <w:tab/>
    </w:r>
    <w:r>
      <w:t xml:space="preserve">                                                                                       </w:t>
    </w:r>
    <w:r>
      <w:rPr>
        <w:rFonts w:ascii="宋体" w:hAnsi="宋体" w:cs="宋体"/>
        <w:sz w:val="28"/>
        <w:szCs w:val="28"/>
      </w:rPr>
      <w:t xml:space="preserve">-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53463"/>
    <w:rsid w:val="2B6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2020-04-01T08:26:00Z</dcterms:created>
  <dc:creator>Administrator</dc:creator>
  <cp:lastModifiedBy>Administrator</cp:lastModifiedBy>
  <dcterms:modified xsi:type="dcterms:W3CDTF">2020-04-01T08:26:50Z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