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E3857F">
      <w:pPr>
        <w:widowControl/>
        <w:adjustRightInd w:val="0"/>
        <w:snapToGrid w:val="0"/>
        <w:spacing w:before="156" w:beforeLines="50" w:line="360" w:lineRule="auto"/>
        <w:jc w:val="both"/>
        <w:rPr>
          <w:bCs/>
          <w:color w:val="000000"/>
          <w:sz w:val="36"/>
          <w:szCs w:val="36"/>
        </w:rPr>
      </w:pPr>
      <w:bookmarkStart w:id="90" w:name="_GoBack"/>
      <w:bookmarkEnd w:id="90"/>
      <w:r>
        <w:rPr>
          <w:bCs/>
          <w:color w:val="000000"/>
          <w:sz w:val="48"/>
          <w:szCs w:val="48"/>
        </w:rPr>
        <w:t xml:space="preserve"> </w:t>
      </w:r>
      <w:r>
        <w:rPr>
          <w:bCs/>
          <w:color w:val="000000"/>
          <w:sz w:val="36"/>
          <w:szCs w:val="36"/>
        </w:rPr>
        <w:t xml:space="preserve"> </w:t>
      </w:r>
    </w:p>
    <w:p w14:paraId="1F2B57F2">
      <w:pPr>
        <w:widowControl/>
        <w:adjustRightInd w:val="0"/>
        <w:snapToGrid w:val="0"/>
        <w:spacing w:before="156" w:beforeLines="50" w:line="360" w:lineRule="auto"/>
        <w:jc w:val="center"/>
        <w:rPr>
          <w:bCs/>
          <w:color w:val="000000"/>
          <w:sz w:val="36"/>
          <w:szCs w:val="36"/>
        </w:rPr>
      </w:pPr>
      <w:r>
        <w:rPr>
          <w:bCs/>
          <w:color w:val="000000"/>
          <w:sz w:val="36"/>
          <w:szCs w:val="36"/>
        </w:rPr>
        <w:t xml:space="preserve">                  预案编号：</w:t>
      </w:r>
    </w:p>
    <w:p w14:paraId="73410B3F">
      <w:pPr>
        <w:widowControl/>
        <w:adjustRightInd w:val="0"/>
        <w:snapToGrid w:val="0"/>
        <w:spacing w:before="156" w:beforeLines="50" w:line="360" w:lineRule="auto"/>
        <w:jc w:val="center"/>
        <w:rPr>
          <w:bCs/>
          <w:color w:val="000000"/>
          <w:sz w:val="36"/>
          <w:szCs w:val="36"/>
        </w:rPr>
      </w:pPr>
      <w:r>
        <w:rPr>
          <w:bCs/>
          <w:color w:val="000000"/>
          <w:sz w:val="36"/>
          <w:szCs w:val="36"/>
        </w:rPr>
        <w:t xml:space="preserve">                    预案版本号：</w:t>
      </w:r>
    </w:p>
    <w:p w14:paraId="1F51ABF1">
      <w:pPr>
        <w:widowControl/>
        <w:adjustRightInd w:val="0"/>
        <w:snapToGrid w:val="0"/>
        <w:spacing w:before="156" w:beforeLines="50" w:line="360" w:lineRule="auto"/>
        <w:rPr>
          <w:b/>
          <w:color w:val="000000"/>
          <w:sz w:val="48"/>
          <w:szCs w:val="48"/>
        </w:rPr>
      </w:pPr>
    </w:p>
    <w:p w14:paraId="104B509C">
      <w:pPr>
        <w:widowControl/>
        <w:adjustRightInd w:val="0"/>
        <w:snapToGrid w:val="0"/>
        <w:spacing w:before="156" w:beforeLines="50" w:line="360" w:lineRule="auto"/>
        <w:jc w:val="center"/>
        <w:rPr>
          <w:b/>
          <w:color w:val="000000"/>
          <w:sz w:val="48"/>
          <w:szCs w:val="48"/>
        </w:rPr>
      </w:pPr>
      <w:r>
        <w:rPr>
          <w:b/>
          <w:color w:val="000000"/>
          <w:sz w:val="48"/>
          <w:szCs w:val="48"/>
        </w:rPr>
        <w:t>西安市</w:t>
      </w:r>
      <w:r>
        <w:rPr>
          <w:rFonts w:hint="eastAsia"/>
          <w:b/>
          <w:color w:val="000000"/>
          <w:sz w:val="48"/>
          <w:szCs w:val="48"/>
        </w:rPr>
        <w:t>鄠邑区</w:t>
      </w:r>
    </w:p>
    <w:p w14:paraId="67197E1F">
      <w:pPr>
        <w:widowControl/>
        <w:adjustRightInd w:val="0"/>
        <w:snapToGrid w:val="0"/>
        <w:spacing w:before="156" w:beforeLines="50" w:line="360" w:lineRule="auto"/>
        <w:jc w:val="center"/>
        <w:rPr>
          <w:b/>
          <w:color w:val="000000"/>
          <w:sz w:val="48"/>
          <w:szCs w:val="48"/>
        </w:rPr>
      </w:pPr>
      <w:r>
        <w:rPr>
          <w:b/>
          <w:color w:val="000000"/>
          <w:sz w:val="48"/>
          <w:szCs w:val="48"/>
        </w:rPr>
        <w:t>突发环境事件应急预案</w:t>
      </w:r>
    </w:p>
    <w:p w14:paraId="202C135F">
      <w:pPr>
        <w:widowControl/>
        <w:adjustRightInd w:val="0"/>
        <w:snapToGrid w:val="0"/>
        <w:spacing w:before="156" w:beforeLines="50" w:line="360" w:lineRule="auto"/>
        <w:jc w:val="center"/>
        <w:rPr>
          <w:b/>
          <w:color w:val="000000"/>
          <w:sz w:val="48"/>
          <w:szCs w:val="48"/>
        </w:rPr>
      </w:pPr>
    </w:p>
    <w:p w14:paraId="2D85BEAC">
      <w:pPr>
        <w:widowControl/>
        <w:adjustRightInd w:val="0"/>
        <w:snapToGrid w:val="0"/>
        <w:spacing w:before="156" w:beforeLines="50" w:line="360" w:lineRule="auto"/>
        <w:jc w:val="center"/>
        <w:rPr>
          <w:b/>
          <w:color w:val="000000"/>
          <w:sz w:val="48"/>
          <w:szCs w:val="48"/>
        </w:rPr>
      </w:pPr>
    </w:p>
    <w:p w14:paraId="585F5625">
      <w:pPr>
        <w:widowControl/>
        <w:adjustRightInd w:val="0"/>
        <w:snapToGrid w:val="0"/>
        <w:spacing w:before="156" w:beforeLines="50" w:line="360" w:lineRule="auto"/>
        <w:rPr>
          <w:b/>
          <w:color w:val="000000"/>
          <w:sz w:val="48"/>
          <w:szCs w:val="48"/>
        </w:rPr>
      </w:pPr>
    </w:p>
    <w:p w14:paraId="037E016E">
      <w:pPr>
        <w:widowControl/>
        <w:adjustRightInd w:val="0"/>
        <w:snapToGrid w:val="0"/>
        <w:spacing w:before="156" w:beforeLines="50" w:line="360" w:lineRule="auto"/>
        <w:rPr>
          <w:b/>
          <w:color w:val="000000"/>
          <w:sz w:val="48"/>
          <w:szCs w:val="48"/>
        </w:rPr>
      </w:pPr>
    </w:p>
    <w:p w14:paraId="6675435D">
      <w:pPr>
        <w:widowControl/>
        <w:adjustRightInd w:val="0"/>
        <w:snapToGrid w:val="0"/>
        <w:spacing w:before="156" w:beforeLines="50" w:line="360" w:lineRule="auto"/>
        <w:rPr>
          <w:b/>
          <w:color w:val="000000"/>
          <w:sz w:val="48"/>
          <w:szCs w:val="48"/>
        </w:rPr>
      </w:pPr>
    </w:p>
    <w:p w14:paraId="52480087">
      <w:pPr>
        <w:widowControl/>
        <w:adjustRightInd w:val="0"/>
        <w:snapToGrid w:val="0"/>
        <w:spacing w:before="156" w:beforeLines="50" w:line="360" w:lineRule="auto"/>
        <w:jc w:val="center"/>
        <w:rPr>
          <w:b/>
          <w:color w:val="000000"/>
          <w:sz w:val="48"/>
          <w:szCs w:val="48"/>
        </w:rPr>
      </w:pPr>
    </w:p>
    <w:p w14:paraId="00DED7F1">
      <w:pPr>
        <w:widowControl/>
        <w:adjustRightInd w:val="0"/>
        <w:snapToGrid w:val="0"/>
        <w:spacing w:line="360" w:lineRule="auto"/>
        <w:jc w:val="center"/>
        <w:rPr>
          <w:b/>
          <w:color w:val="000000"/>
          <w:sz w:val="36"/>
          <w:szCs w:val="36"/>
        </w:rPr>
      </w:pPr>
      <w:r>
        <w:rPr>
          <w:b/>
          <w:color w:val="000000"/>
          <w:sz w:val="36"/>
          <w:szCs w:val="36"/>
        </w:rPr>
        <w:t>西安市</w:t>
      </w:r>
      <w:r>
        <w:rPr>
          <w:rFonts w:hint="eastAsia"/>
          <w:b/>
          <w:color w:val="000000"/>
          <w:sz w:val="36"/>
          <w:szCs w:val="36"/>
          <w:lang w:eastAsia="zh-CN"/>
        </w:rPr>
        <w:t>生态</w:t>
      </w:r>
      <w:r>
        <w:rPr>
          <w:b/>
          <w:color w:val="000000"/>
          <w:sz w:val="36"/>
          <w:szCs w:val="36"/>
        </w:rPr>
        <w:t>环境局鄠邑分局</w:t>
      </w:r>
    </w:p>
    <w:p w14:paraId="75A0E582">
      <w:pPr>
        <w:widowControl/>
        <w:adjustRightInd w:val="0"/>
        <w:snapToGrid w:val="0"/>
        <w:spacing w:line="360" w:lineRule="auto"/>
        <w:jc w:val="center"/>
        <w:rPr>
          <w:b/>
          <w:color w:val="000000"/>
          <w:sz w:val="36"/>
          <w:szCs w:val="36"/>
        </w:rPr>
        <w:sectPr>
          <w:footerReference r:id="rId3" w:type="even"/>
          <w:pgSz w:w="11906" w:h="16838"/>
          <w:pgMar w:top="1440" w:right="1800" w:bottom="1440" w:left="1800" w:header="851" w:footer="992" w:gutter="0"/>
          <w:pgNumType w:fmt="upperRoman"/>
          <w:cols w:space="720" w:num="1"/>
          <w:docGrid w:type="lines" w:linePitch="312" w:charSpace="0"/>
        </w:sectPr>
      </w:pPr>
      <w:r>
        <w:rPr>
          <w:b/>
          <w:color w:val="000000"/>
          <w:sz w:val="36"/>
          <w:szCs w:val="36"/>
        </w:rPr>
        <w:t>二〇一</w:t>
      </w:r>
      <w:r>
        <w:rPr>
          <w:rFonts w:hint="eastAsia"/>
          <w:b/>
          <w:color w:val="000000"/>
          <w:sz w:val="36"/>
          <w:szCs w:val="36"/>
          <w:lang w:eastAsia="zh-CN"/>
        </w:rPr>
        <w:t>九</w:t>
      </w:r>
      <w:r>
        <w:rPr>
          <w:b/>
          <w:color w:val="000000"/>
          <w:sz w:val="36"/>
          <w:szCs w:val="36"/>
        </w:rPr>
        <w:t>年</w:t>
      </w:r>
      <w:r>
        <w:rPr>
          <w:rFonts w:hint="eastAsia"/>
          <w:b/>
          <w:color w:val="000000"/>
          <w:sz w:val="36"/>
          <w:szCs w:val="36"/>
          <w:lang w:eastAsia="zh-CN"/>
        </w:rPr>
        <w:t>八</w:t>
      </w:r>
      <w:r>
        <w:rPr>
          <w:b/>
          <w:color w:val="000000"/>
          <w:sz w:val="36"/>
          <w:szCs w:val="36"/>
        </w:rPr>
        <w:t>月</w:t>
      </w:r>
    </w:p>
    <w:p w14:paraId="6A4B229E">
      <w:pPr>
        <w:jc w:val="center"/>
        <w:rPr>
          <w:rFonts w:hint="eastAsia"/>
          <w:b/>
          <w:bCs/>
          <w:color w:val="000000"/>
          <w:sz w:val="36"/>
          <w:szCs w:val="36"/>
        </w:rPr>
      </w:pPr>
      <w:bookmarkStart w:id="0" w:name="_Toc12323"/>
      <w:r>
        <w:rPr>
          <w:rFonts w:hint="eastAsia"/>
          <w:b/>
          <w:bCs/>
          <w:color w:val="000000"/>
          <w:sz w:val="36"/>
          <w:szCs w:val="36"/>
        </w:rPr>
        <w:t>目  录</w:t>
      </w:r>
      <w:bookmarkEnd w:id="0"/>
    </w:p>
    <w:p w14:paraId="0F35BC2C">
      <w:pPr>
        <w:pStyle w:val="8"/>
        <w:tabs>
          <w:tab w:val="right" w:leader="dot" w:pos="8306"/>
        </w:tabs>
        <w:rPr>
          <w:color w:val="000000"/>
        </w:rPr>
      </w:pPr>
      <w:r>
        <w:rPr>
          <w:rFonts w:hint="eastAsia"/>
          <w:color w:val="000000"/>
        </w:rPr>
        <w:fldChar w:fldCharType="begin"/>
      </w:r>
      <w:r>
        <w:rPr>
          <w:rFonts w:hint="eastAsia"/>
          <w:color w:val="000000"/>
        </w:rPr>
        <w:instrText xml:space="preserve">TOC \o "1-3" \h \u </w:instrText>
      </w:r>
      <w:r>
        <w:rPr>
          <w:rFonts w:hint="eastAsia"/>
          <w:color w:val="000000"/>
        </w:rPr>
        <w:fldChar w:fldCharType="separate"/>
      </w:r>
      <w:r>
        <w:rPr>
          <w:rFonts w:hint="eastAsia"/>
          <w:color w:val="000000"/>
        </w:rPr>
        <w:fldChar w:fldCharType="begin"/>
      </w:r>
      <w:r>
        <w:rPr>
          <w:rFonts w:hint="eastAsia"/>
          <w:color w:val="000000"/>
        </w:rPr>
        <w:instrText xml:space="preserve"> HYPERLINK \l _Toc24503 </w:instrText>
      </w:r>
      <w:r>
        <w:rPr>
          <w:rFonts w:hint="eastAsia"/>
          <w:color w:val="000000"/>
        </w:rPr>
        <w:fldChar w:fldCharType="separate"/>
      </w:r>
      <w:r>
        <w:rPr>
          <w:color w:val="000000"/>
        </w:rPr>
        <w:t>1总则</w:t>
      </w:r>
      <w:r>
        <w:rPr>
          <w:color w:val="000000"/>
        </w:rPr>
        <w:tab/>
      </w:r>
      <w:r>
        <w:rPr>
          <w:color w:val="000000"/>
        </w:rPr>
        <w:fldChar w:fldCharType="begin"/>
      </w:r>
      <w:r>
        <w:rPr>
          <w:color w:val="000000"/>
        </w:rPr>
        <w:instrText xml:space="preserve"> PAGEREF _Toc24503 </w:instrText>
      </w:r>
      <w:r>
        <w:rPr>
          <w:color w:val="000000"/>
        </w:rPr>
        <w:fldChar w:fldCharType="separate"/>
      </w:r>
      <w:r>
        <w:rPr>
          <w:color w:val="000000"/>
        </w:rPr>
        <w:t>1</w:t>
      </w:r>
      <w:r>
        <w:rPr>
          <w:color w:val="000000"/>
        </w:rPr>
        <w:fldChar w:fldCharType="end"/>
      </w:r>
      <w:r>
        <w:rPr>
          <w:rFonts w:hint="eastAsia"/>
          <w:color w:val="000000"/>
        </w:rPr>
        <w:fldChar w:fldCharType="end"/>
      </w:r>
    </w:p>
    <w:p w14:paraId="44C43D9D">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_Toc3431 </w:instrText>
      </w:r>
      <w:r>
        <w:rPr>
          <w:rFonts w:hint="eastAsia"/>
          <w:color w:val="000000"/>
          <w:sz w:val="24"/>
        </w:rPr>
        <w:fldChar w:fldCharType="separate"/>
      </w:r>
      <w:r>
        <w:rPr>
          <w:color w:val="000000"/>
          <w:sz w:val="24"/>
        </w:rPr>
        <w:t>1.1编制目的</w:t>
      </w:r>
      <w:r>
        <w:rPr>
          <w:color w:val="000000"/>
          <w:sz w:val="24"/>
        </w:rPr>
        <w:tab/>
      </w:r>
      <w:r>
        <w:rPr>
          <w:color w:val="000000"/>
          <w:sz w:val="24"/>
        </w:rPr>
        <w:fldChar w:fldCharType="begin"/>
      </w:r>
      <w:r>
        <w:rPr>
          <w:color w:val="000000"/>
          <w:sz w:val="24"/>
        </w:rPr>
        <w:instrText xml:space="preserve"> PAGEREF _Toc3431 </w:instrText>
      </w:r>
      <w:r>
        <w:rPr>
          <w:color w:val="000000"/>
          <w:sz w:val="24"/>
        </w:rPr>
        <w:fldChar w:fldCharType="separate"/>
      </w:r>
      <w:r>
        <w:rPr>
          <w:color w:val="000000"/>
          <w:sz w:val="24"/>
        </w:rPr>
        <w:t>1</w:t>
      </w:r>
      <w:r>
        <w:rPr>
          <w:color w:val="000000"/>
          <w:sz w:val="24"/>
        </w:rPr>
        <w:fldChar w:fldCharType="end"/>
      </w:r>
      <w:r>
        <w:rPr>
          <w:rFonts w:hint="eastAsia"/>
          <w:color w:val="000000"/>
          <w:sz w:val="24"/>
        </w:rPr>
        <w:fldChar w:fldCharType="end"/>
      </w:r>
    </w:p>
    <w:p w14:paraId="2B6005A4">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_Toc25774 </w:instrText>
      </w:r>
      <w:r>
        <w:rPr>
          <w:rFonts w:hint="eastAsia"/>
          <w:color w:val="000000"/>
          <w:sz w:val="24"/>
        </w:rPr>
        <w:fldChar w:fldCharType="separate"/>
      </w:r>
      <w:r>
        <w:rPr>
          <w:color w:val="000000"/>
          <w:sz w:val="24"/>
        </w:rPr>
        <w:t>1.2编制依据</w:t>
      </w:r>
      <w:r>
        <w:rPr>
          <w:color w:val="000000"/>
          <w:sz w:val="24"/>
        </w:rPr>
        <w:tab/>
      </w:r>
      <w:r>
        <w:rPr>
          <w:color w:val="000000"/>
          <w:sz w:val="24"/>
        </w:rPr>
        <w:fldChar w:fldCharType="begin"/>
      </w:r>
      <w:r>
        <w:rPr>
          <w:color w:val="000000"/>
          <w:sz w:val="24"/>
        </w:rPr>
        <w:instrText xml:space="preserve"> PAGEREF _Toc25774 </w:instrText>
      </w:r>
      <w:r>
        <w:rPr>
          <w:color w:val="000000"/>
          <w:sz w:val="24"/>
        </w:rPr>
        <w:fldChar w:fldCharType="separate"/>
      </w:r>
      <w:r>
        <w:rPr>
          <w:color w:val="000000"/>
          <w:sz w:val="24"/>
        </w:rPr>
        <w:t>1</w:t>
      </w:r>
      <w:r>
        <w:rPr>
          <w:color w:val="000000"/>
          <w:sz w:val="24"/>
        </w:rPr>
        <w:fldChar w:fldCharType="end"/>
      </w:r>
      <w:r>
        <w:rPr>
          <w:rFonts w:hint="eastAsia"/>
          <w:color w:val="000000"/>
          <w:sz w:val="24"/>
        </w:rPr>
        <w:fldChar w:fldCharType="end"/>
      </w:r>
    </w:p>
    <w:p w14:paraId="60EC5322">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_Toc23038 </w:instrText>
      </w:r>
      <w:r>
        <w:rPr>
          <w:rFonts w:hint="eastAsia"/>
          <w:color w:val="000000"/>
          <w:sz w:val="24"/>
        </w:rPr>
        <w:fldChar w:fldCharType="separate"/>
      </w:r>
      <w:r>
        <w:rPr>
          <w:bCs/>
          <w:color w:val="000000"/>
          <w:sz w:val="24"/>
        </w:rPr>
        <w:t>1.3适用范围</w:t>
      </w:r>
      <w:r>
        <w:rPr>
          <w:color w:val="000000"/>
          <w:sz w:val="24"/>
        </w:rPr>
        <w:tab/>
      </w:r>
      <w:r>
        <w:rPr>
          <w:color w:val="000000"/>
          <w:sz w:val="24"/>
        </w:rPr>
        <w:fldChar w:fldCharType="begin"/>
      </w:r>
      <w:r>
        <w:rPr>
          <w:color w:val="000000"/>
          <w:sz w:val="24"/>
        </w:rPr>
        <w:instrText xml:space="preserve"> PAGEREF _Toc23038 </w:instrText>
      </w:r>
      <w:r>
        <w:rPr>
          <w:color w:val="000000"/>
          <w:sz w:val="24"/>
        </w:rPr>
        <w:fldChar w:fldCharType="separate"/>
      </w:r>
      <w:r>
        <w:rPr>
          <w:color w:val="000000"/>
          <w:sz w:val="24"/>
        </w:rPr>
        <w:t>1</w:t>
      </w:r>
      <w:r>
        <w:rPr>
          <w:color w:val="000000"/>
          <w:sz w:val="24"/>
        </w:rPr>
        <w:fldChar w:fldCharType="end"/>
      </w:r>
      <w:r>
        <w:rPr>
          <w:rFonts w:hint="eastAsia"/>
          <w:color w:val="000000"/>
          <w:sz w:val="24"/>
        </w:rPr>
        <w:fldChar w:fldCharType="end"/>
      </w:r>
    </w:p>
    <w:p w14:paraId="51026C46">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_Toc29715 </w:instrText>
      </w:r>
      <w:r>
        <w:rPr>
          <w:rFonts w:hint="eastAsia"/>
          <w:color w:val="000000"/>
          <w:sz w:val="24"/>
        </w:rPr>
        <w:fldChar w:fldCharType="separate"/>
      </w:r>
      <w:r>
        <w:rPr>
          <w:color w:val="000000"/>
          <w:sz w:val="24"/>
        </w:rPr>
        <w:t>1.4工作原则</w:t>
      </w:r>
      <w:r>
        <w:rPr>
          <w:color w:val="000000"/>
          <w:sz w:val="24"/>
        </w:rPr>
        <w:tab/>
      </w:r>
      <w:r>
        <w:rPr>
          <w:color w:val="000000"/>
          <w:sz w:val="24"/>
        </w:rPr>
        <w:fldChar w:fldCharType="begin"/>
      </w:r>
      <w:r>
        <w:rPr>
          <w:color w:val="000000"/>
          <w:sz w:val="24"/>
        </w:rPr>
        <w:instrText xml:space="preserve"> PAGEREF _Toc29715 </w:instrText>
      </w:r>
      <w:r>
        <w:rPr>
          <w:color w:val="000000"/>
          <w:sz w:val="24"/>
        </w:rPr>
        <w:fldChar w:fldCharType="separate"/>
      </w:r>
      <w:r>
        <w:rPr>
          <w:color w:val="000000"/>
          <w:sz w:val="24"/>
        </w:rPr>
        <w:t>2</w:t>
      </w:r>
      <w:r>
        <w:rPr>
          <w:color w:val="000000"/>
          <w:sz w:val="24"/>
        </w:rPr>
        <w:fldChar w:fldCharType="end"/>
      </w:r>
      <w:r>
        <w:rPr>
          <w:rFonts w:hint="eastAsia"/>
          <w:color w:val="000000"/>
          <w:sz w:val="24"/>
        </w:rPr>
        <w:fldChar w:fldCharType="end"/>
      </w:r>
    </w:p>
    <w:p w14:paraId="5D126CC9">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_Toc13688 </w:instrText>
      </w:r>
      <w:r>
        <w:rPr>
          <w:rFonts w:hint="eastAsia"/>
          <w:color w:val="000000"/>
          <w:sz w:val="24"/>
        </w:rPr>
        <w:fldChar w:fldCharType="separate"/>
      </w:r>
      <w:r>
        <w:rPr>
          <w:color w:val="000000"/>
          <w:sz w:val="24"/>
        </w:rPr>
        <w:t>1.5分级标准</w:t>
      </w:r>
      <w:r>
        <w:rPr>
          <w:color w:val="000000"/>
          <w:sz w:val="24"/>
        </w:rPr>
        <w:tab/>
      </w:r>
      <w:r>
        <w:rPr>
          <w:color w:val="000000"/>
          <w:sz w:val="24"/>
        </w:rPr>
        <w:fldChar w:fldCharType="begin"/>
      </w:r>
      <w:r>
        <w:rPr>
          <w:color w:val="000000"/>
          <w:sz w:val="24"/>
        </w:rPr>
        <w:instrText xml:space="preserve"> PAGEREF _Toc13688 </w:instrText>
      </w:r>
      <w:r>
        <w:rPr>
          <w:color w:val="000000"/>
          <w:sz w:val="24"/>
        </w:rPr>
        <w:fldChar w:fldCharType="separate"/>
      </w:r>
      <w:r>
        <w:rPr>
          <w:color w:val="000000"/>
          <w:sz w:val="24"/>
        </w:rPr>
        <w:t>3</w:t>
      </w:r>
      <w:r>
        <w:rPr>
          <w:color w:val="000000"/>
          <w:sz w:val="24"/>
        </w:rPr>
        <w:fldChar w:fldCharType="end"/>
      </w:r>
      <w:r>
        <w:rPr>
          <w:rFonts w:hint="eastAsia"/>
          <w:color w:val="000000"/>
          <w:sz w:val="24"/>
        </w:rPr>
        <w:fldChar w:fldCharType="end"/>
      </w:r>
    </w:p>
    <w:p w14:paraId="0FE7A3C0">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_Toc2378 </w:instrText>
      </w:r>
      <w:r>
        <w:rPr>
          <w:rFonts w:hint="eastAsia"/>
          <w:color w:val="000000"/>
          <w:sz w:val="24"/>
        </w:rPr>
        <w:fldChar w:fldCharType="separate"/>
      </w:r>
      <w:r>
        <w:rPr>
          <w:color w:val="000000"/>
          <w:sz w:val="24"/>
        </w:rPr>
        <w:t>1.5.1特别重大(Ⅰ级)突发环境事件</w:t>
      </w:r>
      <w:r>
        <w:rPr>
          <w:color w:val="000000"/>
          <w:sz w:val="24"/>
        </w:rPr>
        <w:tab/>
      </w:r>
      <w:r>
        <w:rPr>
          <w:color w:val="000000"/>
          <w:sz w:val="24"/>
        </w:rPr>
        <w:fldChar w:fldCharType="begin"/>
      </w:r>
      <w:r>
        <w:rPr>
          <w:color w:val="000000"/>
          <w:sz w:val="24"/>
        </w:rPr>
        <w:instrText xml:space="preserve"> PAGEREF _Toc2378 </w:instrText>
      </w:r>
      <w:r>
        <w:rPr>
          <w:color w:val="000000"/>
          <w:sz w:val="24"/>
        </w:rPr>
        <w:fldChar w:fldCharType="separate"/>
      </w:r>
      <w:r>
        <w:rPr>
          <w:color w:val="000000"/>
          <w:sz w:val="24"/>
        </w:rPr>
        <w:t>3</w:t>
      </w:r>
      <w:r>
        <w:rPr>
          <w:color w:val="000000"/>
          <w:sz w:val="24"/>
        </w:rPr>
        <w:fldChar w:fldCharType="end"/>
      </w:r>
      <w:r>
        <w:rPr>
          <w:rFonts w:hint="eastAsia"/>
          <w:color w:val="000000"/>
          <w:sz w:val="24"/>
        </w:rPr>
        <w:fldChar w:fldCharType="end"/>
      </w:r>
    </w:p>
    <w:p w14:paraId="7C637C71">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_Toc12545 </w:instrText>
      </w:r>
      <w:r>
        <w:rPr>
          <w:rFonts w:hint="eastAsia"/>
          <w:color w:val="000000"/>
          <w:sz w:val="24"/>
        </w:rPr>
        <w:fldChar w:fldCharType="separate"/>
      </w:r>
      <w:r>
        <w:rPr>
          <w:bCs/>
          <w:color w:val="000000"/>
          <w:sz w:val="24"/>
        </w:rPr>
        <w:t>1.5.2重大(Ⅱ级)突发环境事件</w:t>
      </w:r>
      <w:r>
        <w:rPr>
          <w:color w:val="000000"/>
          <w:sz w:val="24"/>
        </w:rPr>
        <w:tab/>
      </w:r>
      <w:r>
        <w:rPr>
          <w:color w:val="000000"/>
          <w:sz w:val="24"/>
        </w:rPr>
        <w:fldChar w:fldCharType="begin"/>
      </w:r>
      <w:r>
        <w:rPr>
          <w:color w:val="000000"/>
          <w:sz w:val="24"/>
        </w:rPr>
        <w:instrText xml:space="preserve"> PAGEREF _Toc12545 </w:instrText>
      </w:r>
      <w:r>
        <w:rPr>
          <w:color w:val="000000"/>
          <w:sz w:val="24"/>
        </w:rPr>
        <w:fldChar w:fldCharType="separate"/>
      </w:r>
      <w:r>
        <w:rPr>
          <w:color w:val="000000"/>
          <w:sz w:val="24"/>
        </w:rPr>
        <w:t>4</w:t>
      </w:r>
      <w:r>
        <w:rPr>
          <w:color w:val="000000"/>
          <w:sz w:val="24"/>
        </w:rPr>
        <w:fldChar w:fldCharType="end"/>
      </w:r>
      <w:r>
        <w:rPr>
          <w:rFonts w:hint="eastAsia"/>
          <w:color w:val="000000"/>
          <w:sz w:val="24"/>
        </w:rPr>
        <w:fldChar w:fldCharType="end"/>
      </w:r>
    </w:p>
    <w:p w14:paraId="3A75179C">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_Toc20165 </w:instrText>
      </w:r>
      <w:r>
        <w:rPr>
          <w:rFonts w:hint="eastAsia"/>
          <w:color w:val="000000"/>
          <w:sz w:val="24"/>
        </w:rPr>
        <w:fldChar w:fldCharType="separate"/>
      </w:r>
      <w:r>
        <w:rPr>
          <w:bCs/>
          <w:color w:val="000000"/>
          <w:sz w:val="24"/>
        </w:rPr>
        <w:t>1.5.3较大(Ⅲ级)突发环境事件</w:t>
      </w:r>
      <w:r>
        <w:rPr>
          <w:color w:val="000000"/>
          <w:sz w:val="24"/>
        </w:rPr>
        <w:tab/>
      </w:r>
      <w:r>
        <w:rPr>
          <w:color w:val="000000"/>
          <w:sz w:val="24"/>
        </w:rPr>
        <w:fldChar w:fldCharType="begin"/>
      </w:r>
      <w:r>
        <w:rPr>
          <w:color w:val="000000"/>
          <w:sz w:val="24"/>
        </w:rPr>
        <w:instrText xml:space="preserve"> PAGEREF _Toc20165 </w:instrText>
      </w:r>
      <w:r>
        <w:rPr>
          <w:color w:val="000000"/>
          <w:sz w:val="24"/>
        </w:rPr>
        <w:fldChar w:fldCharType="separate"/>
      </w:r>
      <w:r>
        <w:rPr>
          <w:color w:val="000000"/>
          <w:sz w:val="24"/>
        </w:rPr>
        <w:t>4</w:t>
      </w:r>
      <w:r>
        <w:rPr>
          <w:color w:val="000000"/>
          <w:sz w:val="24"/>
        </w:rPr>
        <w:fldChar w:fldCharType="end"/>
      </w:r>
      <w:r>
        <w:rPr>
          <w:rFonts w:hint="eastAsia"/>
          <w:color w:val="000000"/>
          <w:sz w:val="24"/>
        </w:rPr>
        <w:fldChar w:fldCharType="end"/>
      </w:r>
    </w:p>
    <w:p w14:paraId="635C9F63">
      <w:pPr>
        <w:pStyle w:val="5"/>
        <w:tabs>
          <w:tab w:val="right" w:leader="dot" w:pos="8306"/>
        </w:tabs>
        <w:rPr>
          <w:color w:val="000000"/>
        </w:rPr>
      </w:pPr>
      <w:r>
        <w:rPr>
          <w:rFonts w:hint="eastAsia"/>
          <w:color w:val="000000"/>
          <w:sz w:val="24"/>
        </w:rPr>
        <w:fldChar w:fldCharType="begin"/>
      </w:r>
      <w:r>
        <w:rPr>
          <w:rFonts w:hint="eastAsia"/>
          <w:color w:val="000000"/>
          <w:sz w:val="24"/>
        </w:rPr>
        <w:instrText xml:space="preserve"> HYPERLINK \l _Toc31599 </w:instrText>
      </w:r>
      <w:r>
        <w:rPr>
          <w:rFonts w:hint="eastAsia"/>
          <w:color w:val="000000"/>
          <w:sz w:val="24"/>
        </w:rPr>
        <w:fldChar w:fldCharType="separate"/>
      </w:r>
      <w:r>
        <w:rPr>
          <w:color w:val="000000"/>
          <w:sz w:val="24"/>
        </w:rPr>
        <w:t>1.5.4一般(Ⅳ级)突发环境事件</w:t>
      </w:r>
      <w:r>
        <w:rPr>
          <w:color w:val="000000"/>
          <w:sz w:val="24"/>
        </w:rPr>
        <w:tab/>
      </w:r>
      <w:r>
        <w:rPr>
          <w:color w:val="000000"/>
          <w:sz w:val="24"/>
        </w:rPr>
        <w:fldChar w:fldCharType="begin"/>
      </w:r>
      <w:r>
        <w:rPr>
          <w:color w:val="000000"/>
          <w:sz w:val="24"/>
        </w:rPr>
        <w:instrText xml:space="preserve"> PAGEREF _Toc31599 </w:instrText>
      </w:r>
      <w:r>
        <w:rPr>
          <w:color w:val="000000"/>
          <w:sz w:val="24"/>
        </w:rPr>
        <w:fldChar w:fldCharType="separate"/>
      </w:r>
      <w:r>
        <w:rPr>
          <w:color w:val="000000"/>
          <w:sz w:val="24"/>
        </w:rPr>
        <w:t>5</w:t>
      </w:r>
      <w:r>
        <w:rPr>
          <w:color w:val="000000"/>
          <w:sz w:val="24"/>
        </w:rPr>
        <w:fldChar w:fldCharType="end"/>
      </w:r>
      <w:r>
        <w:rPr>
          <w:rFonts w:hint="eastAsia"/>
          <w:color w:val="000000"/>
          <w:sz w:val="24"/>
        </w:rPr>
        <w:fldChar w:fldCharType="end"/>
      </w:r>
    </w:p>
    <w:p w14:paraId="467D1DEE">
      <w:pPr>
        <w:pStyle w:val="8"/>
        <w:tabs>
          <w:tab w:val="right" w:leader="dot" w:pos="8306"/>
        </w:tabs>
        <w:rPr>
          <w:color w:val="000000"/>
        </w:rPr>
      </w:pPr>
      <w:r>
        <w:rPr>
          <w:rFonts w:hint="eastAsia"/>
          <w:color w:val="000000"/>
        </w:rPr>
        <w:fldChar w:fldCharType="begin"/>
      </w:r>
      <w:r>
        <w:rPr>
          <w:rFonts w:hint="eastAsia"/>
          <w:color w:val="000000"/>
        </w:rPr>
        <w:instrText xml:space="preserve"> HYPERLINK \l _Toc21892 </w:instrText>
      </w:r>
      <w:r>
        <w:rPr>
          <w:rFonts w:hint="eastAsia"/>
          <w:color w:val="000000"/>
        </w:rPr>
        <w:fldChar w:fldCharType="separate"/>
      </w:r>
      <w:r>
        <w:rPr>
          <w:color w:val="000000"/>
        </w:rPr>
        <w:t>2组织体系及职责</w:t>
      </w:r>
      <w:r>
        <w:rPr>
          <w:color w:val="000000"/>
        </w:rPr>
        <w:tab/>
      </w:r>
      <w:r>
        <w:rPr>
          <w:color w:val="000000"/>
        </w:rPr>
        <w:fldChar w:fldCharType="begin"/>
      </w:r>
      <w:r>
        <w:rPr>
          <w:color w:val="000000"/>
        </w:rPr>
        <w:instrText xml:space="preserve"> PAGEREF _Toc21892 </w:instrText>
      </w:r>
      <w:r>
        <w:rPr>
          <w:color w:val="000000"/>
        </w:rPr>
        <w:fldChar w:fldCharType="separate"/>
      </w:r>
      <w:r>
        <w:rPr>
          <w:color w:val="000000"/>
        </w:rPr>
        <w:t>6</w:t>
      </w:r>
      <w:r>
        <w:rPr>
          <w:color w:val="000000"/>
        </w:rPr>
        <w:fldChar w:fldCharType="end"/>
      </w:r>
      <w:r>
        <w:rPr>
          <w:rFonts w:hint="eastAsia"/>
          <w:color w:val="000000"/>
        </w:rPr>
        <w:fldChar w:fldCharType="end"/>
      </w:r>
    </w:p>
    <w:p w14:paraId="404E195D">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_Toc4406 </w:instrText>
      </w:r>
      <w:r>
        <w:rPr>
          <w:rFonts w:hint="eastAsia"/>
          <w:color w:val="000000"/>
          <w:sz w:val="24"/>
        </w:rPr>
        <w:fldChar w:fldCharType="separate"/>
      </w:r>
      <w:r>
        <w:rPr>
          <w:color w:val="000000"/>
          <w:sz w:val="24"/>
        </w:rPr>
        <w:t>2.1领导机构</w:t>
      </w:r>
      <w:r>
        <w:rPr>
          <w:color w:val="000000"/>
          <w:sz w:val="24"/>
        </w:rPr>
        <w:tab/>
      </w:r>
      <w:r>
        <w:rPr>
          <w:color w:val="000000"/>
          <w:sz w:val="24"/>
        </w:rPr>
        <w:fldChar w:fldCharType="begin"/>
      </w:r>
      <w:r>
        <w:rPr>
          <w:color w:val="000000"/>
          <w:sz w:val="24"/>
        </w:rPr>
        <w:instrText xml:space="preserve"> PAGEREF _Toc4406 </w:instrText>
      </w:r>
      <w:r>
        <w:rPr>
          <w:color w:val="000000"/>
          <w:sz w:val="24"/>
        </w:rPr>
        <w:fldChar w:fldCharType="separate"/>
      </w:r>
      <w:r>
        <w:rPr>
          <w:color w:val="000000"/>
          <w:sz w:val="24"/>
        </w:rPr>
        <w:t>6</w:t>
      </w:r>
      <w:r>
        <w:rPr>
          <w:color w:val="000000"/>
          <w:sz w:val="24"/>
        </w:rPr>
        <w:fldChar w:fldCharType="end"/>
      </w:r>
      <w:r>
        <w:rPr>
          <w:rFonts w:hint="eastAsia"/>
          <w:color w:val="000000"/>
          <w:sz w:val="24"/>
        </w:rPr>
        <w:fldChar w:fldCharType="end"/>
      </w:r>
    </w:p>
    <w:p w14:paraId="2AA82682">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_Toc444 </w:instrText>
      </w:r>
      <w:r>
        <w:rPr>
          <w:rFonts w:hint="eastAsia"/>
          <w:color w:val="000000"/>
          <w:sz w:val="24"/>
        </w:rPr>
        <w:fldChar w:fldCharType="separate"/>
      </w:r>
      <w:r>
        <w:rPr>
          <w:color w:val="000000"/>
          <w:sz w:val="24"/>
        </w:rPr>
        <w:t>2.1.1分局应急领导小组职责</w:t>
      </w:r>
      <w:r>
        <w:rPr>
          <w:color w:val="000000"/>
          <w:sz w:val="24"/>
        </w:rPr>
        <w:tab/>
      </w:r>
      <w:r>
        <w:rPr>
          <w:color w:val="000000"/>
          <w:sz w:val="24"/>
        </w:rPr>
        <w:fldChar w:fldCharType="begin"/>
      </w:r>
      <w:r>
        <w:rPr>
          <w:color w:val="000000"/>
          <w:sz w:val="24"/>
        </w:rPr>
        <w:instrText xml:space="preserve"> PAGEREF _Toc444 </w:instrText>
      </w:r>
      <w:r>
        <w:rPr>
          <w:color w:val="000000"/>
          <w:sz w:val="24"/>
        </w:rPr>
        <w:fldChar w:fldCharType="separate"/>
      </w:r>
      <w:r>
        <w:rPr>
          <w:color w:val="000000"/>
          <w:sz w:val="24"/>
        </w:rPr>
        <w:t>6</w:t>
      </w:r>
      <w:r>
        <w:rPr>
          <w:color w:val="000000"/>
          <w:sz w:val="24"/>
        </w:rPr>
        <w:fldChar w:fldCharType="end"/>
      </w:r>
      <w:r>
        <w:rPr>
          <w:rFonts w:hint="eastAsia"/>
          <w:color w:val="000000"/>
          <w:sz w:val="24"/>
        </w:rPr>
        <w:fldChar w:fldCharType="end"/>
      </w:r>
    </w:p>
    <w:p w14:paraId="2DEB92EE">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_Toc266 </w:instrText>
      </w:r>
      <w:r>
        <w:rPr>
          <w:rFonts w:hint="eastAsia"/>
          <w:color w:val="000000"/>
          <w:sz w:val="24"/>
        </w:rPr>
        <w:fldChar w:fldCharType="separate"/>
      </w:r>
      <w:r>
        <w:rPr>
          <w:color w:val="000000"/>
          <w:sz w:val="24"/>
        </w:rPr>
        <w:t>2.1.2</w:t>
      </w:r>
      <w:r>
        <w:rPr>
          <w:rFonts w:hint="eastAsia"/>
          <w:color w:val="000000"/>
          <w:sz w:val="24"/>
          <w:lang w:eastAsia="zh-CN"/>
        </w:rPr>
        <w:t>生态环境</w:t>
      </w:r>
      <w:r>
        <w:rPr>
          <w:color w:val="000000"/>
          <w:sz w:val="24"/>
        </w:rPr>
        <w:t>鄠邑分局应急领导小组办公室职责</w:t>
      </w:r>
      <w:r>
        <w:rPr>
          <w:color w:val="000000"/>
          <w:sz w:val="24"/>
        </w:rPr>
        <w:tab/>
      </w:r>
      <w:r>
        <w:rPr>
          <w:color w:val="000000"/>
          <w:sz w:val="24"/>
        </w:rPr>
        <w:fldChar w:fldCharType="begin"/>
      </w:r>
      <w:r>
        <w:rPr>
          <w:color w:val="000000"/>
          <w:sz w:val="24"/>
        </w:rPr>
        <w:instrText xml:space="preserve"> PAGEREF _Toc266 </w:instrText>
      </w:r>
      <w:r>
        <w:rPr>
          <w:color w:val="000000"/>
          <w:sz w:val="24"/>
        </w:rPr>
        <w:fldChar w:fldCharType="separate"/>
      </w:r>
      <w:r>
        <w:rPr>
          <w:color w:val="000000"/>
          <w:sz w:val="24"/>
        </w:rPr>
        <w:t>7</w:t>
      </w:r>
      <w:r>
        <w:rPr>
          <w:color w:val="000000"/>
          <w:sz w:val="24"/>
        </w:rPr>
        <w:fldChar w:fldCharType="end"/>
      </w:r>
      <w:r>
        <w:rPr>
          <w:rFonts w:hint="eastAsia"/>
          <w:color w:val="000000"/>
          <w:sz w:val="24"/>
        </w:rPr>
        <w:fldChar w:fldCharType="end"/>
      </w:r>
    </w:p>
    <w:p w14:paraId="30FA05E8">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_Toc7539 </w:instrText>
      </w:r>
      <w:r>
        <w:rPr>
          <w:rFonts w:hint="eastAsia"/>
          <w:color w:val="000000"/>
          <w:sz w:val="24"/>
        </w:rPr>
        <w:fldChar w:fldCharType="separate"/>
      </w:r>
      <w:r>
        <w:rPr>
          <w:color w:val="000000"/>
          <w:sz w:val="24"/>
        </w:rPr>
        <w:t>2.1.3分局应急领导小组成员单位职责</w:t>
      </w:r>
      <w:r>
        <w:rPr>
          <w:color w:val="000000"/>
          <w:sz w:val="24"/>
        </w:rPr>
        <w:tab/>
      </w:r>
      <w:r>
        <w:rPr>
          <w:color w:val="000000"/>
          <w:sz w:val="24"/>
        </w:rPr>
        <w:fldChar w:fldCharType="begin"/>
      </w:r>
      <w:r>
        <w:rPr>
          <w:color w:val="000000"/>
          <w:sz w:val="24"/>
        </w:rPr>
        <w:instrText xml:space="preserve"> PAGEREF _Toc7539 </w:instrText>
      </w:r>
      <w:r>
        <w:rPr>
          <w:color w:val="000000"/>
          <w:sz w:val="24"/>
        </w:rPr>
        <w:fldChar w:fldCharType="separate"/>
      </w:r>
      <w:r>
        <w:rPr>
          <w:color w:val="000000"/>
          <w:sz w:val="24"/>
        </w:rPr>
        <w:t>8</w:t>
      </w:r>
      <w:r>
        <w:rPr>
          <w:color w:val="000000"/>
          <w:sz w:val="24"/>
        </w:rPr>
        <w:fldChar w:fldCharType="end"/>
      </w:r>
      <w:r>
        <w:rPr>
          <w:rFonts w:hint="eastAsia"/>
          <w:color w:val="000000"/>
          <w:sz w:val="24"/>
        </w:rPr>
        <w:fldChar w:fldCharType="end"/>
      </w:r>
    </w:p>
    <w:p w14:paraId="0B7629CB">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_Toc4715 </w:instrText>
      </w:r>
      <w:r>
        <w:rPr>
          <w:rFonts w:hint="eastAsia"/>
          <w:color w:val="000000"/>
          <w:sz w:val="24"/>
        </w:rPr>
        <w:fldChar w:fldCharType="separate"/>
      </w:r>
      <w:r>
        <w:rPr>
          <w:color w:val="000000"/>
          <w:sz w:val="24"/>
        </w:rPr>
        <w:t>2.2现场应急指挥组及各工作组职责</w:t>
      </w:r>
      <w:r>
        <w:rPr>
          <w:color w:val="000000"/>
          <w:sz w:val="24"/>
        </w:rPr>
        <w:tab/>
      </w:r>
      <w:r>
        <w:rPr>
          <w:color w:val="000000"/>
          <w:sz w:val="24"/>
        </w:rPr>
        <w:fldChar w:fldCharType="begin"/>
      </w:r>
      <w:r>
        <w:rPr>
          <w:color w:val="000000"/>
          <w:sz w:val="24"/>
        </w:rPr>
        <w:instrText xml:space="preserve"> PAGEREF _Toc4715 </w:instrText>
      </w:r>
      <w:r>
        <w:rPr>
          <w:color w:val="000000"/>
          <w:sz w:val="24"/>
        </w:rPr>
        <w:fldChar w:fldCharType="separate"/>
      </w:r>
      <w:r>
        <w:rPr>
          <w:color w:val="000000"/>
          <w:sz w:val="24"/>
        </w:rPr>
        <w:t>8</w:t>
      </w:r>
      <w:r>
        <w:rPr>
          <w:color w:val="000000"/>
          <w:sz w:val="24"/>
        </w:rPr>
        <w:fldChar w:fldCharType="end"/>
      </w:r>
      <w:r>
        <w:rPr>
          <w:rFonts w:hint="eastAsia"/>
          <w:color w:val="000000"/>
          <w:sz w:val="24"/>
        </w:rPr>
        <w:fldChar w:fldCharType="end"/>
      </w:r>
    </w:p>
    <w:p w14:paraId="736373B0">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_Toc18780 </w:instrText>
      </w:r>
      <w:r>
        <w:rPr>
          <w:rFonts w:hint="eastAsia"/>
          <w:color w:val="000000"/>
          <w:sz w:val="24"/>
        </w:rPr>
        <w:fldChar w:fldCharType="separate"/>
      </w:r>
      <w:r>
        <w:rPr>
          <w:color w:val="000000"/>
          <w:sz w:val="24"/>
        </w:rPr>
        <w:t>2.2.1现场应急指挥组职责</w:t>
      </w:r>
      <w:r>
        <w:rPr>
          <w:color w:val="000000"/>
          <w:sz w:val="24"/>
        </w:rPr>
        <w:tab/>
      </w:r>
      <w:r>
        <w:rPr>
          <w:color w:val="000000"/>
          <w:sz w:val="24"/>
        </w:rPr>
        <w:fldChar w:fldCharType="begin"/>
      </w:r>
      <w:r>
        <w:rPr>
          <w:color w:val="000000"/>
          <w:sz w:val="24"/>
        </w:rPr>
        <w:instrText xml:space="preserve"> PAGEREF _Toc18780 </w:instrText>
      </w:r>
      <w:r>
        <w:rPr>
          <w:color w:val="000000"/>
          <w:sz w:val="24"/>
        </w:rPr>
        <w:fldChar w:fldCharType="separate"/>
      </w:r>
      <w:r>
        <w:rPr>
          <w:color w:val="000000"/>
          <w:sz w:val="24"/>
        </w:rPr>
        <w:t>9</w:t>
      </w:r>
      <w:r>
        <w:rPr>
          <w:color w:val="000000"/>
          <w:sz w:val="24"/>
        </w:rPr>
        <w:fldChar w:fldCharType="end"/>
      </w:r>
      <w:r>
        <w:rPr>
          <w:rFonts w:hint="eastAsia"/>
          <w:color w:val="000000"/>
          <w:sz w:val="24"/>
        </w:rPr>
        <w:fldChar w:fldCharType="end"/>
      </w:r>
    </w:p>
    <w:p w14:paraId="205FF575">
      <w:pPr>
        <w:pStyle w:val="5"/>
        <w:tabs>
          <w:tab w:val="right" w:leader="dot" w:pos="8306"/>
        </w:tabs>
        <w:rPr>
          <w:color w:val="000000"/>
        </w:rPr>
      </w:pPr>
      <w:r>
        <w:rPr>
          <w:rFonts w:hint="eastAsia"/>
          <w:color w:val="000000"/>
          <w:sz w:val="24"/>
        </w:rPr>
        <w:fldChar w:fldCharType="begin"/>
      </w:r>
      <w:r>
        <w:rPr>
          <w:rFonts w:hint="eastAsia"/>
          <w:color w:val="000000"/>
          <w:sz w:val="24"/>
        </w:rPr>
        <w:instrText xml:space="preserve"> HYPERLINK \l _Toc17838 </w:instrText>
      </w:r>
      <w:r>
        <w:rPr>
          <w:rFonts w:hint="eastAsia"/>
          <w:color w:val="000000"/>
          <w:sz w:val="24"/>
        </w:rPr>
        <w:fldChar w:fldCharType="separate"/>
      </w:r>
      <w:r>
        <w:rPr>
          <w:color w:val="000000"/>
          <w:sz w:val="24"/>
        </w:rPr>
        <w:t>2.2.2各工作组组成及职责分工</w:t>
      </w:r>
      <w:r>
        <w:rPr>
          <w:color w:val="000000"/>
          <w:sz w:val="24"/>
        </w:rPr>
        <w:tab/>
      </w:r>
      <w:r>
        <w:rPr>
          <w:color w:val="000000"/>
          <w:sz w:val="24"/>
        </w:rPr>
        <w:fldChar w:fldCharType="begin"/>
      </w:r>
      <w:r>
        <w:rPr>
          <w:color w:val="000000"/>
          <w:sz w:val="24"/>
        </w:rPr>
        <w:instrText xml:space="preserve"> PAGEREF _Toc17838 </w:instrText>
      </w:r>
      <w:r>
        <w:rPr>
          <w:color w:val="000000"/>
          <w:sz w:val="24"/>
        </w:rPr>
        <w:fldChar w:fldCharType="separate"/>
      </w:r>
      <w:r>
        <w:rPr>
          <w:color w:val="000000"/>
          <w:sz w:val="24"/>
        </w:rPr>
        <w:t>9</w:t>
      </w:r>
      <w:r>
        <w:rPr>
          <w:color w:val="000000"/>
          <w:sz w:val="24"/>
        </w:rPr>
        <w:fldChar w:fldCharType="end"/>
      </w:r>
      <w:r>
        <w:rPr>
          <w:rFonts w:hint="eastAsia"/>
          <w:color w:val="000000"/>
          <w:sz w:val="24"/>
        </w:rPr>
        <w:fldChar w:fldCharType="end"/>
      </w:r>
    </w:p>
    <w:p w14:paraId="1951C538">
      <w:pPr>
        <w:pStyle w:val="8"/>
        <w:tabs>
          <w:tab w:val="right" w:leader="dot" w:pos="8306"/>
        </w:tabs>
        <w:rPr>
          <w:color w:val="000000"/>
        </w:rPr>
      </w:pPr>
      <w:r>
        <w:rPr>
          <w:rFonts w:hint="eastAsia"/>
          <w:color w:val="000000"/>
        </w:rPr>
        <w:fldChar w:fldCharType="begin"/>
      </w:r>
      <w:r>
        <w:rPr>
          <w:rFonts w:hint="eastAsia"/>
          <w:color w:val="000000"/>
        </w:rPr>
        <w:instrText xml:space="preserve"> HYPERLINK \l _Toc1337 </w:instrText>
      </w:r>
      <w:r>
        <w:rPr>
          <w:rFonts w:hint="eastAsia"/>
          <w:color w:val="000000"/>
        </w:rPr>
        <w:fldChar w:fldCharType="separate"/>
      </w:r>
      <w:r>
        <w:rPr>
          <w:color w:val="000000"/>
        </w:rPr>
        <w:t>3监测预警和信息报告</w:t>
      </w:r>
      <w:r>
        <w:rPr>
          <w:color w:val="000000"/>
        </w:rPr>
        <w:tab/>
      </w:r>
      <w:r>
        <w:rPr>
          <w:color w:val="000000"/>
        </w:rPr>
        <w:fldChar w:fldCharType="begin"/>
      </w:r>
      <w:r>
        <w:rPr>
          <w:color w:val="000000"/>
        </w:rPr>
        <w:instrText xml:space="preserve"> PAGEREF _Toc1337 </w:instrText>
      </w:r>
      <w:r>
        <w:rPr>
          <w:color w:val="000000"/>
        </w:rPr>
        <w:fldChar w:fldCharType="separate"/>
      </w:r>
      <w:r>
        <w:rPr>
          <w:color w:val="000000"/>
        </w:rPr>
        <w:t>12</w:t>
      </w:r>
      <w:r>
        <w:rPr>
          <w:color w:val="000000"/>
        </w:rPr>
        <w:fldChar w:fldCharType="end"/>
      </w:r>
      <w:r>
        <w:rPr>
          <w:rFonts w:hint="eastAsia"/>
          <w:color w:val="000000"/>
        </w:rPr>
        <w:fldChar w:fldCharType="end"/>
      </w:r>
    </w:p>
    <w:p w14:paraId="4749E332">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_Toc8518 </w:instrText>
      </w:r>
      <w:r>
        <w:rPr>
          <w:rFonts w:hint="eastAsia"/>
          <w:color w:val="000000"/>
          <w:sz w:val="24"/>
        </w:rPr>
        <w:fldChar w:fldCharType="separate"/>
      </w:r>
      <w:r>
        <w:rPr>
          <w:color w:val="000000"/>
          <w:sz w:val="24"/>
        </w:rPr>
        <w:t>3.1监测预防</w:t>
      </w:r>
      <w:r>
        <w:rPr>
          <w:color w:val="000000"/>
          <w:sz w:val="24"/>
        </w:rPr>
        <w:tab/>
      </w:r>
      <w:r>
        <w:rPr>
          <w:color w:val="000000"/>
          <w:sz w:val="24"/>
        </w:rPr>
        <w:fldChar w:fldCharType="begin"/>
      </w:r>
      <w:r>
        <w:rPr>
          <w:color w:val="000000"/>
          <w:sz w:val="24"/>
        </w:rPr>
        <w:instrText xml:space="preserve"> PAGEREF _Toc8518 </w:instrText>
      </w:r>
      <w:r>
        <w:rPr>
          <w:color w:val="000000"/>
          <w:sz w:val="24"/>
        </w:rPr>
        <w:fldChar w:fldCharType="separate"/>
      </w:r>
      <w:r>
        <w:rPr>
          <w:color w:val="000000"/>
          <w:sz w:val="24"/>
        </w:rPr>
        <w:t>12</w:t>
      </w:r>
      <w:r>
        <w:rPr>
          <w:color w:val="000000"/>
          <w:sz w:val="24"/>
        </w:rPr>
        <w:fldChar w:fldCharType="end"/>
      </w:r>
      <w:r>
        <w:rPr>
          <w:rFonts w:hint="eastAsia"/>
          <w:color w:val="000000"/>
          <w:sz w:val="24"/>
        </w:rPr>
        <w:fldChar w:fldCharType="end"/>
      </w:r>
    </w:p>
    <w:p w14:paraId="1CFD5F90">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_Toc5249 </w:instrText>
      </w:r>
      <w:r>
        <w:rPr>
          <w:rFonts w:hint="eastAsia"/>
          <w:color w:val="000000"/>
          <w:sz w:val="24"/>
        </w:rPr>
        <w:fldChar w:fldCharType="separate"/>
      </w:r>
      <w:r>
        <w:rPr>
          <w:color w:val="000000"/>
          <w:sz w:val="24"/>
        </w:rPr>
        <w:t>3.1.1信息监控</w:t>
      </w:r>
      <w:r>
        <w:rPr>
          <w:color w:val="000000"/>
          <w:sz w:val="24"/>
        </w:rPr>
        <w:tab/>
      </w:r>
      <w:r>
        <w:rPr>
          <w:color w:val="000000"/>
          <w:sz w:val="24"/>
        </w:rPr>
        <w:fldChar w:fldCharType="begin"/>
      </w:r>
      <w:r>
        <w:rPr>
          <w:color w:val="000000"/>
          <w:sz w:val="24"/>
        </w:rPr>
        <w:instrText xml:space="preserve"> PAGEREF _Toc5249 </w:instrText>
      </w:r>
      <w:r>
        <w:rPr>
          <w:color w:val="000000"/>
          <w:sz w:val="24"/>
        </w:rPr>
        <w:fldChar w:fldCharType="separate"/>
      </w:r>
      <w:r>
        <w:rPr>
          <w:color w:val="000000"/>
          <w:sz w:val="24"/>
        </w:rPr>
        <w:t>12</w:t>
      </w:r>
      <w:r>
        <w:rPr>
          <w:color w:val="000000"/>
          <w:sz w:val="24"/>
        </w:rPr>
        <w:fldChar w:fldCharType="end"/>
      </w:r>
      <w:r>
        <w:rPr>
          <w:rFonts w:hint="eastAsia"/>
          <w:color w:val="000000"/>
          <w:sz w:val="24"/>
        </w:rPr>
        <w:fldChar w:fldCharType="end"/>
      </w:r>
    </w:p>
    <w:p w14:paraId="0B140D22">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_Toc7768 </w:instrText>
      </w:r>
      <w:r>
        <w:rPr>
          <w:rFonts w:hint="eastAsia"/>
          <w:color w:val="000000"/>
          <w:sz w:val="24"/>
        </w:rPr>
        <w:fldChar w:fldCharType="separate"/>
      </w:r>
      <w:r>
        <w:rPr>
          <w:color w:val="000000"/>
          <w:sz w:val="24"/>
        </w:rPr>
        <w:t>3.1.2预防工作</w:t>
      </w:r>
      <w:r>
        <w:rPr>
          <w:color w:val="000000"/>
          <w:sz w:val="24"/>
        </w:rPr>
        <w:tab/>
      </w:r>
      <w:r>
        <w:rPr>
          <w:color w:val="000000"/>
          <w:sz w:val="24"/>
        </w:rPr>
        <w:fldChar w:fldCharType="begin"/>
      </w:r>
      <w:r>
        <w:rPr>
          <w:color w:val="000000"/>
          <w:sz w:val="24"/>
        </w:rPr>
        <w:instrText xml:space="preserve"> PAGEREF _Toc7768 </w:instrText>
      </w:r>
      <w:r>
        <w:rPr>
          <w:color w:val="000000"/>
          <w:sz w:val="24"/>
        </w:rPr>
        <w:fldChar w:fldCharType="separate"/>
      </w:r>
      <w:r>
        <w:rPr>
          <w:color w:val="000000"/>
          <w:sz w:val="24"/>
        </w:rPr>
        <w:t>12</w:t>
      </w:r>
      <w:r>
        <w:rPr>
          <w:color w:val="000000"/>
          <w:sz w:val="24"/>
        </w:rPr>
        <w:fldChar w:fldCharType="end"/>
      </w:r>
      <w:r>
        <w:rPr>
          <w:rFonts w:hint="eastAsia"/>
          <w:color w:val="000000"/>
          <w:sz w:val="24"/>
        </w:rPr>
        <w:fldChar w:fldCharType="end"/>
      </w:r>
    </w:p>
    <w:p w14:paraId="2C1C37B8">
      <w:pPr>
        <w:pStyle w:val="5"/>
        <w:tabs>
          <w:tab w:val="right" w:leader="dot" w:pos="8306"/>
        </w:tabs>
        <w:rPr>
          <w:color w:val="000000"/>
          <w:sz w:val="28"/>
          <w:szCs w:val="28"/>
        </w:rPr>
      </w:pPr>
      <w:r>
        <w:rPr>
          <w:rFonts w:hint="eastAsia"/>
          <w:color w:val="000000"/>
          <w:sz w:val="24"/>
        </w:rPr>
        <w:fldChar w:fldCharType="begin"/>
      </w:r>
      <w:r>
        <w:rPr>
          <w:rFonts w:hint="eastAsia"/>
          <w:color w:val="000000"/>
          <w:sz w:val="24"/>
        </w:rPr>
        <w:instrText xml:space="preserve"> HYPERLINK \l _Toc26923 </w:instrText>
      </w:r>
      <w:r>
        <w:rPr>
          <w:rFonts w:hint="eastAsia"/>
          <w:color w:val="000000"/>
          <w:sz w:val="24"/>
        </w:rPr>
        <w:fldChar w:fldCharType="separate"/>
      </w:r>
      <w:r>
        <w:rPr>
          <w:color w:val="000000"/>
          <w:sz w:val="24"/>
        </w:rPr>
        <w:t>3.1.3监测预警</w:t>
      </w:r>
      <w:r>
        <w:rPr>
          <w:color w:val="000000"/>
          <w:sz w:val="24"/>
        </w:rPr>
        <w:tab/>
      </w:r>
      <w:r>
        <w:rPr>
          <w:color w:val="000000"/>
          <w:sz w:val="24"/>
        </w:rPr>
        <w:fldChar w:fldCharType="begin"/>
      </w:r>
      <w:r>
        <w:rPr>
          <w:color w:val="000000"/>
          <w:sz w:val="24"/>
        </w:rPr>
        <w:instrText xml:space="preserve"> PAGEREF _Toc26923 </w:instrText>
      </w:r>
      <w:r>
        <w:rPr>
          <w:color w:val="000000"/>
          <w:sz w:val="24"/>
        </w:rPr>
        <w:fldChar w:fldCharType="separate"/>
      </w:r>
      <w:r>
        <w:rPr>
          <w:color w:val="000000"/>
          <w:sz w:val="24"/>
        </w:rPr>
        <w:t>12</w:t>
      </w:r>
      <w:r>
        <w:rPr>
          <w:color w:val="000000"/>
          <w:sz w:val="24"/>
        </w:rPr>
        <w:fldChar w:fldCharType="end"/>
      </w:r>
      <w:r>
        <w:rPr>
          <w:rFonts w:hint="eastAsia"/>
          <w:color w:val="000000"/>
          <w:sz w:val="24"/>
        </w:rPr>
        <w:fldChar w:fldCharType="end"/>
      </w:r>
    </w:p>
    <w:p w14:paraId="7FD244B0">
      <w:pPr>
        <w:pStyle w:val="10"/>
        <w:tabs>
          <w:tab w:val="right" w:leader="dot" w:pos="8306"/>
        </w:tabs>
        <w:rPr>
          <w:color w:val="000000"/>
          <w:sz w:val="28"/>
          <w:szCs w:val="28"/>
        </w:rPr>
      </w:pPr>
      <w:r>
        <w:rPr>
          <w:rFonts w:hint="eastAsia"/>
          <w:color w:val="000000"/>
          <w:sz w:val="28"/>
          <w:szCs w:val="28"/>
        </w:rPr>
        <w:fldChar w:fldCharType="begin"/>
      </w:r>
      <w:r>
        <w:rPr>
          <w:rFonts w:hint="eastAsia"/>
          <w:color w:val="000000"/>
          <w:sz w:val="28"/>
          <w:szCs w:val="28"/>
        </w:rPr>
        <w:instrText xml:space="preserve"> HYPERLINK \l _Toc22236 </w:instrText>
      </w:r>
      <w:r>
        <w:rPr>
          <w:rFonts w:hint="eastAsia"/>
          <w:color w:val="000000"/>
          <w:sz w:val="28"/>
          <w:szCs w:val="28"/>
        </w:rPr>
        <w:fldChar w:fldCharType="separate"/>
      </w:r>
      <w:r>
        <w:rPr>
          <w:color w:val="000000"/>
          <w:sz w:val="28"/>
          <w:szCs w:val="28"/>
        </w:rPr>
        <w:t>3.2预警</w:t>
      </w:r>
      <w:r>
        <w:rPr>
          <w:color w:val="000000"/>
          <w:sz w:val="28"/>
          <w:szCs w:val="28"/>
        </w:rPr>
        <w:tab/>
      </w:r>
      <w:r>
        <w:rPr>
          <w:color w:val="000000"/>
          <w:sz w:val="28"/>
          <w:szCs w:val="28"/>
        </w:rPr>
        <w:fldChar w:fldCharType="begin"/>
      </w:r>
      <w:r>
        <w:rPr>
          <w:color w:val="000000"/>
          <w:sz w:val="28"/>
          <w:szCs w:val="28"/>
        </w:rPr>
        <w:instrText xml:space="preserve"> PAGEREF _Toc22236 </w:instrText>
      </w:r>
      <w:r>
        <w:rPr>
          <w:color w:val="000000"/>
          <w:sz w:val="28"/>
          <w:szCs w:val="28"/>
        </w:rPr>
        <w:fldChar w:fldCharType="separate"/>
      </w:r>
      <w:r>
        <w:rPr>
          <w:color w:val="000000"/>
          <w:sz w:val="28"/>
          <w:szCs w:val="28"/>
        </w:rPr>
        <w:t>13</w:t>
      </w:r>
      <w:r>
        <w:rPr>
          <w:color w:val="000000"/>
          <w:sz w:val="28"/>
          <w:szCs w:val="28"/>
        </w:rPr>
        <w:fldChar w:fldCharType="end"/>
      </w:r>
      <w:r>
        <w:rPr>
          <w:rFonts w:hint="eastAsia"/>
          <w:color w:val="000000"/>
          <w:sz w:val="28"/>
          <w:szCs w:val="28"/>
        </w:rPr>
        <w:fldChar w:fldCharType="end"/>
      </w:r>
    </w:p>
    <w:p w14:paraId="512D6BDE">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_Toc19905 </w:instrText>
      </w:r>
      <w:r>
        <w:rPr>
          <w:rFonts w:hint="eastAsia"/>
          <w:color w:val="000000"/>
          <w:sz w:val="24"/>
        </w:rPr>
        <w:fldChar w:fldCharType="separate"/>
      </w:r>
      <w:r>
        <w:rPr>
          <w:color w:val="000000"/>
          <w:sz w:val="24"/>
        </w:rPr>
        <w:t>3.2.1预警分级</w:t>
      </w:r>
      <w:r>
        <w:rPr>
          <w:color w:val="000000"/>
          <w:sz w:val="24"/>
        </w:rPr>
        <w:tab/>
      </w:r>
      <w:r>
        <w:rPr>
          <w:color w:val="000000"/>
          <w:sz w:val="24"/>
        </w:rPr>
        <w:fldChar w:fldCharType="begin"/>
      </w:r>
      <w:r>
        <w:rPr>
          <w:color w:val="000000"/>
          <w:sz w:val="24"/>
        </w:rPr>
        <w:instrText xml:space="preserve"> PAGEREF _Toc19905 </w:instrText>
      </w:r>
      <w:r>
        <w:rPr>
          <w:color w:val="000000"/>
          <w:sz w:val="24"/>
        </w:rPr>
        <w:fldChar w:fldCharType="separate"/>
      </w:r>
      <w:r>
        <w:rPr>
          <w:color w:val="000000"/>
          <w:sz w:val="24"/>
        </w:rPr>
        <w:t>13</w:t>
      </w:r>
      <w:r>
        <w:rPr>
          <w:color w:val="000000"/>
          <w:sz w:val="24"/>
        </w:rPr>
        <w:fldChar w:fldCharType="end"/>
      </w:r>
      <w:r>
        <w:rPr>
          <w:rFonts w:hint="eastAsia"/>
          <w:color w:val="000000"/>
          <w:sz w:val="24"/>
        </w:rPr>
        <w:fldChar w:fldCharType="end"/>
      </w:r>
    </w:p>
    <w:p w14:paraId="322B8D4A">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_Toc27095 </w:instrText>
      </w:r>
      <w:r>
        <w:rPr>
          <w:rFonts w:hint="eastAsia"/>
          <w:color w:val="000000"/>
          <w:sz w:val="24"/>
        </w:rPr>
        <w:fldChar w:fldCharType="separate"/>
      </w:r>
      <w:r>
        <w:rPr>
          <w:color w:val="000000"/>
          <w:sz w:val="24"/>
        </w:rPr>
        <w:t>3.2.2预警信息发布</w:t>
      </w:r>
      <w:r>
        <w:rPr>
          <w:color w:val="000000"/>
          <w:sz w:val="24"/>
        </w:rPr>
        <w:tab/>
      </w:r>
      <w:r>
        <w:rPr>
          <w:color w:val="000000"/>
          <w:sz w:val="24"/>
        </w:rPr>
        <w:fldChar w:fldCharType="begin"/>
      </w:r>
      <w:r>
        <w:rPr>
          <w:color w:val="000000"/>
          <w:sz w:val="24"/>
        </w:rPr>
        <w:instrText xml:space="preserve"> PAGEREF _Toc27095 </w:instrText>
      </w:r>
      <w:r>
        <w:rPr>
          <w:color w:val="000000"/>
          <w:sz w:val="24"/>
        </w:rPr>
        <w:fldChar w:fldCharType="separate"/>
      </w:r>
      <w:r>
        <w:rPr>
          <w:color w:val="000000"/>
          <w:sz w:val="24"/>
        </w:rPr>
        <w:t>14</w:t>
      </w:r>
      <w:r>
        <w:rPr>
          <w:color w:val="000000"/>
          <w:sz w:val="24"/>
        </w:rPr>
        <w:fldChar w:fldCharType="end"/>
      </w:r>
      <w:r>
        <w:rPr>
          <w:rFonts w:hint="eastAsia"/>
          <w:color w:val="000000"/>
          <w:sz w:val="24"/>
        </w:rPr>
        <w:fldChar w:fldCharType="end"/>
      </w:r>
    </w:p>
    <w:p w14:paraId="10F3DBCD">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_Toc4402 </w:instrText>
      </w:r>
      <w:r>
        <w:rPr>
          <w:rFonts w:hint="eastAsia"/>
          <w:color w:val="000000"/>
          <w:sz w:val="24"/>
        </w:rPr>
        <w:fldChar w:fldCharType="separate"/>
      </w:r>
      <w:r>
        <w:rPr>
          <w:color w:val="000000"/>
          <w:sz w:val="24"/>
        </w:rPr>
        <w:t>3.2.3预警行动</w:t>
      </w:r>
      <w:r>
        <w:rPr>
          <w:color w:val="000000"/>
          <w:sz w:val="24"/>
        </w:rPr>
        <w:tab/>
      </w:r>
      <w:r>
        <w:rPr>
          <w:color w:val="000000"/>
          <w:sz w:val="24"/>
        </w:rPr>
        <w:fldChar w:fldCharType="begin"/>
      </w:r>
      <w:r>
        <w:rPr>
          <w:color w:val="000000"/>
          <w:sz w:val="24"/>
        </w:rPr>
        <w:instrText xml:space="preserve"> PAGEREF _Toc4402 </w:instrText>
      </w:r>
      <w:r>
        <w:rPr>
          <w:color w:val="000000"/>
          <w:sz w:val="24"/>
        </w:rPr>
        <w:fldChar w:fldCharType="separate"/>
      </w:r>
      <w:r>
        <w:rPr>
          <w:color w:val="000000"/>
          <w:sz w:val="24"/>
        </w:rPr>
        <w:t>15</w:t>
      </w:r>
      <w:r>
        <w:rPr>
          <w:color w:val="000000"/>
          <w:sz w:val="24"/>
        </w:rPr>
        <w:fldChar w:fldCharType="end"/>
      </w:r>
      <w:r>
        <w:rPr>
          <w:rFonts w:hint="eastAsia"/>
          <w:color w:val="000000"/>
          <w:sz w:val="24"/>
        </w:rPr>
        <w:fldChar w:fldCharType="end"/>
      </w:r>
    </w:p>
    <w:p w14:paraId="0DDB3F5D">
      <w:pPr>
        <w:pStyle w:val="5"/>
        <w:tabs>
          <w:tab w:val="right" w:leader="dot" w:pos="8306"/>
        </w:tabs>
        <w:rPr>
          <w:color w:val="000000"/>
          <w:sz w:val="28"/>
          <w:szCs w:val="28"/>
        </w:rPr>
      </w:pPr>
      <w:r>
        <w:rPr>
          <w:rFonts w:hint="eastAsia"/>
          <w:color w:val="000000"/>
          <w:sz w:val="24"/>
        </w:rPr>
        <w:fldChar w:fldCharType="begin"/>
      </w:r>
      <w:r>
        <w:rPr>
          <w:rFonts w:hint="eastAsia"/>
          <w:color w:val="000000"/>
          <w:sz w:val="24"/>
        </w:rPr>
        <w:instrText xml:space="preserve"> HYPERLINK \l _Toc28286 </w:instrText>
      </w:r>
      <w:r>
        <w:rPr>
          <w:rFonts w:hint="eastAsia"/>
          <w:color w:val="000000"/>
          <w:sz w:val="24"/>
        </w:rPr>
        <w:fldChar w:fldCharType="separate"/>
      </w:r>
      <w:r>
        <w:rPr>
          <w:color w:val="000000"/>
          <w:sz w:val="24"/>
        </w:rPr>
        <w:t>3.2.4预警级别调整和解除</w:t>
      </w:r>
      <w:r>
        <w:rPr>
          <w:color w:val="000000"/>
          <w:sz w:val="24"/>
        </w:rPr>
        <w:tab/>
      </w:r>
      <w:r>
        <w:rPr>
          <w:color w:val="000000"/>
          <w:sz w:val="24"/>
        </w:rPr>
        <w:fldChar w:fldCharType="begin"/>
      </w:r>
      <w:r>
        <w:rPr>
          <w:color w:val="000000"/>
          <w:sz w:val="24"/>
        </w:rPr>
        <w:instrText xml:space="preserve"> PAGEREF _Toc28286 </w:instrText>
      </w:r>
      <w:r>
        <w:rPr>
          <w:color w:val="000000"/>
          <w:sz w:val="24"/>
        </w:rPr>
        <w:fldChar w:fldCharType="separate"/>
      </w:r>
      <w:r>
        <w:rPr>
          <w:color w:val="000000"/>
          <w:sz w:val="24"/>
        </w:rPr>
        <w:t>16</w:t>
      </w:r>
      <w:r>
        <w:rPr>
          <w:color w:val="000000"/>
          <w:sz w:val="24"/>
        </w:rPr>
        <w:fldChar w:fldCharType="end"/>
      </w:r>
      <w:r>
        <w:rPr>
          <w:rFonts w:hint="eastAsia"/>
          <w:color w:val="000000"/>
          <w:sz w:val="24"/>
        </w:rPr>
        <w:fldChar w:fldCharType="end"/>
      </w:r>
    </w:p>
    <w:p w14:paraId="65E00462">
      <w:pPr>
        <w:pStyle w:val="10"/>
        <w:tabs>
          <w:tab w:val="right" w:leader="dot" w:pos="8306"/>
        </w:tabs>
        <w:rPr>
          <w:color w:val="000000"/>
          <w:sz w:val="28"/>
          <w:szCs w:val="28"/>
        </w:rPr>
      </w:pPr>
      <w:r>
        <w:rPr>
          <w:rFonts w:hint="eastAsia"/>
          <w:color w:val="000000"/>
          <w:sz w:val="28"/>
          <w:szCs w:val="28"/>
        </w:rPr>
        <w:fldChar w:fldCharType="begin"/>
      </w:r>
      <w:r>
        <w:rPr>
          <w:rFonts w:hint="eastAsia"/>
          <w:color w:val="000000"/>
          <w:sz w:val="28"/>
          <w:szCs w:val="28"/>
        </w:rPr>
        <w:instrText xml:space="preserve"> HYPERLINK \l _Toc18930 </w:instrText>
      </w:r>
      <w:r>
        <w:rPr>
          <w:rFonts w:hint="eastAsia"/>
          <w:color w:val="000000"/>
          <w:sz w:val="28"/>
          <w:szCs w:val="28"/>
        </w:rPr>
        <w:fldChar w:fldCharType="separate"/>
      </w:r>
      <w:r>
        <w:rPr>
          <w:color w:val="000000"/>
          <w:sz w:val="28"/>
          <w:szCs w:val="28"/>
        </w:rPr>
        <w:t>3.3信息报告与通报</w:t>
      </w:r>
      <w:r>
        <w:rPr>
          <w:color w:val="000000"/>
          <w:sz w:val="28"/>
          <w:szCs w:val="28"/>
        </w:rPr>
        <w:tab/>
      </w:r>
      <w:r>
        <w:rPr>
          <w:color w:val="000000"/>
          <w:sz w:val="28"/>
          <w:szCs w:val="28"/>
        </w:rPr>
        <w:fldChar w:fldCharType="begin"/>
      </w:r>
      <w:r>
        <w:rPr>
          <w:color w:val="000000"/>
          <w:sz w:val="28"/>
          <w:szCs w:val="28"/>
        </w:rPr>
        <w:instrText xml:space="preserve"> PAGEREF _Toc18930 </w:instrText>
      </w:r>
      <w:r>
        <w:rPr>
          <w:color w:val="000000"/>
          <w:sz w:val="28"/>
          <w:szCs w:val="28"/>
        </w:rPr>
        <w:fldChar w:fldCharType="separate"/>
      </w:r>
      <w:r>
        <w:rPr>
          <w:color w:val="000000"/>
          <w:sz w:val="28"/>
          <w:szCs w:val="28"/>
        </w:rPr>
        <w:t>16</w:t>
      </w:r>
      <w:r>
        <w:rPr>
          <w:color w:val="000000"/>
          <w:sz w:val="28"/>
          <w:szCs w:val="28"/>
        </w:rPr>
        <w:fldChar w:fldCharType="end"/>
      </w:r>
      <w:r>
        <w:rPr>
          <w:rFonts w:hint="eastAsia"/>
          <w:color w:val="000000"/>
          <w:sz w:val="28"/>
          <w:szCs w:val="28"/>
        </w:rPr>
        <w:fldChar w:fldCharType="end"/>
      </w:r>
    </w:p>
    <w:p w14:paraId="02527EAF">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_Toc21817 </w:instrText>
      </w:r>
      <w:r>
        <w:rPr>
          <w:rFonts w:hint="eastAsia"/>
          <w:color w:val="000000"/>
          <w:sz w:val="24"/>
        </w:rPr>
        <w:fldChar w:fldCharType="separate"/>
      </w:r>
      <w:r>
        <w:rPr>
          <w:color w:val="000000"/>
          <w:sz w:val="24"/>
        </w:rPr>
        <w:t>3.3.1信息接报</w:t>
      </w:r>
      <w:r>
        <w:rPr>
          <w:color w:val="000000"/>
          <w:sz w:val="24"/>
        </w:rPr>
        <w:tab/>
      </w:r>
      <w:r>
        <w:rPr>
          <w:color w:val="000000"/>
          <w:sz w:val="24"/>
        </w:rPr>
        <w:fldChar w:fldCharType="begin"/>
      </w:r>
      <w:r>
        <w:rPr>
          <w:color w:val="000000"/>
          <w:sz w:val="24"/>
        </w:rPr>
        <w:instrText xml:space="preserve"> PAGEREF _Toc21817 </w:instrText>
      </w:r>
      <w:r>
        <w:rPr>
          <w:color w:val="000000"/>
          <w:sz w:val="24"/>
        </w:rPr>
        <w:fldChar w:fldCharType="separate"/>
      </w:r>
      <w:r>
        <w:rPr>
          <w:color w:val="000000"/>
          <w:sz w:val="24"/>
        </w:rPr>
        <w:t>16</w:t>
      </w:r>
      <w:r>
        <w:rPr>
          <w:color w:val="000000"/>
          <w:sz w:val="24"/>
        </w:rPr>
        <w:fldChar w:fldCharType="end"/>
      </w:r>
      <w:r>
        <w:rPr>
          <w:rFonts w:hint="eastAsia"/>
          <w:color w:val="000000"/>
          <w:sz w:val="24"/>
        </w:rPr>
        <w:fldChar w:fldCharType="end"/>
      </w:r>
    </w:p>
    <w:p w14:paraId="171DB802">
      <w:pPr>
        <w:pStyle w:val="5"/>
        <w:tabs>
          <w:tab w:val="right" w:leader="dot" w:pos="8306"/>
        </w:tabs>
        <w:rPr>
          <w:color w:val="000000"/>
        </w:rPr>
      </w:pPr>
      <w:r>
        <w:rPr>
          <w:rFonts w:hint="eastAsia"/>
          <w:color w:val="000000"/>
          <w:sz w:val="24"/>
        </w:rPr>
        <w:fldChar w:fldCharType="begin"/>
      </w:r>
      <w:r>
        <w:rPr>
          <w:rFonts w:hint="eastAsia"/>
          <w:color w:val="000000"/>
          <w:sz w:val="24"/>
        </w:rPr>
        <w:instrText xml:space="preserve"> HYPERLINK \l _Toc13168 </w:instrText>
      </w:r>
      <w:r>
        <w:rPr>
          <w:rFonts w:hint="eastAsia"/>
          <w:color w:val="000000"/>
          <w:sz w:val="24"/>
        </w:rPr>
        <w:fldChar w:fldCharType="separate"/>
      </w:r>
      <w:r>
        <w:rPr>
          <w:color w:val="000000"/>
          <w:sz w:val="24"/>
        </w:rPr>
        <w:t>3.3.2信息报告</w:t>
      </w:r>
      <w:r>
        <w:rPr>
          <w:color w:val="000000"/>
          <w:sz w:val="24"/>
        </w:rPr>
        <w:tab/>
      </w:r>
      <w:r>
        <w:rPr>
          <w:color w:val="000000"/>
          <w:sz w:val="24"/>
        </w:rPr>
        <w:fldChar w:fldCharType="begin"/>
      </w:r>
      <w:r>
        <w:rPr>
          <w:color w:val="000000"/>
          <w:sz w:val="24"/>
        </w:rPr>
        <w:instrText xml:space="preserve"> PAGEREF _Toc13168 </w:instrText>
      </w:r>
      <w:r>
        <w:rPr>
          <w:color w:val="000000"/>
          <w:sz w:val="24"/>
        </w:rPr>
        <w:fldChar w:fldCharType="separate"/>
      </w:r>
      <w:r>
        <w:rPr>
          <w:color w:val="000000"/>
          <w:sz w:val="24"/>
        </w:rPr>
        <w:t>16</w:t>
      </w:r>
      <w:r>
        <w:rPr>
          <w:color w:val="000000"/>
          <w:sz w:val="24"/>
        </w:rPr>
        <w:fldChar w:fldCharType="end"/>
      </w:r>
      <w:r>
        <w:rPr>
          <w:rFonts w:hint="eastAsia"/>
          <w:color w:val="000000"/>
          <w:sz w:val="24"/>
        </w:rPr>
        <w:fldChar w:fldCharType="end"/>
      </w:r>
    </w:p>
    <w:p w14:paraId="2997C902">
      <w:pPr>
        <w:pStyle w:val="8"/>
        <w:tabs>
          <w:tab w:val="right" w:leader="dot" w:pos="8306"/>
        </w:tabs>
        <w:rPr>
          <w:color w:val="000000"/>
        </w:rPr>
      </w:pPr>
      <w:r>
        <w:rPr>
          <w:rFonts w:hint="eastAsia"/>
          <w:color w:val="000000"/>
        </w:rPr>
        <w:fldChar w:fldCharType="begin"/>
      </w:r>
      <w:r>
        <w:rPr>
          <w:rFonts w:hint="eastAsia"/>
          <w:color w:val="000000"/>
        </w:rPr>
        <w:instrText xml:space="preserve"> HYPERLINK \l _Toc19926 </w:instrText>
      </w:r>
      <w:r>
        <w:rPr>
          <w:rFonts w:hint="eastAsia"/>
          <w:color w:val="000000"/>
        </w:rPr>
        <w:fldChar w:fldCharType="separate"/>
      </w:r>
      <w:r>
        <w:rPr>
          <w:color w:val="000000"/>
        </w:rPr>
        <w:t>4应急响应</w:t>
      </w:r>
      <w:r>
        <w:rPr>
          <w:color w:val="000000"/>
        </w:rPr>
        <w:tab/>
      </w:r>
      <w:r>
        <w:rPr>
          <w:color w:val="000000"/>
        </w:rPr>
        <w:fldChar w:fldCharType="begin"/>
      </w:r>
      <w:r>
        <w:rPr>
          <w:color w:val="000000"/>
        </w:rPr>
        <w:instrText xml:space="preserve"> PAGEREF _Toc19926 </w:instrText>
      </w:r>
      <w:r>
        <w:rPr>
          <w:color w:val="000000"/>
        </w:rPr>
        <w:fldChar w:fldCharType="separate"/>
      </w:r>
      <w:r>
        <w:rPr>
          <w:color w:val="000000"/>
        </w:rPr>
        <w:t>18</w:t>
      </w:r>
      <w:r>
        <w:rPr>
          <w:color w:val="000000"/>
        </w:rPr>
        <w:fldChar w:fldCharType="end"/>
      </w:r>
      <w:r>
        <w:rPr>
          <w:rFonts w:hint="eastAsia"/>
          <w:color w:val="000000"/>
        </w:rPr>
        <w:fldChar w:fldCharType="end"/>
      </w:r>
    </w:p>
    <w:p w14:paraId="23C4C78B">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_Toc32748 </w:instrText>
      </w:r>
      <w:r>
        <w:rPr>
          <w:rFonts w:hint="eastAsia"/>
          <w:color w:val="000000"/>
          <w:sz w:val="24"/>
        </w:rPr>
        <w:fldChar w:fldCharType="separate"/>
      </w:r>
      <w:r>
        <w:rPr>
          <w:color w:val="000000"/>
          <w:sz w:val="24"/>
        </w:rPr>
        <w:t>4.1响应分级</w:t>
      </w:r>
      <w:r>
        <w:rPr>
          <w:color w:val="000000"/>
          <w:sz w:val="24"/>
        </w:rPr>
        <w:tab/>
      </w:r>
      <w:r>
        <w:rPr>
          <w:color w:val="000000"/>
          <w:sz w:val="24"/>
        </w:rPr>
        <w:fldChar w:fldCharType="begin"/>
      </w:r>
      <w:r>
        <w:rPr>
          <w:color w:val="000000"/>
          <w:sz w:val="24"/>
        </w:rPr>
        <w:instrText xml:space="preserve"> PAGEREF _Toc32748 </w:instrText>
      </w:r>
      <w:r>
        <w:rPr>
          <w:color w:val="000000"/>
          <w:sz w:val="24"/>
        </w:rPr>
        <w:fldChar w:fldCharType="separate"/>
      </w:r>
      <w:r>
        <w:rPr>
          <w:color w:val="000000"/>
          <w:sz w:val="24"/>
        </w:rPr>
        <w:t>18</w:t>
      </w:r>
      <w:r>
        <w:rPr>
          <w:color w:val="000000"/>
          <w:sz w:val="24"/>
        </w:rPr>
        <w:fldChar w:fldCharType="end"/>
      </w:r>
      <w:r>
        <w:rPr>
          <w:rFonts w:hint="eastAsia"/>
          <w:color w:val="000000"/>
          <w:sz w:val="24"/>
        </w:rPr>
        <w:fldChar w:fldCharType="end"/>
      </w:r>
    </w:p>
    <w:p w14:paraId="7C9EE447">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_Toc17539 </w:instrText>
      </w:r>
      <w:r>
        <w:rPr>
          <w:rFonts w:hint="eastAsia"/>
          <w:color w:val="000000"/>
          <w:sz w:val="24"/>
        </w:rPr>
        <w:fldChar w:fldCharType="separate"/>
      </w:r>
      <w:r>
        <w:rPr>
          <w:color w:val="000000"/>
          <w:sz w:val="24"/>
        </w:rPr>
        <w:t>4.1.1一般（Ⅳ级）响应</w:t>
      </w:r>
      <w:r>
        <w:rPr>
          <w:color w:val="000000"/>
          <w:sz w:val="24"/>
        </w:rPr>
        <w:tab/>
      </w:r>
      <w:r>
        <w:rPr>
          <w:color w:val="000000"/>
          <w:sz w:val="24"/>
        </w:rPr>
        <w:fldChar w:fldCharType="begin"/>
      </w:r>
      <w:r>
        <w:rPr>
          <w:color w:val="000000"/>
          <w:sz w:val="24"/>
        </w:rPr>
        <w:instrText xml:space="preserve"> PAGEREF _Toc17539 </w:instrText>
      </w:r>
      <w:r>
        <w:rPr>
          <w:color w:val="000000"/>
          <w:sz w:val="24"/>
        </w:rPr>
        <w:fldChar w:fldCharType="separate"/>
      </w:r>
      <w:r>
        <w:rPr>
          <w:color w:val="000000"/>
          <w:sz w:val="24"/>
        </w:rPr>
        <w:t>18</w:t>
      </w:r>
      <w:r>
        <w:rPr>
          <w:color w:val="000000"/>
          <w:sz w:val="24"/>
        </w:rPr>
        <w:fldChar w:fldCharType="end"/>
      </w:r>
      <w:r>
        <w:rPr>
          <w:rFonts w:hint="eastAsia"/>
          <w:color w:val="000000"/>
          <w:sz w:val="24"/>
        </w:rPr>
        <w:fldChar w:fldCharType="end"/>
      </w:r>
    </w:p>
    <w:p w14:paraId="7345A280">
      <w:pPr>
        <w:pStyle w:val="5"/>
        <w:tabs>
          <w:tab w:val="right" w:leader="dot" w:pos="8306"/>
        </w:tabs>
        <w:rPr>
          <w:color w:val="000000"/>
          <w:sz w:val="28"/>
          <w:szCs w:val="28"/>
        </w:rPr>
      </w:pPr>
      <w:r>
        <w:rPr>
          <w:rFonts w:hint="eastAsia"/>
          <w:color w:val="000000"/>
          <w:sz w:val="24"/>
        </w:rPr>
        <w:fldChar w:fldCharType="begin"/>
      </w:r>
      <w:r>
        <w:rPr>
          <w:rFonts w:hint="eastAsia"/>
          <w:color w:val="000000"/>
          <w:sz w:val="24"/>
        </w:rPr>
        <w:instrText xml:space="preserve"> HYPERLINK \l _Toc2599 </w:instrText>
      </w:r>
      <w:r>
        <w:rPr>
          <w:rFonts w:hint="eastAsia"/>
          <w:color w:val="000000"/>
          <w:sz w:val="24"/>
        </w:rPr>
        <w:fldChar w:fldCharType="separate"/>
      </w:r>
      <w:r>
        <w:rPr>
          <w:color w:val="000000"/>
          <w:sz w:val="24"/>
        </w:rPr>
        <w:t>4.1.2较大（Ⅲ级）响应重大（Ⅱ级）和特别重大（Ⅰ级）响应</w:t>
      </w:r>
      <w:r>
        <w:rPr>
          <w:color w:val="000000"/>
          <w:sz w:val="24"/>
        </w:rPr>
        <w:tab/>
      </w:r>
      <w:r>
        <w:rPr>
          <w:color w:val="000000"/>
          <w:sz w:val="24"/>
        </w:rPr>
        <w:fldChar w:fldCharType="begin"/>
      </w:r>
      <w:r>
        <w:rPr>
          <w:color w:val="000000"/>
          <w:sz w:val="24"/>
        </w:rPr>
        <w:instrText xml:space="preserve"> PAGEREF _Toc2599 </w:instrText>
      </w:r>
      <w:r>
        <w:rPr>
          <w:color w:val="000000"/>
          <w:sz w:val="24"/>
        </w:rPr>
        <w:fldChar w:fldCharType="separate"/>
      </w:r>
      <w:r>
        <w:rPr>
          <w:color w:val="000000"/>
          <w:sz w:val="24"/>
        </w:rPr>
        <w:t>18</w:t>
      </w:r>
      <w:r>
        <w:rPr>
          <w:color w:val="000000"/>
          <w:sz w:val="24"/>
        </w:rPr>
        <w:fldChar w:fldCharType="end"/>
      </w:r>
      <w:r>
        <w:rPr>
          <w:rFonts w:hint="eastAsia"/>
          <w:color w:val="000000"/>
          <w:sz w:val="24"/>
        </w:rPr>
        <w:fldChar w:fldCharType="end"/>
      </w:r>
    </w:p>
    <w:p w14:paraId="73359349">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_Toc21300 </w:instrText>
      </w:r>
      <w:r>
        <w:rPr>
          <w:rFonts w:hint="eastAsia"/>
          <w:color w:val="000000"/>
          <w:sz w:val="24"/>
        </w:rPr>
        <w:fldChar w:fldCharType="separate"/>
      </w:r>
      <w:r>
        <w:rPr>
          <w:color w:val="000000"/>
          <w:sz w:val="24"/>
        </w:rPr>
        <w:t>4.2响应措施</w:t>
      </w:r>
      <w:r>
        <w:rPr>
          <w:color w:val="000000"/>
          <w:sz w:val="24"/>
        </w:rPr>
        <w:tab/>
      </w:r>
      <w:r>
        <w:rPr>
          <w:color w:val="000000"/>
          <w:sz w:val="24"/>
        </w:rPr>
        <w:fldChar w:fldCharType="begin"/>
      </w:r>
      <w:r>
        <w:rPr>
          <w:color w:val="000000"/>
          <w:sz w:val="24"/>
        </w:rPr>
        <w:instrText xml:space="preserve"> PAGEREF _Toc21300 </w:instrText>
      </w:r>
      <w:r>
        <w:rPr>
          <w:color w:val="000000"/>
          <w:sz w:val="24"/>
        </w:rPr>
        <w:fldChar w:fldCharType="separate"/>
      </w:r>
      <w:r>
        <w:rPr>
          <w:color w:val="000000"/>
          <w:sz w:val="24"/>
        </w:rPr>
        <w:t>19</w:t>
      </w:r>
      <w:r>
        <w:rPr>
          <w:color w:val="000000"/>
          <w:sz w:val="24"/>
        </w:rPr>
        <w:fldChar w:fldCharType="end"/>
      </w:r>
      <w:r>
        <w:rPr>
          <w:rFonts w:hint="eastAsia"/>
          <w:color w:val="000000"/>
          <w:sz w:val="24"/>
        </w:rPr>
        <w:fldChar w:fldCharType="end"/>
      </w:r>
    </w:p>
    <w:p w14:paraId="1F52EC96">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_Toc28048 </w:instrText>
      </w:r>
      <w:r>
        <w:rPr>
          <w:rFonts w:hint="eastAsia"/>
          <w:color w:val="000000"/>
          <w:sz w:val="24"/>
        </w:rPr>
        <w:fldChar w:fldCharType="separate"/>
      </w:r>
      <w:r>
        <w:rPr>
          <w:color w:val="000000"/>
          <w:sz w:val="24"/>
        </w:rPr>
        <w:t>4.2.1现场处理</w:t>
      </w:r>
      <w:r>
        <w:rPr>
          <w:color w:val="000000"/>
          <w:sz w:val="24"/>
        </w:rPr>
        <w:tab/>
      </w:r>
      <w:r>
        <w:rPr>
          <w:color w:val="000000"/>
          <w:sz w:val="24"/>
        </w:rPr>
        <w:fldChar w:fldCharType="begin"/>
      </w:r>
      <w:r>
        <w:rPr>
          <w:color w:val="000000"/>
          <w:sz w:val="24"/>
        </w:rPr>
        <w:instrText xml:space="preserve"> PAGEREF _Toc28048 </w:instrText>
      </w:r>
      <w:r>
        <w:rPr>
          <w:color w:val="000000"/>
          <w:sz w:val="24"/>
        </w:rPr>
        <w:fldChar w:fldCharType="separate"/>
      </w:r>
      <w:r>
        <w:rPr>
          <w:color w:val="000000"/>
          <w:sz w:val="24"/>
        </w:rPr>
        <w:t>19</w:t>
      </w:r>
      <w:r>
        <w:rPr>
          <w:color w:val="000000"/>
          <w:sz w:val="24"/>
        </w:rPr>
        <w:fldChar w:fldCharType="end"/>
      </w:r>
      <w:r>
        <w:rPr>
          <w:rFonts w:hint="eastAsia"/>
          <w:color w:val="000000"/>
          <w:sz w:val="24"/>
        </w:rPr>
        <w:fldChar w:fldCharType="end"/>
      </w:r>
    </w:p>
    <w:p w14:paraId="68DC06E3">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_Toc13221 </w:instrText>
      </w:r>
      <w:r>
        <w:rPr>
          <w:rFonts w:hint="eastAsia"/>
          <w:color w:val="000000"/>
          <w:sz w:val="24"/>
        </w:rPr>
        <w:fldChar w:fldCharType="separate"/>
      </w:r>
      <w:r>
        <w:rPr>
          <w:color w:val="000000"/>
          <w:sz w:val="24"/>
        </w:rPr>
        <w:t>4.2.2应急监测</w:t>
      </w:r>
      <w:r>
        <w:rPr>
          <w:color w:val="000000"/>
          <w:sz w:val="24"/>
        </w:rPr>
        <w:tab/>
      </w:r>
      <w:r>
        <w:rPr>
          <w:color w:val="000000"/>
          <w:sz w:val="24"/>
        </w:rPr>
        <w:fldChar w:fldCharType="begin"/>
      </w:r>
      <w:r>
        <w:rPr>
          <w:color w:val="000000"/>
          <w:sz w:val="24"/>
        </w:rPr>
        <w:instrText xml:space="preserve"> PAGEREF _Toc13221 </w:instrText>
      </w:r>
      <w:r>
        <w:rPr>
          <w:color w:val="000000"/>
          <w:sz w:val="24"/>
        </w:rPr>
        <w:fldChar w:fldCharType="separate"/>
      </w:r>
      <w:r>
        <w:rPr>
          <w:color w:val="000000"/>
          <w:sz w:val="24"/>
        </w:rPr>
        <w:t>19</w:t>
      </w:r>
      <w:r>
        <w:rPr>
          <w:color w:val="000000"/>
          <w:sz w:val="24"/>
        </w:rPr>
        <w:fldChar w:fldCharType="end"/>
      </w:r>
      <w:r>
        <w:rPr>
          <w:rFonts w:hint="eastAsia"/>
          <w:color w:val="000000"/>
          <w:sz w:val="24"/>
        </w:rPr>
        <w:fldChar w:fldCharType="end"/>
      </w:r>
    </w:p>
    <w:p w14:paraId="7571E416">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_Toc215 </w:instrText>
      </w:r>
      <w:r>
        <w:rPr>
          <w:rFonts w:hint="eastAsia"/>
          <w:color w:val="000000"/>
          <w:sz w:val="24"/>
        </w:rPr>
        <w:fldChar w:fldCharType="separate"/>
      </w:r>
      <w:r>
        <w:rPr>
          <w:bCs/>
          <w:color w:val="000000"/>
          <w:sz w:val="24"/>
        </w:rPr>
        <w:t>4.2.3调查取证</w:t>
      </w:r>
      <w:r>
        <w:rPr>
          <w:color w:val="000000"/>
          <w:sz w:val="24"/>
        </w:rPr>
        <w:tab/>
      </w:r>
      <w:r>
        <w:rPr>
          <w:color w:val="000000"/>
          <w:sz w:val="24"/>
        </w:rPr>
        <w:fldChar w:fldCharType="begin"/>
      </w:r>
      <w:r>
        <w:rPr>
          <w:color w:val="000000"/>
          <w:sz w:val="24"/>
        </w:rPr>
        <w:instrText xml:space="preserve"> PAGEREF _Toc215 </w:instrText>
      </w:r>
      <w:r>
        <w:rPr>
          <w:color w:val="000000"/>
          <w:sz w:val="24"/>
        </w:rPr>
        <w:fldChar w:fldCharType="separate"/>
      </w:r>
      <w:r>
        <w:rPr>
          <w:color w:val="000000"/>
          <w:sz w:val="24"/>
        </w:rPr>
        <w:t>19</w:t>
      </w:r>
      <w:r>
        <w:rPr>
          <w:color w:val="000000"/>
          <w:sz w:val="24"/>
        </w:rPr>
        <w:fldChar w:fldCharType="end"/>
      </w:r>
      <w:r>
        <w:rPr>
          <w:rFonts w:hint="eastAsia"/>
          <w:color w:val="000000"/>
          <w:sz w:val="24"/>
        </w:rPr>
        <w:fldChar w:fldCharType="end"/>
      </w:r>
    </w:p>
    <w:p w14:paraId="36C5BA74">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_Toc24098 </w:instrText>
      </w:r>
      <w:r>
        <w:rPr>
          <w:rFonts w:hint="eastAsia"/>
          <w:color w:val="000000"/>
          <w:sz w:val="24"/>
        </w:rPr>
        <w:fldChar w:fldCharType="separate"/>
      </w:r>
      <w:r>
        <w:rPr>
          <w:color w:val="000000"/>
          <w:sz w:val="24"/>
        </w:rPr>
        <w:t>4.2.4专家支援</w:t>
      </w:r>
      <w:r>
        <w:rPr>
          <w:color w:val="000000"/>
          <w:sz w:val="24"/>
        </w:rPr>
        <w:tab/>
      </w:r>
      <w:r>
        <w:rPr>
          <w:color w:val="000000"/>
          <w:sz w:val="24"/>
        </w:rPr>
        <w:fldChar w:fldCharType="begin"/>
      </w:r>
      <w:r>
        <w:rPr>
          <w:color w:val="000000"/>
          <w:sz w:val="24"/>
        </w:rPr>
        <w:instrText xml:space="preserve"> PAGEREF _Toc24098 </w:instrText>
      </w:r>
      <w:r>
        <w:rPr>
          <w:color w:val="000000"/>
          <w:sz w:val="24"/>
        </w:rPr>
        <w:fldChar w:fldCharType="separate"/>
      </w:r>
      <w:r>
        <w:rPr>
          <w:color w:val="000000"/>
          <w:sz w:val="24"/>
        </w:rPr>
        <w:t>20</w:t>
      </w:r>
      <w:r>
        <w:rPr>
          <w:color w:val="000000"/>
          <w:sz w:val="24"/>
        </w:rPr>
        <w:fldChar w:fldCharType="end"/>
      </w:r>
      <w:r>
        <w:rPr>
          <w:rFonts w:hint="eastAsia"/>
          <w:color w:val="000000"/>
          <w:sz w:val="24"/>
        </w:rPr>
        <w:fldChar w:fldCharType="end"/>
      </w:r>
    </w:p>
    <w:p w14:paraId="16E1F802">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_Toc19978 </w:instrText>
      </w:r>
      <w:r>
        <w:rPr>
          <w:rFonts w:hint="eastAsia"/>
          <w:color w:val="000000"/>
          <w:sz w:val="24"/>
        </w:rPr>
        <w:fldChar w:fldCharType="separate"/>
      </w:r>
      <w:r>
        <w:rPr>
          <w:color w:val="000000"/>
          <w:sz w:val="24"/>
        </w:rPr>
        <w:t>4.2.5先期处置</w:t>
      </w:r>
      <w:r>
        <w:rPr>
          <w:color w:val="000000"/>
          <w:sz w:val="24"/>
        </w:rPr>
        <w:tab/>
      </w:r>
      <w:r>
        <w:rPr>
          <w:color w:val="000000"/>
          <w:sz w:val="24"/>
        </w:rPr>
        <w:fldChar w:fldCharType="begin"/>
      </w:r>
      <w:r>
        <w:rPr>
          <w:color w:val="000000"/>
          <w:sz w:val="24"/>
        </w:rPr>
        <w:instrText xml:space="preserve"> PAGEREF _Toc19978 </w:instrText>
      </w:r>
      <w:r>
        <w:rPr>
          <w:color w:val="000000"/>
          <w:sz w:val="24"/>
        </w:rPr>
        <w:fldChar w:fldCharType="separate"/>
      </w:r>
      <w:r>
        <w:rPr>
          <w:color w:val="000000"/>
          <w:sz w:val="24"/>
        </w:rPr>
        <w:t>20</w:t>
      </w:r>
      <w:r>
        <w:rPr>
          <w:color w:val="000000"/>
          <w:sz w:val="24"/>
        </w:rPr>
        <w:fldChar w:fldCharType="end"/>
      </w:r>
      <w:r>
        <w:rPr>
          <w:rFonts w:hint="eastAsia"/>
          <w:color w:val="000000"/>
          <w:sz w:val="24"/>
        </w:rPr>
        <w:fldChar w:fldCharType="end"/>
      </w:r>
    </w:p>
    <w:p w14:paraId="011CADA6">
      <w:pPr>
        <w:pStyle w:val="5"/>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_Toc9132 </w:instrText>
      </w:r>
      <w:r>
        <w:rPr>
          <w:rFonts w:hint="eastAsia"/>
          <w:color w:val="000000"/>
          <w:sz w:val="24"/>
        </w:rPr>
        <w:fldChar w:fldCharType="separate"/>
      </w:r>
      <w:r>
        <w:rPr>
          <w:color w:val="000000"/>
          <w:sz w:val="24"/>
        </w:rPr>
        <w:t>4.2.6信息发布</w:t>
      </w:r>
      <w:r>
        <w:rPr>
          <w:color w:val="000000"/>
          <w:sz w:val="24"/>
        </w:rPr>
        <w:tab/>
      </w:r>
      <w:r>
        <w:rPr>
          <w:color w:val="000000"/>
          <w:sz w:val="24"/>
        </w:rPr>
        <w:fldChar w:fldCharType="begin"/>
      </w:r>
      <w:r>
        <w:rPr>
          <w:color w:val="000000"/>
          <w:sz w:val="24"/>
        </w:rPr>
        <w:instrText xml:space="preserve"> PAGEREF _Toc9132 </w:instrText>
      </w:r>
      <w:r>
        <w:rPr>
          <w:color w:val="000000"/>
          <w:sz w:val="24"/>
        </w:rPr>
        <w:fldChar w:fldCharType="separate"/>
      </w:r>
      <w:r>
        <w:rPr>
          <w:color w:val="000000"/>
          <w:sz w:val="24"/>
        </w:rPr>
        <w:t>20</w:t>
      </w:r>
      <w:r>
        <w:rPr>
          <w:color w:val="000000"/>
          <w:sz w:val="24"/>
        </w:rPr>
        <w:fldChar w:fldCharType="end"/>
      </w:r>
      <w:r>
        <w:rPr>
          <w:rFonts w:hint="eastAsia"/>
          <w:color w:val="000000"/>
          <w:sz w:val="24"/>
        </w:rPr>
        <w:fldChar w:fldCharType="end"/>
      </w:r>
    </w:p>
    <w:p w14:paraId="508C27C0">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_Toc15527 </w:instrText>
      </w:r>
      <w:r>
        <w:rPr>
          <w:rFonts w:hint="eastAsia"/>
          <w:color w:val="000000"/>
          <w:sz w:val="24"/>
        </w:rPr>
        <w:fldChar w:fldCharType="separate"/>
      </w:r>
      <w:r>
        <w:rPr>
          <w:color w:val="000000"/>
          <w:sz w:val="24"/>
        </w:rPr>
        <w:t>4.3应急终止</w:t>
      </w:r>
      <w:r>
        <w:rPr>
          <w:color w:val="000000"/>
          <w:sz w:val="24"/>
        </w:rPr>
        <w:tab/>
      </w:r>
      <w:r>
        <w:rPr>
          <w:color w:val="000000"/>
          <w:sz w:val="24"/>
        </w:rPr>
        <w:fldChar w:fldCharType="begin"/>
      </w:r>
      <w:r>
        <w:rPr>
          <w:color w:val="000000"/>
          <w:sz w:val="24"/>
        </w:rPr>
        <w:instrText xml:space="preserve"> PAGEREF _Toc15527 </w:instrText>
      </w:r>
      <w:r>
        <w:rPr>
          <w:color w:val="000000"/>
          <w:sz w:val="24"/>
        </w:rPr>
        <w:fldChar w:fldCharType="separate"/>
      </w:r>
      <w:r>
        <w:rPr>
          <w:color w:val="000000"/>
          <w:sz w:val="24"/>
        </w:rPr>
        <w:t>21</w:t>
      </w:r>
      <w:r>
        <w:rPr>
          <w:color w:val="000000"/>
          <w:sz w:val="24"/>
        </w:rPr>
        <w:fldChar w:fldCharType="end"/>
      </w:r>
      <w:r>
        <w:rPr>
          <w:rFonts w:hint="eastAsia"/>
          <w:color w:val="000000"/>
          <w:sz w:val="24"/>
        </w:rPr>
        <w:fldChar w:fldCharType="end"/>
      </w:r>
    </w:p>
    <w:p w14:paraId="6F3F983F">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_Toc17982 </w:instrText>
      </w:r>
      <w:r>
        <w:rPr>
          <w:rFonts w:hint="eastAsia"/>
          <w:color w:val="000000"/>
          <w:sz w:val="24"/>
        </w:rPr>
        <w:fldChar w:fldCharType="separate"/>
      </w:r>
      <w:r>
        <w:rPr>
          <w:color w:val="000000"/>
          <w:sz w:val="24"/>
        </w:rPr>
        <w:t>4.4应急防护</w:t>
      </w:r>
      <w:r>
        <w:rPr>
          <w:color w:val="000000"/>
          <w:sz w:val="24"/>
        </w:rPr>
        <w:tab/>
      </w:r>
      <w:r>
        <w:rPr>
          <w:color w:val="000000"/>
          <w:sz w:val="24"/>
        </w:rPr>
        <w:fldChar w:fldCharType="begin"/>
      </w:r>
      <w:r>
        <w:rPr>
          <w:color w:val="000000"/>
          <w:sz w:val="24"/>
        </w:rPr>
        <w:instrText xml:space="preserve"> PAGEREF _Toc17982 </w:instrText>
      </w:r>
      <w:r>
        <w:rPr>
          <w:color w:val="000000"/>
          <w:sz w:val="24"/>
        </w:rPr>
        <w:fldChar w:fldCharType="separate"/>
      </w:r>
      <w:r>
        <w:rPr>
          <w:color w:val="000000"/>
          <w:sz w:val="24"/>
        </w:rPr>
        <w:t>21</w:t>
      </w:r>
      <w:r>
        <w:rPr>
          <w:color w:val="000000"/>
          <w:sz w:val="24"/>
        </w:rPr>
        <w:fldChar w:fldCharType="end"/>
      </w:r>
      <w:r>
        <w:rPr>
          <w:rFonts w:hint="eastAsia"/>
          <w:color w:val="000000"/>
          <w:sz w:val="24"/>
        </w:rPr>
        <w:fldChar w:fldCharType="end"/>
      </w:r>
    </w:p>
    <w:p w14:paraId="7D8C6254">
      <w:pPr>
        <w:pStyle w:val="8"/>
        <w:tabs>
          <w:tab w:val="right" w:leader="dot" w:pos="8306"/>
        </w:tabs>
        <w:rPr>
          <w:color w:val="000000"/>
        </w:rPr>
      </w:pPr>
      <w:r>
        <w:rPr>
          <w:rFonts w:hint="eastAsia"/>
          <w:color w:val="000000"/>
        </w:rPr>
        <w:fldChar w:fldCharType="begin"/>
      </w:r>
      <w:r>
        <w:rPr>
          <w:rFonts w:hint="eastAsia"/>
          <w:color w:val="000000"/>
        </w:rPr>
        <w:instrText xml:space="preserve"> HYPERLINK \l _Toc1362 </w:instrText>
      </w:r>
      <w:r>
        <w:rPr>
          <w:rFonts w:hint="eastAsia"/>
          <w:color w:val="000000"/>
        </w:rPr>
        <w:fldChar w:fldCharType="separate"/>
      </w:r>
      <w:r>
        <w:rPr>
          <w:color w:val="000000"/>
        </w:rPr>
        <w:t>5后期工作</w:t>
      </w:r>
      <w:r>
        <w:rPr>
          <w:color w:val="000000"/>
        </w:rPr>
        <w:tab/>
      </w:r>
      <w:r>
        <w:rPr>
          <w:color w:val="000000"/>
        </w:rPr>
        <w:fldChar w:fldCharType="begin"/>
      </w:r>
      <w:r>
        <w:rPr>
          <w:color w:val="000000"/>
        </w:rPr>
        <w:instrText xml:space="preserve"> PAGEREF _Toc1362 </w:instrText>
      </w:r>
      <w:r>
        <w:rPr>
          <w:color w:val="000000"/>
        </w:rPr>
        <w:fldChar w:fldCharType="separate"/>
      </w:r>
      <w:r>
        <w:rPr>
          <w:color w:val="000000"/>
        </w:rPr>
        <w:t>22</w:t>
      </w:r>
      <w:r>
        <w:rPr>
          <w:color w:val="000000"/>
        </w:rPr>
        <w:fldChar w:fldCharType="end"/>
      </w:r>
      <w:r>
        <w:rPr>
          <w:rFonts w:hint="eastAsia"/>
          <w:color w:val="000000"/>
        </w:rPr>
        <w:fldChar w:fldCharType="end"/>
      </w:r>
    </w:p>
    <w:p w14:paraId="473AA106">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_Toc26682 </w:instrText>
      </w:r>
      <w:r>
        <w:rPr>
          <w:rFonts w:hint="eastAsia"/>
          <w:color w:val="000000"/>
          <w:sz w:val="24"/>
        </w:rPr>
        <w:fldChar w:fldCharType="separate"/>
      </w:r>
      <w:r>
        <w:rPr>
          <w:color w:val="000000"/>
          <w:sz w:val="24"/>
        </w:rPr>
        <w:t>5.1损害评估</w:t>
      </w:r>
      <w:r>
        <w:rPr>
          <w:color w:val="000000"/>
          <w:sz w:val="24"/>
        </w:rPr>
        <w:tab/>
      </w:r>
      <w:r>
        <w:rPr>
          <w:color w:val="000000"/>
          <w:sz w:val="24"/>
        </w:rPr>
        <w:fldChar w:fldCharType="begin"/>
      </w:r>
      <w:r>
        <w:rPr>
          <w:color w:val="000000"/>
          <w:sz w:val="24"/>
        </w:rPr>
        <w:instrText xml:space="preserve"> PAGEREF _Toc26682 </w:instrText>
      </w:r>
      <w:r>
        <w:rPr>
          <w:color w:val="000000"/>
          <w:sz w:val="24"/>
        </w:rPr>
        <w:fldChar w:fldCharType="separate"/>
      </w:r>
      <w:r>
        <w:rPr>
          <w:color w:val="000000"/>
          <w:sz w:val="24"/>
        </w:rPr>
        <w:t>22</w:t>
      </w:r>
      <w:r>
        <w:rPr>
          <w:color w:val="000000"/>
          <w:sz w:val="24"/>
        </w:rPr>
        <w:fldChar w:fldCharType="end"/>
      </w:r>
      <w:r>
        <w:rPr>
          <w:rFonts w:hint="eastAsia"/>
          <w:color w:val="000000"/>
          <w:sz w:val="24"/>
        </w:rPr>
        <w:fldChar w:fldCharType="end"/>
      </w:r>
    </w:p>
    <w:p w14:paraId="51A6C163">
      <w:pPr>
        <w:pStyle w:val="10"/>
        <w:tabs>
          <w:tab w:val="right" w:leader="dot" w:pos="8306"/>
        </w:tabs>
        <w:rPr>
          <w:color w:val="000000"/>
        </w:rPr>
      </w:pPr>
      <w:r>
        <w:rPr>
          <w:rFonts w:hint="eastAsia"/>
          <w:color w:val="000000"/>
          <w:sz w:val="24"/>
        </w:rPr>
        <w:fldChar w:fldCharType="begin"/>
      </w:r>
      <w:r>
        <w:rPr>
          <w:rFonts w:hint="eastAsia"/>
          <w:color w:val="000000"/>
          <w:sz w:val="24"/>
        </w:rPr>
        <w:instrText xml:space="preserve"> HYPERLINK \l _Toc1030 </w:instrText>
      </w:r>
      <w:r>
        <w:rPr>
          <w:rFonts w:hint="eastAsia"/>
          <w:color w:val="000000"/>
          <w:sz w:val="24"/>
        </w:rPr>
        <w:fldChar w:fldCharType="separate"/>
      </w:r>
      <w:r>
        <w:rPr>
          <w:color w:val="000000"/>
          <w:sz w:val="24"/>
        </w:rPr>
        <w:t>5.2善后处理</w:t>
      </w:r>
      <w:r>
        <w:rPr>
          <w:color w:val="000000"/>
          <w:sz w:val="24"/>
        </w:rPr>
        <w:tab/>
      </w:r>
      <w:r>
        <w:rPr>
          <w:color w:val="000000"/>
          <w:sz w:val="24"/>
        </w:rPr>
        <w:fldChar w:fldCharType="begin"/>
      </w:r>
      <w:r>
        <w:rPr>
          <w:color w:val="000000"/>
          <w:sz w:val="24"/>
        </w:rPr>
        <w:instrText xml:space="preserve"> PAGEREF _Toc1030 </w:instrText>
      </w:r>
      <w:r>
        <w:rPr>
          <w:color w:val="000000"/>
          <w:sz w:val="24"/>
        </w:rPr>
        <w:fldChar w:fldCharType="separate"/>
      </w:r>
      <w:r>
        <w:rPr>
          <w:color w:val="000000"/>
          <w:sz w:val="24"/>
        </w:rPr>
        <w:t>22</w:t>
      </w:r>
      <w:r>
        <w:rPr>
          <w:color w:val="000000"/>
          <w:sz w:val="24"/>
        </w:rPr>
        <w:fldChar w:fldCharType="end"/>
      </w:r>
      <w:r>
        <w:rPr>
          <w:rFonts w:hint="eastAsia"/>
          <w:color w:val="000000"/>
          <w:sz w:val="24"/>
        </w:rPr>
        <w:fldChar w:fldCharType="end"/>
      </w:r>
    </w:p>
    <w:p w14:paraId="2EDA2B12">
      <w:pPr>
        <w:pStyle w:val="8"/>
        <w:tabs>
          <w:tab w:val="right" w:leader="dot" w:pos="8306"/>
        </w:tabs>
        <w:rPr>
          <w:color w:val="000000"/>
        </w:rPr>
      </w:pPr>
      <w:r>
        <w:rPr>
          <w:rFonts w:hint="eastAsia"/>
          <w:color w:val="000000"/>
        </w:rPr>
        <w:fldChar w:fldCharType="begin"/>
      </w:r>
      <w:r>
        <w:rPr>
          <w:rFonts w:hint="eastAsia"/>
          <w:color w:val="000000"/>
        </w:rPr>
        <w:instrText xml:space="preserve"> HYPERLINK \l _Toc13385 </w:instrText>
      </w:r>
      <w:r>
        <w:rPr>
          <w:rFonts w:hint="eastAsia"/>
          <w:color w:val="000000"/>
        </w:rPr>
        <w:fldChar w:fldCharType="separate"/>
      </w:r>
      <w:r>
        <w:rPr>
          <w:rFonts w:hint="eastAsia"/>
          <w:color w:val="000000"/>
        </w:rPr>
        <w:t>6</w:t>
      </w:r>
      <w:r>
        <w:rPr>
          <w:color w:val="000000"/>
        </w:rPr>
        <w:t>应急保障</w:t>
      </w:r>
      <w:r>
        <w:rPr>
          <w:color w:val="000000"/>
        </w:rPr>
        <w:tab/>
      </w:r>
      <w:r>
        <w:rPr>
          <w:color w:val="000000"/>
        </w:rPr>
        <w:fldChar w:fldCharType="begin"/>
      </w:r>
      <w:r>
        <w:rPr>
          <w:color w:val="000000"/>
        </w:rPr>
        <w:instrText xml:space="preserve"> PAGEREF _Toc13385 </w:instrText>
      </w:r>
      <w:r>
        <w:rPr>
          <w:color w:val="000000"/>
        </w:rPr>
        <w:fldChar w:fldCharType="separate"/>
      </w:r>
      <w:r>
        <w:rPr>
          <w:color w:val="000000"/>
        </w:rPr>
        <w:t>24</w:t>
      </w:r>
      <w:r>
        <w:rPr>
          <w:color w:val="000000"/>
        </w:rPr>
        <w:fldChar w:fldCharType="end"/>
      </w:r>
      <w:r>
        <w:rPr>
          <w:rFonts w:hint="eastAsia"/>
          <w:color w:val="000000"/>
        </w:rPr>
        <w:fldChar w:fldCharType="end"/>
      </w:r>
    </w:p>
    <w:p w14:paraId="333475F4">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_Toc25849 </w:instrText>
      </w:r>
      <w:r>
        <w:rPr>
          <w:rFonts w:hint="eastAsia"/>
          <w:color w:val="000000"/>
          <w:sz w:val="24"/>
        </w:rPr>
        <w:fldChar w:fldCharType="separate"/>
      </w:r>
      <w:r>
        <w:rPr>
          <w:color w:val="000000"/>
          <w:sz w:val="24"/>
        </w:rPr>
        <w:t>6.1通讯保障</w:t>
      </w:r>
      <w:r>
        <w:rPr>
          <w:color w:val="000000"/>
          <w:sz w:val="24"/>
        </w:rPr>
        <w:tab/>
      </w:r>
      <w:r>
        <w:rPr>
          <w:color w:val="000000"/>
          <w:sz w:val="24"/>
        </w:rPr>
        <w:fldChar w:fldCharType="begin"/>
      </w:r>
      <w:r>
        <w:rPr>
          <w:color w:val="000000"/>
          <w:sz w:val="24"/>
        </w:rPr>
        <w:instrText xml:space="preserve"> PAGEREF _Toc25849 </w:instrText>
      </w:r>
      <w:r>
        <w:rPr>
          <w:color w:val="000000"/>
          <w:sz w:val="24"/>
        </w:rPr>
        <w:fldChar w:fldCharType="separate"/>
      </w:r>
      <w:r>
        <w:rPr>
          <w:color w:val="000000"/>
          <w:sz w:val="24"/>
        </w:rPr>
        <w:t>24</w:t>
      </w:r>
      <w:r>
        <w:rPr>
          <w:color w:val="000000"/>
          <w:sz w:val="24"/>
        </w:rPr>
        <w:fldChar w:fldCharType="end"/>
      </w:r>
      <w:r>
        <w:rPr>
          <w:rFonts w:hint="eastAsia"/>
          <w:color w:val="000000"/>
          <w:sz w:val="24"/>
        </w:rPr>
        <w:fldChar w:fldCharType="end"/>
      </w:r>
    </w:p>
    <w:p w14:paraId="5533DDB3">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_Toc26931 </w:instrText>
      </w:r>
      <w:r>
        <w:rPr>
          <w:rFonts w:hint="eastAsia"/>
          <w:color w:val="000000"/>
          <w:sz w:val="24"/>
        </w:rPr>
        <w:fldChar w:fldCharType="separate"/>
      </w:r>
      <w:r>
        <w:rPr>
          <w:color w:val="000000"/>
          <w:sz w:val="24"/>
        </w:rPr>
        <w:t>6.2队伍保障</w:t>
      </w:r>
      <w:r>
        <w:rPr>
          <w:color w:val="000000"/>
          <w:sz w:val="24"/>
        </w:rPr>
        <w:tab/>
      </w:r>
      <w:r>
        <w:rPr>
          <w:color w:val="000000"/>
          <w:sz w:val="24"/>
        </w:rPr>
        <w:fldChar w:fldCharType="begin"/>
      </w:r>
      <w:r>
        <w:rPr>
          <w:color w:val="000000"/>
          <w:sz w:val="24"/>
        </w:rPr>
        <w:instrText xml:space="preserve"> PAGEREF _Toc26931 </w:instrText>
      </w:r>
      <w:r>
        <w:rPr>
          <w:color w:val="000000"/>
          <w:sz w:val="24"/>
        </w:rPr>
        <w:fldChar w:fldCharType="separate"/>
      </w:r>
      <w:r>
        <w:rPr>
          <w:color w:val="000000"/>
          <w:sz w:val="24"/>
        </w:rPr>
        <w:t>24</w:t>
      </w:r>
      <w:r>
        <w:rPr>
          <w:color w:val="000000"/>
          <w:sz w:val="24"/>
        </w:rPr>
        <w:fldChar w:fldCharType="end"/>
      </w:r>
      <w:r>
        <w:rPr>
          <w:rFonts w:hint="eastAsia"/>
          <w:color w:val="000000"/>
          <w:sz w:val="24"/>
        </w:rPr>
        <w:fldChar w:fldCharType="end"/>
      </w:r>
    </w:p>
    <w:p w14:paraId="72D3394C">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_Toc18834 </w:instrText>
      </w:r>
      <w:r>
        <w:rPr>
          <w:rFonts w:hint="eastAsia"/>
          <w:color w:val="000000"/>
          <w:sz w:val="24"/>
        </w:rPr>
        <w:fldChar w:fldCharType="separate"/>
      </w:r>
      <w:r>
        <w:rPr>
          <w:color w:val="000000"/>
          <w:sz w:val="24"/>
        </w:rPr>
        <w:t>6.3物资保障</w:t>
      </w:r>
      <w:r>
        <w:rPr>
          <w:color w:val="000000"/>
          <w:sz w:val="24"/>
        </w:rPr>
        <w:tab/>
      </w:r>
      <w:r>
        <w:rPr>
          <w:color w:val="000000"/>
          <w:sz w:val="24"/>
        </w:rPr>
        <w:fldChar w:fldCharType="begin"/>
      </w:r>
      <w:r>
        <w:rPr>
          <w:color w:val="000000"/>
          <w:sz w:val="24"/>
        </w:rPr>
        <w:instrText xml:space="preserve"> PAGEREF _Toc18834 </w:instrText>
      </w:r>
      <w:r>
        <w:rPr>
          <w:color w:val="000000"/>
          <w:sz w:val="24"/>
        </w:rPr>
        <w:fldChar w:fldCharType="separate"/>
      </w:r>
      <w:r>
        <w:rPr>
          <w:color w:val="000000"/>
          <w:sz w:val="24"/>
        </w:rPr>
        <w:t>24</w:t>
      </w:r>
      <w:r>
        <w:rPr>
          <w:color w:val="000000"/>
          <w:sz w:val="24"/>
        </w:rPr>
        <w:fldChar w:fldCharType="end"/>
      </w:r>
      <w:r>
        <w:rPr>
          <w:rFonts w:hint="eastAsia"/>
          <w:color w:val="000000"/>
          <w:sz w:val="24"/>
        </w:rPr>
        <w:fldChar w:fldCharType="end"/>
      </w:r>
    </w:p>
    <w:p w14:paraId="4DECBEF0">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_Toc4475 </w:instrText>
      </w:r>
      <w:r>
        <w:rPr>
          <w:rFonts w:hint="eastAsia"/>
          <w:color w:val="000000"/>
          <w:sz w:val="24"/>
        </w:rPr>
        <w:fldChar w:fldCharType="separate"/>
      </w:r>
      <w:r>
        <w:rPr>
          <w:color w:val="000000"/>
          <w:sz w:val="24"/>
        </w:rPr>
        <w:t>6.4技术保障</w:t>
      </w:r>
      <w:r>
        <w:rPr>
          <w:color w:val="000000"/>
          <w:sz w:val="24"/>
        </w:rPr>
        <w:tab/>
      </w:r>
      <w:r>
        <w:rPr>
          <w:color w:val="000000"/>
          <w:sz w:val="24"/>
        </w:rPr>
        <w:fldChar w:fldCharType="begin"/>
      </w:r>
      <w:r>
        <w:rPr>
          <w:color w:val="000000"/>
          <w:sz w:val="24"/>
        </w:rPr>
        <w:instrText xml:space="preserve"> PAGEREF _Toc4475 </w:instrText>
      </w:r>
      <w:r>
        <w:rPr>
          <w:color w:val="000000"/>
          <w:sz w:val="24"/>
        </w:rPr>
        <w:fldChar w:fldCharType="separate"/>
      </w:r>
      <w:r>
        <w:rPr>
          <w:color w:val="000000"/>
          <w:sz w:val="24"/>
        </w:rPr>
        <w:t>24</w:t>
      </w:r>
      <w:r>
        <w:rPr>
          <w:color w:val="000000"/>
          <w:sz w:val="24"/>
        </w:rPr>
        <w:fldChar w:fldCharType="end"/>
      </w:r>
      <w:r>
        <w:rPr>
          <w:rFonts w:hint="eastAsia"/>
          <w:color w:val="000000"/>
          <w:sz w:val="24"/>
        </w:rPr>
        <w:fldChar w:fldCharType="end"/>
      </w:r>
    </w:p>
    <w:p w14:paraId="4D4D37CD">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_Toc11810 </w:instrText>
      </w:r>
      <w:r>
        <w:rPr>
          <w:rFonts w:hint="eastAsia"/>
          <w:color w:val="000000"/>
          <w:sz w:val="24"/>
        </w:rPr>
        <w:fldChar w:fldCharType="separate"/>
      </w:r>
      <w:r>
        <w:rPr>
          <w:color w:val="000000"/>
          <w:sz w:val="24"/>
        </w:rPr>
        <w:t>6.5资源调度</w:t>
      </w:r>
      <w:r>
        <w:rPr>
          <w:color w:val="000000"/>
          <w:sz w:val="24"/>
        </w:rPr>
        <w:tab/>
      </w:r>
      <w:r>
        <w:rPr>
          <w:color w:val="000000"/>
          <w:sz w:val="24"/>
        </w:rPr>
        <w:fldChar w:fldCharType="begin"/>
      </w:r>
      <w:r>
        <w:rPr>
          <w:color w:val="000000"/>
          <w:sz w:val="24"/>
        </w:rPr>
        <w:instrText xml:space="preserve"> PAGEREF _Toc11810 </w:instrText>
      </w:r>
      <w:r>
        <w:rPr>
          <w:color w:val="000000"/>
          <w:sz w:val="24"/>
        </w:rPr>
        <w:fldChar w:fldCharType="separate"/>
      </w:r>
      <w:r>
        <w:rPr>
          <w:color w:val="000000"/>
          <w:sz w:val="24"/>
        </w:rPr>
        <w:t>25</w:t>
      </w:r>
      <w:r>
        <w:rPr>
          <w:color w:val="000000"/>
          <w:sz w:val="24"/>
        </w:rPr>
        <w:fldChar w:fldCharType="end"/>
      </w:r>
      <w:r>
        <w:rPr>
          <w:rFonts w:hint="eastAsia"/>
          <w:color w:val="000000"/>
          <w:sz w:val="24"/>
        </w:rPr>
        <w:fldChar w:fldCharType="end"/>
      </w:r>
    </w:p>
    <w:p w14:paraId="3D011D64">
      <w:pPr>
        <w:pStyle w:val="10"/>
        <w:tabs>
          <w:tab w:val="right" w:leader="dot" w:pos="8306"/>
        </w:tabs>
        <w:rPr>
          <w:color w:val="000000"/>
        </w:rPr>
      </w:pPr>
      <w:r>
        <w:rPr>
          <w:rFonts w:hint="eastAsia"/>
          <w:color w:val="000000"/>
          <w:sz w:val="24"/>
        </w:rPr>
        <w:fldChar w:fldCharType="begin"/>
      </w:r>
      <w:r>
        <w:rPr>
          <w:rFonts w:hint="eastAsia"/>
          <w:color w:val="000000"/>
          <w:sz w:val="24"/>
        </w:rPr>
        <w:instrText xml:space="preserve"> HYPERLINK \l _Toc11450 </w:instrText>
      </w:r>
      <w:r>
        <w:rPr>
          <w:rFonts w:hint="eastAsia"/>
          <w:color w:val="000000"/>
          <w:sz w:val="24"/>
        </w:rPr>
        <w:fldChar w:fldCharType="separate"/>
      </w:r>
      <w:r>
        <w:rPr>
          <w:color w:val="000000"/>
          <w:sz w:val="24"/>
        </w:rPr>
        <w:t>6.6资金保障</w:t>
      </w:r>
      <w:r>
        <w:rPr>
          <w:color w:val="000000"/>
          <w:sz w:val="24"/>
        </w:rPr>
        <w:tab/>
      </w:r>
      <w:r>
        <w:rPr>
          <w:color w:val="000000"/>
          <w:sz w:val="24"/>
        </w:rPr>
        <w:fldChar w:fldCharType="begin"/>
      </w:r>
      <w:r>
        <w:rPr>
          <w:color w:val="000000"/>
          <w:sz w:val="24"/>
        </w:rPr>
        <w:instrText xml:space="preserve"> PAGEREF _Toc11450 </w:instrText>
      </w:r>
      <w:r>
        <w:rPr>
          <w:color w:val="000000"/>
          <w:sz w:val="24"/>
        </w:rPr>
        <w:fldChar w:fldCharType="separate"/>
      </w:r>
      <w:r>
        <w:rPr>
          <w:color w:val="000000"/>
          <w:sz w:val="24"/>
        </w:rPr>
        <w:t>25</w:t>
      </w:r>
      <w:r>
        <w:rPr>
          <w:color w:val="000000"/>
          <w:sz w:val="24"/>
        </w:rPr>
        <w:fldChar w:fldCharType="end"/>
      </w:r>
      <w:r>
        <w:rPr>
          <w:rFonts w:hint="eastAsia"/>
          <w:color w:val="000000"/>
          <w:sz w:val="24"/>
        </w:rPr>
        <w:fldChar w:fldCharType="end"/>
      </w:r>
    </w:p>
    <w:p w14:paraId="14063807">
      <w:pPr>
        <w:pStyle w:val="8"/>
        <w:tabs>
          <w:tab w:val="right" w:leader="dot" w:pos="8306"/>
        </w:tabs>
        <w:rPr>
          <w:color w:val="000000"/>
        </w:rPr>
      </w:pPr>
      <w:r>
        <w:rPr>
          <w:rFonts w:hint="eastAsia"/>
          <w:color w:val="000000"/>
        </w:rPr>
        <w:fldChar w:fldCharType="begin"/>
      </w:r>
      <w:r>
        <w:rPr>
          <w:rFonts w:hint="eastAsia"/>
          <w:color w:val="000000"/>
        </w:rPr>
        <w:instrText xml:space="preserve"> HYPERLINK \l _Toc24121 </w:instrText>
      </w:r>
      <w:r>
        <w:rPr>
          <w:rFonts w:hint="eastAsia"/>
          <w:color w:val="000000"/>
        </w:rPr>
        <w:fldChar w:fldCharType="separate"/>
      </w:r>
      <w:r>
        <w:rPr>
          <w:color w:val="000000"/>
        </w:rPr>
        <w:t>7预案的监督与管理</w:t>
      </w:r>
      <w:r>
        <w:rPr>
          <w:color w:val="000000"/>
        </w:rPr>
        <w:tab/>
      </w:r>
      <w:r>
        <w:rPr>
          <w:color w:val="000000"/>
        </w:rPr>
        <w:fldChar w:fldCharType="begin"/>
      </w:r>
      <w:r>
        <w:rPr>
          <w:color w:val="000000"/>
        </w:rPr>
        <w:instrText xml:space="preserve"> PAGEREF _Toc24121 </w:instrText>
      </w:r>
      <w:r>
        <w:rPr>
          <w:color w:val="000000"/>
        </w:rPr>
        <w:fldChar w:fldCharType="separate"/>
      </w:r>
      <w:r>
        <w:rPr>
          <w:color w:val="000000"/>
        </w:rPr>
        <w:t>26</w:t>
      </w:r>
      <w:r>
        <w:rPr>
          <w:color w:val="000000"/>
        </w:rPr>
        <w:fldChar w:fldCharType="end"/>
      </w:r>
      <w:r>
        <w:rPr>
          <w:rFonts w:hint="eastAsia"/>
          <w:color w:val="000000"/>
        </w:rPr>
        <w:fldChar w:fldCharType="end"/>
      </w:r>
    </w:p>
    <w:p w14:paraId="3C4D6147">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_Toc281 </w:instrText>
      </w:r>
      <w:r>
        <w:rPr>
          <w:rFonts w:hint="eastAsia"/>
          <w:color w:val="000000"/>
          <w:sz w:val="24"/>
        </w:rPr>
        <w:fldChar w:fldCharType="separate"/>
      </w:r>
      <w:r>
        <w:rPr>
          <w:color w:val="000000"/>
          <w:sz w:val="24"/>
        </w:rPr>
        <w:t>7.1预案的宣传与培训</w:t>
      </w:r>
      <w:r>
        <w:rPr>
          <w:color w:val="000000"/>
          <w:sz w:val="24"/>
        </w:rPr>
        <w:tab/>
      </w:r>
      <w:r>
        <w:rPr>
          <w:color w:val="000000"/>
          <w:sz w:val="24"/>
        </w:rPr>
        <w:fldChar w:fldCharType="begin"/>
      </w:r>
      <w:r>
        <w:rPr>
          <w:color w:val="000000"/>
          <w:sz w:val="24"/>
        </w:rPr>
        <w:instrText xml:space="preserve"> PAGEREF _Toc281 </w:instrText>
      </w:r>
      <w:r>
        <w:rPr>
          <w:color w:val="000000"/>
          <w:sz w:val="24"/>
        </w:rPr>
        <w:fldChar w:fldCharType="separate"/>
      </w:r>
      <w:r>
        <w:rPr>
          <w:color w:val="000000"/>
          <w:sz w:val="24"/>
        </w:rPr>
        <w:t>26</w:t>
      </w:r>
      <w:r>
        <w:rPr>
          <w:color w:val="000000"/>
          <w:sz w:val="24"/>
        </w:rPr>
        <w:fldChar w:fldCharType="end"/>
      </w:r>
      <w:r>
        <w:rPr>
          <w:rFonts w:hint="eastAsia"/>
          <w:color w:val="000000"/>
          <w:sz w:val="24"/>
        </w:rPr>
        <w:fldChar w:fldCharType="end"/>
      </w:r>
    </w:p>
    <w:p w14:paraId="16F70F0A">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_Toc29903 </w:instrText>
      </w:r>
      <w:r>
        <w:rPr>
          <w:rFonts w:hint="eastAsia"/>
          <w:color w:val="000000"/>
          <w:sz w:val="24"/>
        </w:rPr>
        <w:fldChar w:fldCharType="separate"/>
      </w:r>
      <w:r>
        <w:rPr>
          <w:color w:val="000000"/>
          <w:sz w:val="24"/>
        </w:rPr>
        <w:t>7.3预案管理与更新</w:t>
      </w:r>
      <w:r>
        <w:rPr>
          <w:color w:val="000000"/>
          <w:sz w:val="24"/>
        </w:rPr>
        <w:tab/>
      </w:r>
      <w:r>
        <w:rPr>
          <w:color w:val="000000"/>
          <w:sz w:val="24"/>
        </w:rPr>
        <w:fldChar w:fldCharType="begin"/>
      </w:r>
      <w:r>
        <w:rPr>
          <w:color w:val="000000"/>
          <w:sz w:val="24"/>
        </w:rPr>
        <w:instrText xml:space="preserve"> PAGEREF _Toc29903 </w:instrText>
      </w:r>
      <w:r>
        <w:rPr>
          <w:color w:val="000000"/>
          <w:sz w:val="24"/>
        </w:rPr>
        <w:fldChar w:fldCharType="separate"/>
      </w:r>
      <w:r>
        <w:rPr>
          <w:color w:val="000000"/>
          <w:sz w:val="24"/>
        </w:rPr>
        <w:t>26</w:t>
      </w:r>
      <w:r>
        <w:rPr>
          <w:color w:val="000000"/>
          <w:sz w:val="24"/>
        </w:rPr>
        <w:fldChar w:fldCharType="end"/>
      </w:r>
      <w:r>
        <w:rPr>
          <w:rFonts w:hint="eastAsia"/>
          <w:color w:val="000000"/>
          <w:sz w:val="24"/>
        </w:rPr>
        <w:fldChar w:fldCharType="end"/>
      </w:r>
    </w:p>
    <w:p w14:paraId="54B4EC1F">
      <w:pPr>
        <w:pStyle w:val="8"/>
        <w:tabs>
          <w:tab w:val="right" w:leader="dot" w:pos="8306"/>
        </w:tabs>
        <w:rPr>
          <w:color w:val="000000"/>
        </w:rPr>
      </w:pPr>
      <w:r>
        <w:rPr>
          <w:rFonts w:hint="eastAsia"/>
          <w:color w:val="000000"/>
        </w:rPr>
        <w:fldChar w:fldCharType="begin"/>
      </w:r>
      <w:r>
        <w:rPr>
          <w:rFonts w:hint="eastAsia"/>
          <w:color w:val="000000"/>
        </w:rPr>
        <w:instrText xml:space="preserve"> HYPERLINK \l _Toc15708 </w:instrText>
      </w:r>
      <w:r>
        <w:rPr>
          <w:rFonts w:hint="eastAsia"/>
          <w:color w:val="000000"/>
        </w:rPr>
        <w:fldChar w:fldCharType="separate"/>
      </w:r>
      <w:r>
        <w:rPr>
          <w:color w:val="000000"/>
        </w:rPr>
        <w:t>8附则</w:t>
      </w:r>
      <w:r>
        <w:rPr>
          <w:color w:val="000000"/>
        </w:rPr>
        <w:tab/>
      </w:r>
      <w:r>
        <w:rPr>
          <w:color w:val="000000"/>
        </w:rPr>
        <w:fldChar w:fldCharType="begin"/>
      </w:r>
      <w:r>
        <w:rPr>
          <w:color w:val="000000"/>
        </w:rPr>
        <w:instrText xml:space="preserve"> PAGEREF _Toc15708 </w:instrText>
      </w:r>
      <w:r>
        <w:rPr>
          <w:color w:val="000000"/>
        </w:rPr>
        <w:fldChar w:fldCharType="separate"/>
      </w:r>
      <w:r>
        <w:rPr>
          <w:color w:val="000000"/>
        </w:rPr>
        <w:t>27</w:t>
      </w:r>
      <w:r>
        <w:rPr>
          <w:color w:val="000000"/>
        </w:rPr>
        <w:fldChar w:fldCharType="end"/>
      </w:r>
      <w:r>
        <w:rPr>
          <w:rFonts w:hint="eastAsia"/>
          <w:color w:val="000000"/>
        </w:rPr>
        <w:fldChar w:fldCharType="end"/>
      </w:r>
    </w:p>
    <w:p w14:paraId="6FAFF689">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_Toc3742 </w:instrText>
      </w:r>
      <w:r>
        <w:rPr>
          <w:rFonts w:hint="eastAsia"/>
          <w:color w:val="000000"/>
          <w:sz w:val="24"/>
        </w:rPr>
        <w:fldChar w:fldCharType="separate"/>
      </w:r>
      <w:r>
        <w:rPr>
          <w:color w:val="000000"/>
          <w:sz w:val="24"/>
        </w:rPr>
        <w:t>8.1相关名词解释</w:t>
      </w:r>
      <w:r>
        <w:rPr>
          <w:color w:val="000000"/>
          <w:sz w:val="24"/>
        </w:rPr>
        <w:tab/>
      </w:r>
      <w:r>
        <w:rPr>
          <w:color w:val="000000"/>
          <w:sz w:val="24"/>
        </w:rPr>
        <w:fldChar w:fldCharType="begin"/>
      </w:r>
      <w:r>
        <w:rPr>
          <w:color w:val="000000"/>
          <w:sz w:val="24"/>
        </w:rPr>
        <w:instrText xml:space="preserve"> PAGEREF _Toc3742 </w:instrText>
      </w:r>
      <w:r>
        <w:rPr>
          <w:color w:val="000000"/>
          <w:sz w:val="24"/>
        </w:rPr>
        <w:fldChar w:fldCharType="separate"/>
      </w:r>
      <w:r>
        <w:rPr>
          <w:color w:val="000000"/>
          <w:sz w:val="24"/>
        </w:rPr>
        <w:t>27</w:t>
      </w:r>
      <w:r>
        <w:rPr>
          <w:color w:val="000000"/>
          <w:sz w:val="24"/>
        </w:rPr>
        <w:fldChar w:fldCharType="end"/>
      </w:r>
      <w:r>
        <w:rPr>
          <w:rFonts w:hint="eastAsia"/>
          <w:color w:val="000000"/>
          <w:sz w:val="24"/>
        </w:rPr>
        <w:fldChar w:fldCharType="end"/>
      </w:r>
    </w:p>
    <w:p w14:paraId="223F3FFF">
      <w:pPr>
        <w:pStyle w:val="10"/>
        <w:tabs>
          <w:tab w:val="right" w:leader="dot" w:pos="8306"/>
        </w:tabs>
        <w:rPr>
          <w:color w:val="000000"/>
          <w:sz w:val="24"/>
        </w:rPr>
      </w:pPr>
      <w:r>
        <w:rPr>
          <w:rFonts w:hint="eastAsia"/>
          <w:color w:val="000000"/>
          <w:sz w:val="24"/>
        </w:rPr>
        <w:fldChar w:fldCharType="begin"/>
      </w:r>
      <w:r>
        <w:rPr>
          <w:rFonts w:hint="eastAsia"/>
          <w:color w:val="000000"/>
          <w:sz w:val="24"/>
        </w:rPr>
        <w:instrText xml:space="preserve"> HYPERLINK \l _Toc6218 </w:instrText>
      </w:r>
      <w:r>
        <w:rPr>
          <w:rFonts w:hint="eastAsia"/>
          <w:color w:val="000000"/>
          <w:sz w:val="24"/>
        </w:rPr>
        <w:fldChar w:fldCharType="separate"/>
      </w:r>
      <w:r>
        <w:rPr>
          <w:color w:val="000000"/>
          <w:sz w:val="24"/>
        </w:rPr>
        <w:t>8.2预案的解释</w:t>
      </w:r>
      <w:r>
        <w:rPr>
          <w:color w:val="000000"/>
          <w:sz w:val="24"/>
        </w:rPr>
        <w:tab/>
      </w:r>
      <w:r>
        <w:rPr>
          <w:color w:val="000000"/>
          <w:sz w:val="24"/>
        </w:rPr>
        <w:fldChar w:fldCharType="begin"/>
      </w:r>
      <w:r>
        <w:rPr>
          <w:color w:val="000000"/>
          <w:sz w:val="24"/>
        </w:rPr>
        <w:instrText xml:space="preserve"> PAGEREF _Toc6218 </w:instrText>
      </w:r>
      <w:r>
        <w:rPr>
          <w:color w:val="000000"/>
          <w:sz w:val="24"/>
        </w:rPr>
        <w:fldChar w:fldCharType="separate"/>
      </w:r>
      <w:r>
        <w:rPr>
          <w:color w:val="000000"/>
          <w:sz w:val="24"/>
        </w:rPr>
        <w:t>27</w:t>
      </w:r>
      <w:r>
        <w:rPr>
          <w:color w:val="000000"/>
          <w:sz w:val="24"/>
        </w:rPr>
        <w:fldChar w:fldCharType="end"/>
      </w:r>
      <w:r>
        <w:rPr>
          <w:rFonts w:hint="eastAsia"/>
          <w:color w:val="000000"/>
          <w:sz w:val="24"/>
        </w:rPr>
        <w:fldChar w:fldCharType="end"/>
      </w:r>
    </w:p>
    <w:p w14:paraId="6DE0E547">
      <w:pPr>
        <w:pStyle w:val="10"/>
        <w:tabs>
          <w:tab w:val="right" w:leader="dot" w:pos="8306"/>
        </w:tabs>
        <w:rPr>
          <w:color w:val="000000"/>
        </w:rPr>
      </w:pPr>
      <w:r>
        <w:rPr>
          <w:rFonts w:hint="eastAsia"/>
          <w:color w:val="000000"/>
          <w:sz w:val="24"/>
        </w:rPr>
        <w:fldChar w:fldCharType="begin"/>
      </w:r>
      <w:r>
        <w:rPr>
          <w:rFonts w:hint="eastAsia"/>
          <w:color w:val="000000"/>
          <w:sz w:val="24"/>
        </w:rPr>
        <w:instrText xml:space="preserve"> HYPERLINK \l _Toc18526 </w:instrText>
      </w:r>
      <w:r>
        <w:rPr>
          <w:rFonts w:hint="eastAsia"/>
          <w:color w:val="000000"/>
          <w:sz w:val="24"/>
        </w:rPr>
        <w:fldChar w:fldCharType="separate"/>
      </w:r>
      <w:r>
        <w:rPr>
          <w:color w:val="000000"/>
          <w:sz w:val="24"/>
        </w:rPr>
        <w:t>8.3预案实施时间</w:t>
      </w:r>
      <w:r>
        <w:rPr>
          <w:color w:val="000000"/>
          <w:sz w:val="24"/>
        </w:rPr>
        <w:tab/>
      </w:r>
      <w:r>
        <w:rPr>
          <w:color w:val="000000"/>
          <w:sz w:val="24"/>
        </w:rPr>
        <w:fldChar w:fldCharType="begin"/>
      </w:r>
      <w:r>
        <w:rPr>
          <w:color w:val="000000"/>
          <w:sz w:val="24"/>
        </w:rPr>
        <w:instrText xml:space="preserve"> PAGEREF _Toc18526 </w:instrText>
      </w:r>
      <w:r>
        <w:rPr>
          <w:color w:val="000000"/>
          <w:sz w:val="24"/>
        </w:rPr>
        <w:fldChar w:fldCharType="separate"/>
      </w:r>
      <w:r>
        <w:rPr>
          <w:color w:val="000000"/>
          <w:sz w:val="24"/>
        </w:rPr>
        <w:t>27</w:t>
      </w:r>
      <w:r>
        <w:rPr>
          <w:color w:val="000000"/>
          <w:sz w:val="24"/>
        </w:rPr>
        <w:fldChar w:fldCharType="end"/>
      </w:r>
      <w:r>
        <w:rPr>
          <w:rFonts w:hint="eastAsia"/>
          <w:color w:val="000000"/>
          <w:sz w:val="24"/>
        </w:rPr>
        <w:fldChar w:fldCharType="end"/>
      </w:r>
    </w:p>
    <w:p w14:paraId="2126219A">
      <w:pPr>
        <w:pStyle w:val="2"/>
        <w:rPr>
          <w:rFonts w:hint="eastAsia"/>
        </w:rPr>
        <w:sectPr>
          <w:footerReference r:id="rId4" w:type="default"/>
          <w:pgSz w:w="11906" w:h="16838"/>
          <w:pgMar w:top="1440" w:right="1800" w:bottom="1440" w:left="1800" w:header="851" w:footer="992" w:gutter="0"/>
          <w:pgNumType w:fmt="upperRoman" w:start="1"/>
          <w:cols w:space="720" w:num="1"/>
          <w:docGrid w:type="lines" w:linePitch="312" w:charSpace="0"/>
        </w:sectPr>
      </w:pPr>
      <w:r>
        <w:rPr>
          <w:rFonts w:hint="eastAsia"/>
        </w:rPr>
        <w:fldChar w:fldCharType="end"/>
      </w:r>
    </w:p>
    <w:p w14:paraId="18A7D1DE">
      <w:pPr>
        <w:pStyle w:val="2"/>
        <w:rPr>
          <w:rFonts w:cs="Times New Roman"/>
        </w:rPr>
      </w:pPr>
      <w:bookmarkStart w:id="1" w:name="_Toc24503"/>
      <w:r>
        <w:rPr>
          <w:rFonts w:cs="Times New Roman"/>
        </w:rPr>
        <w:t>1总则</w:t>
      </w:r>
      <w:bookmarkEnd w:id="1"/>
    </w:p>
    <w:p w14:paraId="6BF44E14">
      <w:pPr>
        <w:pStyle w:val="3"/>
      </w:pPr>
      <w:bookmarkStart w:id="2" w:name="_Toc3431"/>
      <w:r>
        <w:t>1.1编制目的</w:t>
      </w:r>
      <w:bookmarkEnd w:id="2"/>
    </w:p>
    <w:p w14:paraId="2B109C6B">
      <w:pPr>
        <w:autoSpaceDN w:val="0"/>
        <w:ind w:firstLine="560" w:firstLineChars="200"/>
        <w:jc w:val="left"/>
        <w:rPr>
          <w:rFonts w:eastAsia="方正仿宋简体"/>
          <w:color w:val="000000"/>
          <w:sz w:val="28"/>
          <w:szCs w:val="28"/>
        </w:rPr>
      </w:pPr>
      <w:r>
        <w:rPr>
          <w:rFonts w:eastAsia="方正仿宋简体"/>
          <w:color w:val="000000"/>
          <w:sz w:val="28"/>
          <w:szCs w:val="28"/>
        </w:rPr>
        <w:t>有效预防、及时控制和消除突发性环境事件的危害，提高环境保护队伍应急反应能力</w:t>
      </w:r>
      <w:r>
        <w:rPr>
          <w:rFonts w:hint="eastAsia" w:eastAsia="方正仿宋简体"/>
          <w:color w:val="000000"/>
          <w:sz w:val="28"/>
          <w:szCs w:val="28"/>
        </w:rPr>
        <w:t>，</w:t>
      </w:r>
      <w:r>
        <w:rPr>
          <w:rFonts w:eastAsia="方正仿宋简体"/>
          <w:color w:val="000000"/>
          <w:sz w:val="28"/>
          <w:szCs w:val="28"/>
        </w:rPr>
        <w:t>确保迅速有效地处理突发性环境污染和生态破坏等原因造成的局部或区域环境污染事件，指导和规范突发性环境污染和生态破坏事件的应急处理工作，维护社会稳定，将环境污染和生态破坏事件造成的损失降低到最小程度，最大限度地保障人民群众的身体健康和生命安全。</w:t>
      </w:r>
    </w:p>
    <w:p w14:paraId="187ECC57">
      <w:pPr>
        <w:pStyle w:val="3"/>
      </w:pPr>
      <w:bookmarkStart w:id="3" w:name="_Toc25774"/>
      <w:r>
        <w:t>1.2编制依据</w:t>
      </w:r>
      <w:bookmarkEnd w:id="3"/>
    </w:p>
    <w:p w14:paraId="09CE726F">
      <w:pPr>
        <w:ind w:firstLine="560" w:firstLineChars="200"/>
        <w:rPr>
          <w:rFonts w:eastAsia="方正仿宋简体"/>
          <w:color w:val="000000"/>
          <w:sz w:val="32"/>
          <w:szCs w:val="32"/>
        </w:rPr>
      </w:pPr>
      <w:r>
        <w:rPr>
          <w:rFonts w:eastAsia="方正仿宋简体"/>
          <w:color w:val="000000"/>
          <w:sz w:val="28"/>
          <w:szCs w:val="28"/>
        </w:rPr>
        <w:t>依据《中华人民共和国环境保护法》、《中华人民共和国突发事件应对法》、《中华人民共和国放射性污染防治法》、《陕西省实施〈中华人民共和国突发事件应对法〉办法》、</w:t>
      </w:r>
      <w:r>
        <w:rPr>
          <w:rFonts w:hint="eastAsia" w:eastAsia="方正仿宋简体"/>
          <w:color w:val="000000"/>
          <w:sz w:val="28"/>
          <w:szCs w:val="28"/>
          <w:lang w:eastAsia="zh-CN"/>
        </w:rPr>
        <w:t>《国家突发事件总体应急预案》</w:t>
      </w:r>
      <w:r>
        <w:rPr>
          <w:rFonts w:eastAsia="方正仿宋简体"/>
          <w:color w:val="000000"/>
          <w:sz w:val="28"/>
          <w:szCs w:val="28"/>
        </w:rPr>
        <w:t>（国发〔2005〕11号）、《国家突发环境事件应急预案》（国办函〔2014〕119号）、《陕西省突发公共事件总体应急预案》（陕政发〔2005〕33号)、《突发环境事件调查处理办法》（部令第32号）、《陕西省突发环境事件应急预案》（陕政办函〔2015〕128号）、《西安市应急预案管理办法》（ </w:t>
      </w:r>
      <w:r>
        <w:rPr>
          <w:rFonts w:eastAsia="方正仿宋简体"/>
          <w:color w:val="000000"/>
          <w:sz w:val="28"/>
          <w:szCs w:val="28"/>
        </w:rPr>
        <w:fldChar w:fldCharType="begin"/>
      </w:r>
      <w:r>
        <w:rPr>
          <w:rFonts w:eastAsia="方正仿宋简体"/>
          <w:color w:val="000000"/>
          <w:sz w:val="28"/>
          <w:szCs w:val="28"/>
        </w:rPr>
        <w:instrText xml:space="preserve"> HYPERLINK "http://www.xa.gov.cn/ajax/comm/attach/downloadFile.jsp?sPath=NewAtta&amp;trid=6225&amp;attno=2014_09_01_283_3K44UB" \t "_blank" </w:instrText>
      </w:r>
      <w:r>
        <w:rPr>
          <w:rFonts w:eastAsia="方正仿宋简体"/>
          <w:color w:val="000000"/>
          <w:sz w:val="28"/>
          <w:szCs w:val="28"/>
        </w:rPr>
        <w:fldChar w:fldCharType="separate"/>
      </w:r>
      <w:r>
        <w:rPr>
          <w:rFonts w:eastAsia="方正仿宋简体"/>
          <w:color w:val="000000"/>
          <w:sz w:val="28"/>
          <w:szCs w:val="28"/>
        </w:rPr>
        <w:t>市政办发[2014]53号</w:t>
      </w:r>
      <w:r>
        <w:rPr>
          <w:rFonts w:eastAsia="方正仿宋简体"/>
          <w:color w:val="000000"/>
          <w:sz w:val="28"/>
          <w:szCs w:val="28"/>
        </w:rPr>
        <w:fldChar w:fldCharType="end"/>
      </w:r>
      <w:r>
        <w:rPr>
          <w:rFonts w:eastAsia="方正仿宋简体"/>
          <w:color w:val="000000"/>
          <w:sz w:val="28"/>
          <w:szCs w:val="28"/>
        </w:rPr>
        <w:t>）、《西安市突发环境事件应急预案》、《西安市环境保护局突发环境事件应急预案》等法律、法规、规定，结合我局实际制订本预案。</w:t>
      </w:r>
    </w:p>
    <w:p w14:paraId="1583C59F">
      <w:pPr>
        <w:pStyle w:val="3"/>
        <w:rPr>
          <w:rStyle w:val="18"/>
          <w:b/>
          <w:bCs/>
        </w:rPr>
      </w:pPr>
      <w:bookmarkStart w:id="4" w:name="_Toc23038"/>
      <w:r>
        <w:rPr>
          <w:rStyle w:val="18"/>
          <w:b/>
          <w:bCs/>
        </w:rPr>
        <w:t>1.3适用范围</w:t>
      </w:r>
      <w:bookmarkEnd w:id="4"/>
    </w:p>
    <w:p w14:paraId="6553E7FA">
      <w:pPr>
        <w:ind w:firstLine="560" w:firstLineChars="200"/>
        <w:rPr>
          <w:rFonts w:eastAsia="方正仿宋简体"/>
          <w:color w:val="000000"/>
          <w:sz w:val="28"/>
          <w:szCs w:val="28"/>
        </w:rPr>
      </w:pPr>
      <w:r>
        <w:rPr>
          <w:rFonts w:eastAsia="方正仿宋简体"/>
          <w:color w:val="000000"/>
          <w:sz w:val="28"/>
          <w:szCs w:val="28"/>
        </w:rPr>
        <w:t>本预案适用于鄠邑区境内突发环境事件应对工作。</w:t>
      </w:r>
    </w:p>
    <w:p w14:paraId="1BEA5F50">
      <w:pPr>
        <w:ind w:firstLine="560" w:firstLineChars="200"/>
        <w:rPr>
          <w:rFonts w:eastAsia="方正仿宋简体"/>
          <w:color w:val="000000"/>
          <w:sz w:val="28"/>
          <w:szCs w:val="28"/>
        </w:rPr>
      </w:pPr>
      <w:r>
        <w:rPr>
          <w:rFonts w:eastAsia="方正仿宋简体"/>
          <w:color w:val="000000"/>
          <w:sz w:val="28"/>
          <w:szCs w:val="28"/>
        </w:rPr>
        <w:t>突发环境事件是指由于污染物排放或自然灾害、生产安全事故等因素，导致污染物或放射性物质等有毒有害物质进入大气、水体、土壤等环境介质，突然造成或可能造成环境质量下降，危及公众身体健康及财产安全，或造成生态环境破坏，或造成重大社会影响，需要采取紧急措施予以应对的事件，主要包括大气污染、水体污染、土壤污染等突发性环境污染事件和辐射污染事件。</w:t>
      </w:r>
    </w:p>
    <w:p w14:paraId="65A8A08F">
      <w:pPr>
        <w:ind w:firstLine="560" w:firstLineChars="200"/>
        <w:rPr>
          <w:rFonts w:eastAsia="方正仿宋简体"/>
          <w:color w:val="000000"/>
          <w:sz w:val="28"/>
          <w:szCs w:val="28"/>
        </w:rPr>
      </w:pPr>
      <w:r>
        <w:rPr>
          <w:rFonts w:eastAsia="方正仿宋简体"/>
          <w:color w:val="000000"/>
          <w:sz w:val="28"/>
          <w:szCs w:val="28"/>
        </w:rPr>
        <w:t>辐射装置、核设施和有关核活动发生的核事故所造成的辐射污染事件的应对工作，以及重污染天气应对工作按照其他相关应急预案规定执行。</w:t>
      </w:r>
    </w:p>
    <w:p w14:paraId="5ECFFE4B">
      <w:pPr>
        <w:pStyle w:val="3"/>
      </w:pPr>
      <w:bookmarkStart w:id="5" w:name="_Toc29715"/>
      <w:r>
        <w:t>1.4工作原则</w:t>
      </w:r>
      <w:bookmarkEnd w:id="5"/>
    </w:p>
    <w:p w14:paraId="281359A2">
      <w:pPr>
        <w:ind w:firstLine="560" w:firstLineChars="200"/>
        <w:rPr>
          <w:rFonts w:eastAsia="方正仿宋简体"/>
          <w:color w:val="000000"/>
          <w:sz w:val="28"/>
          <w:szCs w:val="28"/>
        </w:rPr>
      </w:pPr>
      <w:r>
        <w:rPr>
          <w:rFonts w:eastAsia="方正仿宋简体"/>
          <w:color w:val="000000"/>
          <w:sz w:val="28"/>
          <w:szCs w:val="28"/>
        </w:rPr>
        <w:t>坚持以人为本，树立全面、协调、可持续的发展观，提高环保部门应对突发环境事件的能力。</w:t>
      </w:r>
    </w:p>
    <w:p w14:paraId="63C0EA34">
      <w:pPr>
        <w:ind w:firstLine="561" w:firstLineChars="200"/>
        <w:rPr>
          <w:rFonts w:eastAsia="方正仿宋简体"/>
          <w:color w:val="000000"/>
          <w:sz w:val="28"/>
          <w:szCs w:val="28"/>
        </w:rPr>
      </w:pPr>
      <w:r>
        <w:rPr>
          <w:rFonts w:hint="eastAsia" w:eastAsia="华文仿宋"/>
          <w:b/>
          <w:color w:val="000000"/>
          <w:sz w:val="28"/>
          <w:szCs w:val="28"/>
        </w:rPr>
        <w:t>（1）</w:t>
      </w:r>
      <w:r>
        <w:rPr>
          <w:rFonts w:eastAsia="华文仿宋"/>
          <w:b/>
          <w:color w:val="000000"/>
          <w:sz w:val="28"/>
          <w:szCs w:val="28"/>
        </w:rPr>
        <w:t>以人为本，预防为主。</w:t>
      </w:r>
      <w:r>
        <w:rPr>
          <w:rFonts w:eastAsia="方正仿宋简体"/>
          <w:color w:val="000000"/>
          <w:sz w:val="28"/>
          <w:szCs w:val="28"/>
        </w:rPr>
        <w:t>加强对环境事件危险源的监测、监控并实施监督管理，建立环境事件风险防范体系，积极预防、及时控制、消除隐患，提高环境事件防范和处理能力，尽可能地避免或减少突发环境事件的发生，消除或减轻环境事件造成的中长期影响，最大限度地保障公众健康，保护人民群众生命和财产安全。</w:t>
      </w:r>
    </w:p>
    <w:p w14:paraId="6EB87FBC">
      <w:pPr>
        <w:ind w:firstLine="561" w:firstLineChars="200"/>
        <w:rPr>
          <w:rFonts w:eastAsia="方正仿宋简体"/>
          <w:color w:val="000000"/>
          <w:sz w:val="28"/>
          <w:szCs w:val="28"/>
        </w:rPr>
      </w:pPr>
      <w:r>
        <w:rPr>
          <w:rFonts w:eastAsia="华文仿宋"/>
          <w:b/>
          <w:color w:val="000000"/>
          <w:sz w:val="28"/>
          <w:szCs w:val="28"/>
        </w:rPr>
        <w:t>（2）统一领导，属地为主。</w:t>
      </w:r>
      <w:r>
        <w:rPr>
          <w:rFonts w:eastAsia="方正仿宋简体"/>
          <w:color w:val="000000"/>
          <w:sz w:val="28"/>
          <w:szCs w:val="28"/>
        </w:rPr>
        <w:t xml:space="preserve">按照统一指挥、属地管理、分级负责、职责明确的工作原则，做到早发现、早报告、早处理，提高快速反应与应急处理能力，做好环境污染事件的应急处理工作。 </w:t>
      </w:r>
    </w:p>
    <w:p w14:paraId="5186FB7D">
      <w:pPr>
        <w:autoSpaceDN w:val="0"/>
        <w:ind w:firstLine="561" w:firstLineChars="200"/>
        <w:jc w:val="left"/>
        <w:rPr>
          <w:rFonts w:eastAsia="方正仿宋简体"/>
          <w:color w:val="000000"/>
          <w:sz w:val="28"/>
          <w:szCs w:val="28"/>
        </w:rPr>
      </w:pPr>
      <w:r>
        <w:rPr>
          <w:rFonts w:hint="eastAsia" w:eastAsia="华文仿宋"/>
          <w:b/>
          <w:color w:val="000000"/>
          <w:sz w:val="28"/>
          <w:szCs w:val="28"/>
        </w:rPr>
        <w:t>（3）</w:t>
      </w:r>
      <w:r>
        <w:rPr>
          <w:rFonts w:eastAsia="华文仿宋"/>
          <w:b/>
          <w:color w:val="000000"/>
          <w:sz w:val="28"/>
          <w:szCs w:val="28"/>
        </w:rPr>
        <w:t>平战结合，专兼结合。</w:t>
      </w:r>
      <w:r>
        <w:rPr>
          <w:rFonts w:eastAsia="方正仿宋简体"/>
          <w:color w:val="000000"/>
          <w:sz w:val="28"/>
          <w:szCs w:val="28"/>
        </w:rPr>
        <w:t>充分利用现有资源，积极做好突发环境事件的物资储备、技术储备及思想准备，加强培训演练，充分利用现有专业环境应急救援力量，整合环境监测网络，引导、鼓励实现一专多能。</w:t>
      </w:r>
    </w:p>
    <w:p w14:paraId="3938F962">
      <w:pPr>
        <w:autoSpaceDN w:val="0"/>
        <w:ind w:firstLine="422" w:firstLineChars="150"/>
        <w:jc w:val="left"/>
        <w:rPr>
          <w:rFonts w:eastAsia="方正仿宋简体"/>
          <w:color w:val="000000"/>
          <w:sz w:val="28"/>
          <w:szCs w:val="28"/>
        </w:rPr>
      </w:pPr>
      <w:r>
        <w:rPr>
          <w:rFonts w:eastAsia="方正仿宋简体"/>
          <w:b/>
          <w:bCs/>
          <w:color w:val="000000"/>
          <w:sz w:val="28"/>
          <w:szCs w:val="28"/>
        </w:rPr>
        <w:t>（4）依法规范，明确责任。</w:t>
      </w:r>
      <w:r>
        <w:rPr>
          <w:rFonts w:eastAsia="方正仿宋简体"/>
          <w:color w:val="000000"/>
          <w:sz w:val="28"/>
          <w:szCs w:val="28"/>
        </w:rPr>
        <w:t>坚持依法行政，妥善处理应急措施和常规管理的关系，合理把握非常措施的运用范围和实施力度，使应对突发环境事件的工作规范化、制度化。在必须立即采取应急处置措施的紧急情况下，有关责任单位、责任人员应临机决断，控制事态发展；对延误时机、组织不力等行为依法追究责任。</w:t>
      </w:r>
    </w:p>
    <w:p w14:paraId="4C501AB6">
      <w:pPr>
        <w:pStyle w:val="3"/>
      </w:pPr>
      <w:bookmarkStart w:id="6" w:name="_Toc13688"/>
      <w:r>
        <w:t>1.5分级标准</w:t>
      </w:r>
      <w:bookmarkEnd w:id="6"/>
    </w:p>
    <w:p w14:paraId="0DE6C8E8">
      <w:pPr>
        <w:rPr>
          <w:rFonts w:eastAsia="方正仿宋简体"/>
          <w:color w:val="000000"/>
          <w:sz w:val="32"/>
          <w:szCs w:val="32"/>
        </w:rPr>
      </w:pPr>
      <w:r>
        <w:rPr>
          <w:rFonts w:eastAsia="华文仿宋"/>
          <w:color w:val="000000"/>
          <w:sz w:val="32"/>
          <w:szCs w:val="32"/>
        </w:rPr>
        <w:t>　</w:t>
      </w:r>
      <w:r>
        <w:rPr>
          <w:rFonts w:eastAsia="方正仿宋简体"/>
          <w:color w:val="000000"/>
          <w:sz w:val="32"/>
          <w:szCs w:val="32"/>
        </w:rPr>
        <w:t>　</w:t>
      </w:r>
      <w:r>
        <w:rPr>
          <w:rFonts w:eastAsia="方正仿宋简体"/>
          <w:color w:val="000000"/>
          <w:sz w:val="28"/>
          <w:szCs w:val="28"/>
        </w:rPr>
        <w:t>按照突发事件性质、社会危害程度、可控性和影响范围，突发环境事件分为特别重大(Ⅰ级)、重大(Ⅱ级)、较大(Ⅲ级)和一般(Ⅳ级)四级。</w:t>
      </w:r>
    </w:p>
    <w:p w14:paraId="649DBA06">
      <w:pPr>
        <w:pStyle w:val="4"/>
        <w:rPr>
          <w:color w:val="000000"/>
        </w:rPr>
      </w:pPr>
      <w:bookmarkStart w:id="7" w:name="_Toc2378"/>
      <w:r>
        <w:rPr>
          <w:color w:val="000000"/>
        </w:rPr>
        <w:t>1.5.1特别重大(Ⅰ级)突发环境事件</w:t>
      </w:r>
      <w:bookmarkEnd w:id="7"/>
    </w:p>
    <w:p w14:paraId="7567BBC1">
      <w:pPr>
        <w:ind w:firstLine="645"/>
        <w:rPr>
          <w:rFonts w:eastAsia="方正仿宋简体"/>
          <w:color w:val="000000"/>
          <w:sz w:val="28"/>
          <w:szCs w:val="28"/>
        </w:rPr>
      </w:pPr>
      <w:r>
        <w:rPr>
          <w:rFonts w:eastAsia="方正仿宋简体"/>
          <w:color w:val="000000"/>
          <w:sz w:val="28"/>
          <w:szCs w:val="28"/>
        </w:rPr>
        <w:t>(1)因环境污染直接导致30人以上死亡，或100人以上中毒或重伤的；</w:t>
      </w:r>
    </w:p>
    <w:p w14:paraId="66E15A91">
      <w:pPr>
        <w:ind w:firstLine="645"/>
        <w:rPr>
          <w:rFonts w:eastAsia="方正仿宋简体"/>
          <w:color w:val="000000"/>
          <w:sz w:val="28"/>
          <w:szCs w:val="28"/>
        </w:rPr>
      </w:pPr>
      <w:r>
        <w:rPr>
          <w:rFonts w:eastAsia="方正仿宋简体"/>
          <w:color w:val="000000"/>
          <w:sz w:val="28"/>
          <w:szCs w:val="28"/>
        </w:rPr>
        <w:t>(2)因环境污染疏散、转移人员5万人以上的；</w:t>
      </w:r>
    </w:p>
    <w:p w14:paraId="4AE7FEA6">
      <w:pPr>
        <w:ind w:firstLine="645"/>
        <w:rPr>
          <w:rFonts w:eastAsia="方正仿宋简体"/>
          <w:color w:val="000000"/>
          <w:sz w:val="28"/>
          <w:szCs w:val="28"/>
        </w:rPr>
      </w:pPr>
      <w:r>
        <w:rPr>
          <w:rFonts w:eastAsia="方正仿宋简体"/>
          <w:color w:val="000000"/>
          <w:sz w:val="28"/>
          <w:szCs w:val="28"/>
        </w:rPr>
        <w:t>(3)因环境污染造成直接经济损失1亿元以上的;</w:t>
      </w:r>
    </w:p>
    <w:p w14:paraId="16CE9395">
      <w:pPr>
        <w:ind w:firstLine="675"/>
        <w:rPr>
          <w:rFonts w:eastAsia="方正仿宋简体"/>
          <w:color w:val="000000"/>
          <w:sz w:val="28"/>
          <w:szCs w:val="28"/>
        </w:rPr>
      </w:pPr>
      <w:r>
        <w:rPr>
          <w:rFonts w:eastAsia="方正仿宋简体"/>
          <w:color w:val="000000"/>
          <w:sz w:val="28"/>
          <w:szCs w:val="28"/>
        </w:rPr>
        <w:t>(4)因环境污染造成区域生态功能丧失或该区域国家重点保护物种灭绝的；</w:t>
      </w:r>
    </w:p>
    <w:p w14:paraId="42B671ED">
      <w:pPr>
        <w:ind w:firstLine="675"/>
        <w:rPr>
          <w:rFonts w:eastAsia="方正仿宋简体"/>
          <w:color w:val="000000"/>
          <w:sz w:val="28"/>
          <w:szCs w:val="28"/>
        </w:rPr>
      </w:pPr>
      <w:r>
        <w:rPr>
          <w:rFonts w:eastAsia="方正仿宋简体"/>
          <w:color w:val="000000"/>
          <w:sz w:val="28"/>
          <w:szCs w:val="28"/>
        </w:rPr>
        <w:t>(5)因环境污染造成市级以上城市集中式饮用水水源地取水中断的;</w:t>
      </w:r>
    </w:p>
    <w:p w14:paraId="23CC39EC">
      <w:pPr>
        <w:ind w:firstLine="660"/>
        <w:rPr>
          <w:rFonts w:eastAsia="方正仿宋简体"/>
          <w:color w:val="000000"/>
          <w:sz w:val="28"/>
          <w:szCs w:val="28"/>
        </w:rPr>
      </w:pPr>
      <w:r>
        <w:rPr>
          <w:rFonts w:eastAsia="方正仿宋简体"/>
          <w:color w:val="000000"/>
          <w:sz w:val="28"/>
          <w:szCs w:val="28"/>
        </w:rPr>
        <w:t>(6)Ⅰ类、Ⅱ类放射源丢失、被盗、失控并造成大范围严重辐射污染后果的；放射性同位素和射线装置导致3人以上急性死亡的;放射性物质泄漏，造成大范围辐射污染后果的；</w:t>
      </w:r>
    </w:p>
    <w:p w14:paraId="20DE3CF4">
      <w:pPr>
        <w:ind w:firstLine="660"/>
        <w:rPr>
          <w:rFonts w:eastAsia="方正仿宋简体"/>
          <w:color w:val="000000"/>
          <w:sz w:val="28"/>
          <w:szCs w:val="28"/>
        </w:rPr>
      </w:pPr>
      <w:r>
        <w:rPr>
          <w:rFonts w:eastAsia="方正仿宋简体"/>
          <w:color w:val="000000"/>
          <w:sz w:val="28"/>
          <w:szCs w:val="28"/>
        </w:rPr>
        <w:t>(7)造成重大跨国境影响的境内突发环境事件。</w:t>
      </w:r>
    </w:p>
    <w:p w14:paraId="6A3EF071">
      <w:pPr>
        <w:pStyle w:val="4"/>
        <w:rPr>
          <w:rFonts w:eastAsia="华文仿宋"/>
          <w:b w:val="0"/>
          <w:color w:val="000000"/>
          <w:sz w:val="32"/>
          <w:szCs w:val="32"/>
        </w:rPr>
      </w:pPr>
      <w:bookmarkStart w:id="8" w:name="_Toc12545"/>
      <w:r>
        <w:rPr>
          <w:color w:val="000000"/>
        </w:rPr>
        <w:t>1.5.2重大(Ⅱ级)突发环境事件</w:t>
      </w:r>
      <w:bookmarkEnd w:id="8"/>
    </w:p>
    <w:p w14:paraId="4206A5D0">
      <w:pPr>
        <w:ind w:firstLine="645"/>
        <w:rPr>
          <w:rFonts w:eastAsia="方正仿宋简体"/>
          <w:color w:val="000000"/>
          <w:sz w:val="28"/>
          <w:szCs w:val="28"/>
        </w:rPr>
      </w:pPr>
      <w:r>
        <w:rPr>
          <w:rFonts w:eastAsia="方正仿宋简体"/>
          <w:color w:val="000000"/>
          <w:sz w:val="28"/>
          <w:szCs w:val="28"/>
        </w:rPr>
        <w:t>(1)因环境污染直接导致10人以上、30人以下死亡，或50人以上、100人以下中毒或重伤的;</w:t>
      </w:r>
    </w:p>
    <w:p w14:paraId="29611268">
      <w:pPr>
        <w:ind w:firstLine="645"/>
        <w:rPr>
          <w:rFonts w:eastAsia="方正仿宋简体"/>
          <w:color w:val="000000"/>
          <w:sz w:val="28"/>
          <w:szCs w:val="28"/>
        </w:rPr>
      </w:pPr>
      <w:r>
        <w:rPr>
          <w:rFonts w:eastAsia="方正仿宋简体"/>
          <w:color w:val="000000"/>
          <w:sz w:val="28"/>
          <w:szCs w:val="28"/>
        </w:rPr>
        <w:t>(2)因环境污染疏散、转移人员1万人以上、5万人以下的；</w:t>
      </w:r>
    </w:p>
    <w:p w14:paraId="218F90D1">
      <w:pPr>
        <w:ind w:firstLine="645"/>
        <w:rPr>
          <w:rFonts w:eastAsia="方正仿宋简体"/>
          <w:color w:val="000000"/>
          <w:sz w:val="28"/>
          <w:szCs w:val="28"/>
        </w:rPr>
      </w:pPr>
      <w:r>
        <w:rPr>
          <w:rFonts w:eastAsia="方正仿宋简体"/>
          <w:color w:val="000000"/>
          <w:sz w:val="28"/>
          <w:szCs w:val="28"/>
        </w:rPr>
        <w:t>(3)因环境污染造成直接经济损失2000万元以上、1亿元以下的;</w:t>
      </w:r>
    </w:p>
    <w:p w14:paraId="02DB57DE">
      <w:pPr>
        <w:ind w:firstLine="645"/>
        <w:rPr>
          <w:rFonts w:eastAsia="方正仿宋简体"/>
          <w:color w:val="000000"/>
          <w:sz w:val="28"/>
          <w:szCs w:val="28"/>
        </w:rPr>
      </w:pPr>
      <w:r>
        <w:rPr>
          <w:rFonts w:eastAsia="方正仿宋简体"/>
          <w:color w:val="000000"/>
          <w:sz w:val="28"/>
          <w:szCs w:val="28"/>
        </w:rPr>
        <w:t>(4)因环境污染造成区域生态功能部分丧失或该区域国家重点保护野生动植物种群大批死亡的；</w:t>
      </w:r>
    </w:p>
    <w:p w14:paraId="42D0D081">
      <w:pPr>
        <w:ind w:firstLine="645"/>
        <w:rPr>
          <w:rFonts w:eastAsia="方正仿宋简体"/>
          <w:color w:val="000000"/>
          <w:sz w:val="28"/>
          <w:szCs w:val="28"/>
        </w:rPr>
      </w:pPr>
      <w:r>
        <w:rPr>
          <w:rFonts w:eastAsia="方正仿宋简体"/>
          <w:color w:val="000000"/>
          <w:sz w:val="28"/>
          <w:szCs w:val="28"/>
        </w:rPr>
        <w:t>(5)因环境污染造成县级城市集中式饮用水水源地取水中断的;</w:t>
      </w:r>
    </w:p>
    <w:p w14:paraId="32022C38">
      <w:pPr>
        <w:ind w:firstLine="645"/>
        <w:rPr>
          <w:rFonts w:eastAsia="方正仿宋简体"/>
          <w:color w:val="000000"/>
          <w:sz w:val="28"/>
          <w:szCs w:val="28"/>
        </w:rPr>
      </w:pPr>
      <w:r>
        <w:rPr>
          <w:rFonts w:eastAsia="方正仿宋简体"/>
          <w:color w:val="000000"/>
          <w:sz w:val="28"/>
          <w:szCs w:val="28"/>
        </w:rPr>
        <w:t>(6)Ⅰ类、Ⅱ类放射源丢失、被盗的；放射性同位素和射线装置失控导致3人以下急性死亡或10人以上急性重度放射病、局部器官残疾的; 放射性物质泄漏，造成较大范围辐射污染后果的；</w:t>
      </w:r>
    </w:p>
    <w:p w14:paraId="47C06E44">
      <w:pPr>
        <w:ind w:firstLine="645"/>
        <w:rPr>
          <w:rFonts w:eastAsia="方正仿宋简体"/>
          <w:color w:val="000000"/>
          <w:sz w:val="32"/>
          <w:szCs w:val="32"/>
        </w:rPr>
      </w:pPr>
      <w:r>
        <w:rPr>
          <w:rFonts w:eastAsia="方正仿宋简体"/>
          <w:color w:val="000000"/>
          <w:sz w:val="28"/>
          <w:szCs w:val="28"/>
        </w:rPr>
        <w:t xml:space="preserve"> (7)造成跨省级行政区域影响的突发环境事件。</w:t>
      </w:r>
    </w:p>
    <w:p w14:paraId="11688C60">
      <w:pPr>
        <w:pStyle w:val="4"/>
        <w:rPr>
          <w:rFonts w:eastAsia="华文仿宋"/>
          <w:b w:val="0"/>
          <w:color w:val="000000"/>
          <w:sz w:val="32"/>
          <w:szCs w:val="32"/>
        </w:rPr>
      </w:pPr>
      <w:bookmarkStart w:id="9" w:name="_Toc20165"/>
      <w:r>
        <w:rPr>
          <w:color w:val="000000"/>
        </w:rPr>
        <w:t>1.5.3较大(Ⅲ级)突发环境事件</w:t>
      </w:r>
      <w:bookmarkEnd w:id="9"/>
    </w:p>
    <w:p w14:paraId="70C92E21">
      <w:pPr>
        <w:ind w:firstLine="645"/>
        <w:rPr>
          <w:rFonts w:eastAsia="方正仿宋简体"/>
          <w:color w:val="000000"/>
          <w:sz w:val="28"/>
          <w:szCs w:val="28"/>
        </w:rPr>
      </w:pPr>
      <w:r>
        <w:rPr>
          <w:rFonts w:eastAsia="方正仿宋简体"/>
          <w:color w:val="000000"/>
          <w:sz w:val="28"/>
          <w:szCs w:val="28"/>
        </w:rPr>
        <w:t>(1)因环境污染直接导致3人以上、10人以下死亡，或10人以上、50人以下中毒或重伤的;</w:t>
      </w:r>
    </w:p>
    <w:p w14:paraId="2B68803A">
      <w:pPr>
        <w:ind w:firstLine="645"/>
        <w:rPr>
          <w:rFonts w:eastAsia="方正仿宋简体"/>
          <w:color w:val="000000"/>
          <w:sz w:val="28"/>
          <w:szCs w:val="28"/>
        </w:rPr>
      </w:pPr>
      <w:r>
        <w:rPr>
          <w:rFonts w:eastAsia="方正仿宋简体"/>
          <w:color w:val="000000"/>
          <w:sz w:val="28"/>
          <w:szCs w:val="28"/>
        </w:rPr>
        <w:t>(2)因环境污染疏散、转移人员5000人以上、1万人以下的；</w:t>
      </w:r>
    </w:p>
    <w:p w14:paraId="50788C8C">
      <w:pPr>
        <w:ind w:firstLine="645"/>
        <w:rPr>
          <w:rFonts w:eastAsia="方正仿宋简体"/>
          <w:color w:val="000000"/>
          <w:sz w:val="28"/>
          <w:szCs w:val="28"/>
        </w:rPr>
      </w:pPr>
      <w:r>
        <w:rPr>
          <w:rFonts w:eastAsia="方正仿宋简体"/>
          <w:color w:val="000000"/>
          <w:sz w:val="28"/>
          <w:szCs w:val="28"/>
        </w:rPr>
        <w:t>(3)因环境污染造成直接经济损失500万元以上、2000万元以下的;</w:t>
      </w:r>
    </w:p>
    <w:p w14:paraId="756420AB">
      <w:pPr>
        <w:rPr>
          <w:rFonts w:eastAsia="方正仿宋简体"/>
          <w:color w:val="000000"/>
          <w:sz w:val="28"/>
          <w:szCs w:val="28"/>
        </w:rPr>
      </w:pPr>
      <w:r>
        <w:rPr>
          <w:rFonts w:eastAsia="方正仿宋简体"/>
          <w:color w:val="000000"/>
          <w:sz w:val="28"/>
          <w:szCs w:val="28"/>
        </w:rPr>
        <w:t>　　(4)因环境污染造成国家重点保护的动植物物种受到破坏的;</w:t>
      </w:r>
    </w:p>
    <w:p w14:paraId="0F2460DC">
      <w:pPr>
        <w:rPr>
          <w:rFonts w:eastAsia="方正仿宋简体"/>
          <w:color w:val="000000"/>
          <w:sz w:val="28"/>
          <w:szCs w:val="28"/>
        </w:rPr>
      </w:pPr>
      <w:r>
        <w:rPr>
          <w:rFonts w:eastAsia="方正仿宋简体"/>
          <w:color w:val="000000"/>
          <w:sz w:val="28"/>
          <w:szCs w:val="28"/>
        </w:rPr>
        <w:t>　　(5)因环境污染造成乡镇集中式饮用水水源地取水中断的;</w:t>
      </w:r>
    </w:p>
    <w:p w14:paraId="6831DD5A">
      <w:pPr>
        <w:ind w:firstLine="560" w:firstLineChars="200"/>
        <w:rPr>
          <w:rFonts w:eastAsia="方正仿宋简体"/>
          <w:color w:val="000000"/>
          <w:sz w:val="28"/>
          <w:szCs w:val="28"/>
        </w:rPr>
      </w:pPr>
      <w:r>
        <w:rPr>
          <w:rFonts w:eastAsia="方正仿宋简体"/>
          <w:color w:val="000000"/>
          <w:sz w:val="28"/>
          <w:szCs w:val="28"/>
        </w:rPr>
        <w:t>(6)Ⅲ类放射源丢失、被盗的；放射性同位素和射线装置失控导致10人以下急性重度放射病、局部器官残疾的; 放射性物质泄漏，造成小范围辐射污染后果的；</w:t>
      </w:r>
    </w:p>
    <w:p w14:paraId="6E2A72BD">
      <w:pPr>
        <w:rPr>
          <w:rFonts w:eastAsia="方正仿宋简体"/>
          <w:color w:val="000000"/>
          <w:sz w:val="28"/>
          <w:szCs w:val="28"/>
        </w:rPr>
      </w:pPr>
      <w:r>
        <w:rPr>
          <w:rFonts w:eastAsia="方正仿宋简体"/>
          <w:color w:val="000000"/>
          <w:sz w:val="28"/>
          <w:szCs w:val="28"/>
        </w:rPr>
        <w:t>　　(7)造成跨市级行政区域影响的突发环境事件。</w:t>
      </w:r>
    </w:p>
    <w:p w14:paraId="65ADFACA">
      <w:pPr>
        <w:pStyle w:val="4"/>
        <w:rPr>
          <w:color w:val="000000"/>
        </w:rPr>
      </w:pPr>
      <w:bookmarkStart w:id="10" w:name="_Toc31599"/>
      <w:r>
        <w:rPr>
          <w:color w:val="000000"/>
        </w:rPr>
        <w:t>1.5.4一般(Ⅳ级)突发环境事件</w:t>
      </w:r>
      <w:bookmarkEnd w:id="10"/>
    </w:p>
    <w:p w14:paraId="3DBF90DC">
      <w:pPr>
        <w:ind w:firstLine="645"/>
        <w:rPr>
          <w:rFonts w:eastAsia="方正仿宋简体"/>
          <w:color w:val="000000"/>
          <w:sz w:val="28"/>
          <w:szCs w:val="28"/>
        </w:rPr>
      </w:pPr>
      <w:r>
        <w:rPr>
          <w:rFonts w:eastAsia="方正仿宋简体"/>
          <w:color w:val="000000"/>
          <w:sz w:val="28"/>
          <w:szCs w:val="28"/>
        </w:rPr>
        <w:t>(1)因环境污染直接导致3人以下死亡，或10人以下中毒或重伤的;</w:t>
      </w:r>
    </w:p>
    <w:p w14:paraId="7A3D8521">
      <w:pPr>
        <w:ind w:firstLine="645"/>
        <w:rPr>
          <w:rFonts w:eastAsia="方正仿宋简体"/>
          <w:color w:val="000000"/>
          <w:sz w:val="28"/>
          <w:szCs w:val="28"/>
        </w:rPr>
      </w:pPr>
      <w:r>
        <w:rPr>
          <w:rFonts w:eastAsia="方正仿宋简体"/>
          <w:color w:val="000000"/>
          <w:sz w:val="28"/>
          <w:szCs w:val="28"/>
        </w:rPr>
        <w:t>(2)因环境污染疏散、转移人员5000人以下的；</w:t>
      </w:r>
    </w:p>
    <w:p w14:paraId="4D6E69F8">
      <w:pPr>
        <w:ind w:firstLine="645"/>
        <w:rPr>
          <w:rFonts w:eastAsia="方正仿宋简体"/>
          <w:color w:val="000000"/>
          <w:sz w:val="28"/>
          <w:szCs w:val="28"/>
        </w:rPr>
      </w:pPr>
      <w:r>
        <w:rPr>
          <w:rFonts w:eastAsia="方正仿宋简体"/>
          <w:color w:val="000000"/>
          <w:sz w:val="28"/>
          <w:szCs w:val="28"/>
        </w:rPr>
        <w:t>(3)因环境污染造成直接经济损失500万元以下的;</w:t>
      </w:r>
    </w:p>
    <w:p w14:paraId="5B723DF6">
      <w:pPr>
        <w:ind w:firstLine="645"/>
        <w:rPr>
          <w:rFonts w:eastAsia="方正仿宋简体"/>
          <w:color w:val="000000"/>
          <w:sz w:val="28"/>
          <w:szCs w:val="28"/>
        </w:rPr>
      </w:pPr>
      <w:r>
        <w:rPr>
          <w:rFonts w:eastAsia="方正仿宋简体"/>
          <w:color w:val="000000"/>
          <w:sz w:val="28"/>
          <w:szCs w:val="28"/>
        </w:rPr>
        <w:t>(4)因环境污染造成跨县级行政区域纠纷，引起一般性群体影响的；</w:t>
      </w:r>
    </w:p>
    <w:p w14:paraId="794077AA">
      <w:pPr>
        <w:ind w:firstLine="645"/>
        <w:rPr>
          <w:rFonts w:eastAsia="方正仿宋简体"/>
          <w:color w:val="000000"/>
          <w:sz w:val="28"/>
          <w:szCs w:val="28"/>
        </w:rPr>
      </w:pPr>
      <w:r>
        <w:rPr>
          <w:rFonts w:eastAsia="方正仿宋简体"/>
          <w:color w:val="000000"/>
          <w:sz w:val="28"/>
          <w:szCs w:val="28"/>
        </w:rPr>
        <w:t>(5)Ⅳ类、Ⅴ类放射源丢失、被盗的；放射性同位素和射线装置失控导致人员受到超过年剂量限值照射的; 放射性物质泄漏，造成厂区内或设施内局部辐射污染后果的；铀矿冶炼、伴生矿超标排放，造成环境辐射污染后果的；</w:t>
      </w:r>
    </w:p>
    <w:p w14:paraId="567A6F62">
      <w:pPr>
        <w:ind w:firstLine="660"/>
        <w:rPr>
          <w:rFonts w:eastAsia="方正仿宋简体"/>
          <w:color w:val="000000"/>
          <w:sz w:val="28"/>
          <w:szCs w:val="28"/>
        </w:rPr>
      </w:pPr>
      <w:r>
        <w:rPr>
          <w:rFonts w:eastAsia="方正仿宋简体"/>
          <w:color w:val="000000"/>
          <w:sz w:val="28"/>
          <w:szCs w:val="28"/>
        </w:rPr>
        <w:t>(6)对环境造成一定影响，尚未达到较大突发环境事件级别的。</w:t>
      </w:r>
    </w:p>
    <w:p w14:paraId="4E2B974E">
      <w:pPr>
        <w:ind w:firstLine="560" w:firstLineChars="200"/>
        <w:rPr>
          <w:rFonts w:eastAsia="方正仿宋简体"/>
          <w:color w:val="000000"/>
          <w:sz w:val="28"/>
          <w:szCs w:val="28"/>
        </w:rPr>
        <w:sectPr>
          <w:footerReference r:id="rId5" w:type="default"/>
          <w:pgSz w:w="11906" w:h="16838"/>
          <w:pgMar w:top="1440" w:right="1800" w:bottom="1440" w:left="1800" w:header="851" w:footer="992" w:gutter="0"/>
          <w:pgNumType w:start="1"/>
          <w:cols w:space="720" w:num="1"/>
          <w:docGrid w:type="lines" w:linePitch="312" w:charSpace="0"/>
        </w:sectPr>
      </w:pPr>
      <w:r>
        <w:rPr>
          <w:rFonts w:eastAsia="方正仿宋简体"/>
          <w:color w:val="000000"/>
          <w:sz w:val="28"/>
          <w:szCs w:val="28"/>
        </w:rPr>
        <w:t>上述有关数量的表述中，“以上”含本数，“以下”不含本数。</w:t>
      </w:r>
    </w:p>
    <w:p w14:paraId="1A3AB041">
      <w:pPr>
        <w:pStyle w:val="2"/>
      </w:pPr>
      <w:bookmarkStart w:id="11" w:name="_Toc21892"/>
      <w:r>
        <w:t>2组织体系及职责</w:t>
      </w:r>
      <w:bookmarkEnd w:id="11"/>
    </w:p>
    <w:p w14:paraId="5A8CE58A">
      <w:pPr>
        <w:pStyle w:val="3"/>
      </w:pPr>
      <w:bookmarkStart w:id="12" w:name="_Toc4406"/>
      <w:r>
        <w:t>2.1领导机构</w:t>
      </w:r>
      <w:bookmarkEnd w:id="12"/>
    </w:p>
    <w:p w14:paraId="11CEDA4E">
      <w:pPr>
        <w:ind w:firstLine="660"/>
        <w:rPr>
          <w:rFonts w:eastAsia="方正仿宋简体"/>
          <w:color w:val="000000"/>
          <w:sz w:val="28"/>
          <w:szCs w:val="28"/>
        </w:rPr>
      </w:pPr>
      <w:r>
        <w:rPr>
          <w:rFonts w:eastAsia="方正仿宋简体"/>
          <w:color w:val="000000"/>
          <w:sz w:val="28"/>
          <w:szCs w:val="28"/>
        </w:rPr>
        <w:t>区政府成立区突发环境事件应急指挥部（以下简称区指挥部），统一领导指挥鄠邑区辖区突发环境事件应急协调工作。总指挥由分管副区长担任；副总指挥由区政府办公室、区</w:t>
      </w:r>
      <w:r>
        <w:rPr>
          <w:rFonts w:hint="eastAsia" w:eastAsia="方正仿宋简体"/>
          <w:color w:val="000000"/>
          <w:sz w:val="28"/>
          <w:szCs w:val="28"/>
          <w:lang w:eastAsia="zh-CN"/>
        </w:rPr>
        <w:t>区应急管理局</w:t>
      </w:r>
      <w:r>
        <w:rPr>
          <w:rFonts w:eastAsia="方正仿宋简体"/>
          <w:color w:val="000000"/>
          <w:sz w:val="28"/>
          <w:szCs w:val="28"/>
        </w:rPr>
        <w:t>、</w:t>
      </w:r>
      <w:r>
        <w:rPr>
          <w:rFonts w:hint="eastAsia" w:eastAsia="方正仿宋简体"/>
          <w:color w:val="000000"/>
          <w:sz w:val="28"/>
          <w:szCs w:val="28"/>
          <w:lang w:eastAsia="zh-CN"/>
        </w:rPr>
        <w:t>生态环境</w:t>
      </w:r>
      <w:r>
        <w:rPr>
          <w:rFonts w:eastAsia="方正仿宋简体"/>
          <w:color w:val="000000"/>
          <w:sz w:val="28"/>
          <w:szCs w:val="28"/>
        </w:rPr>
        <w:t>鄠邑分局、公安鄠邑分局、区民政局、区</w:t>
      </w:r>
      <w:r>
        <w:rPr>
          <w:rFonts w:hint="eastAsia" w:eastAsia="方正仿宋简体"/>
          <w:color w:val="000000"/>
          <w:sz w:val="28"/>
          <w:szCs w:val="28"/>
          <w:lang w:eastAsia="zh-CN"/>
        </w:rPr>
        <w:t>应急管理局</w:t>
      </w:r>
      <w:r>
        <w:rPr>
          <w:rFonts w:eastAsia="方正仿宋简体"/>
          <w:color w:val="000000"/>
          <w:sz w:val="28"/>
          <w:szCs w:val="28"/>
        </w:rPr>
        <w:t>、区</w:t>
      </w:r>
      <w:r>
        <w:rPr>
          <w:rFonts w:hint="eastAsia" w:eastAsia="方正仿宋简体"/>
          <w:color w:val="000000"/>
          <w:sz w:val="28"/>
          <w:szCs w:val="28"/>
          <w:lang w:eastAsia="zh-CN"/>
        </w:rPr>
        <w:t>人</w:t>
      </w:r>
      <w:r>
        <w:rPr>
          <w:rFonts w:eastAsia="方正仿宋简体"/>
          <w:color w:val="000000"/>
          <w:sz w:val="28"/>
          <w:szCs w:val="28"/>
        </w:rPr>
        <w:t>武部主要负责同志担任。统一领导和指挥突发环境事件及其次生、衍生灾害的应急处置工作。</w:t>
      </w:r>
    </w:p>
    <w:p w14:paraId="31258AF3">
      <w:pPr>
        <w:ind w:firstLine="660"/>
        <w:rPr>
          <w:rFonts w:eastAsia="方正仿宋简体"/>
          <w:color w:val="000000"/>
          <w:sz w:val="28"/>
          <w:szCs w:val="28"/>
        </w:rPr>
      </w:pPr>
      <w:r>
        <w:rPr>
          <w:rFonts w:hint="eastAsia" w:eastAsia="方正仿宋简体"/>
          <w:color w:val="000000"/>
          <w:sz w:val="28"/>
          <w:szCs w:val="28"/>
          <w:lang w:eastAsia="zh-CN"/>
        </w:rPr>
        <w:t>西安市生态环境局</w:t>
      </w:r>
      <w:r>
        <w:rPr>
          <w:rFonts w:eastAsia="方正仿宋简体"/>
          <w:color w:val="000000"/>
          <w:sz w:val="28"/>
          <w:szCs w:val="28"/>
        </w:rPr>
        <w:t>鄠邑分局（以下简称分局）成立突发环境事件应急领导小组（作为分局应急领导机构，在区指挥部及市</w:t>
      </w:r>
      <w:r>
        <w:rPr>
          <w:rFonts w:hint="eastAsia" w:eastAsia="方正仿宋简体"/>
          <w:color w:val="000000"/>
          <w:sz w:val="28"/>
          <w:szCs w:val="28"/>
          <w:lang w:eastAsia="zh-CN"/>
        </w:rPr>
        <w:t>生态环境局</w:t>
      </w:r>
      <w:r>
        <w:rPr>
          <w:rFonts w:eastAsia="方正仿宋简体"/>
          <w:color w:val="000000"/>
          <w:sz w:val="28"/>
          <w:szCs w:val="28"/>
        </w:rPr>
        <w:t>应急指挥部领导下，负责我局职责范围内的突发环境事件应对工作）。</w:t>
      </w:r>
    </w:p>
    <w:p w14:paraId="7658AAAE">
      <w:pPr>
        <w:ind w:firstLine="660"/>
        <w:rPr>
          <w:rFonts w:eastAsia="方正仿宋简体"/>
          <w:color w:val="000000"/>
          <w:sz w:val="28"/>
          <w:szCs w:val="28"/>
        </w:rPr>
      </w:pPr>
      <w:r>
        <w:rPr>
          <w:rFonts w:eastAsia="方正仿宋简体"/>
          <w:color w:val="000000"/>
          <w:sz w:val="28"/>
          <w:szCs w:val="28"/>
        </w:rPr>
        <w:t>分局突发环境事件应急组织体系包括分局应急领导小组及其办公室、现场指挥组及工作组组成。</w:t>
      </w:r>
    </w:p>
    <w:p w14:paraId="124AF600">
      <w:pPr>
        <w:pStyle w:val="4"/>
        <w:rPr>
          <w:color w:val="000000"/>
        </w:rPr>
      </w:pPr>
      <w:bookmarkStart w:id="13" w:name="_Toc444"/>
      <w:r>
        <w:rPr>
          <w:color w:val="000000"/>
        </w:rPr>
        <w:t>2.1.1分局应急领导小组职责</w:t>
      </w:r>
      <w:bookmarkEnd w:id="13"/>
    </w:p>
    <w:p w14:paraId="3B912944">
      <w:pPr>
        <w:ind w:firstLine="660"/>
        <w:rPr>
          <w:rFonts w:eastAsia="方正仿宋简体"/>
          <w:color w:val="000000"/>
          <w:sz w:val="28"/>
          <w:szCs w:val="28"/>
        </w:rPr>
      </w:pPr>
      <w:r>
        <w:rPr>
          <w:rFonts w:eastAsia="方正仿宋简体"/>
          <w:color w:val="000000"/>
          <w:sz w:val="28"/>
          <w:szCs w:val="28"/>
        </w:rPr>
        <w:t>分局应急领导小组组长由</w:t>
      </w:r>
      <w:r>
        <w:rPr>
          <w:rFonts w:hint="eastAsia" w:eastAsia="方正仿宋简体"/>
          <w:color w:val="000000"/>
          <w:sz w:val="28"/>
          <w:szCs w:val="28"/>
          <w:lang w:eastAsia="zh-CN"/>
        </w:rPr>
        <w:t>生态环境</w:t>
      </w:r>
      <w:r>
        <w:rPr>
          <w:rFonts w:eastAsia="方正仿宋简体"/>
          <w:color w:val="000000"/>
          <w:sz w:val="28"/>
          <w:szCs w:val="28"/>
        </w:rPr>
        <w:t>鄠邑分局局长担任，副组长由主管副局长担任。成员包括分局办公室、管理科、环境监察大队、环境监测站负责人。主要职责：</w:t>
      </w:r>
    </w:p>
    <w:p w14:paraId="04E063EC">
      <w:pPr>
        <w:ind w:firstLine="660"/>
        <w:rPr>
          <w:rFonts w:eastAsia="方正仿宋简体"/>
          <w:color w:val="000000"/>
          <w:sz w:val="28"/>
          <w:szCs w:val="28"/>
        </w:rPr>
      </w:pPr>
      <w:r>
        <w:rPr>
          <w:rFonts w:eastAsia="方正仿宋简体"/>
          <w:color w:val="000000"/>
          <w:sz w:val="28"/>
          <w:szCs w:val="28"/>
        </w:rPr>
        <w:t>（1）宣传学习国家突发环境事件应急工作的方针、政策，贯彻落实上级对突发环境事件应急的指示精神，执行市、区指挥部和省环保厅突发环境事件应急工作领导小组的指示和决定；</w:t>
      </w:r>
    </w:p>
    <w:p w14:paraId="74F57BAE">
      <w:pPr>
        <w:ind w:firstLine="660"/>
        <w:rPr>
          <w:rFonts w:eastAsia="方正仿宋简体"/>
          <w:color w:val="000000"/>
          <w:sz w:val="28"/>
          <w:szCs w:val="28"/>
        </w:rPr>
      </w:pPr>
      <w:r>
        <w:rPr>
          <w:rFonts w:eastAsia="方正仿宋简体"/>
          <w:color w:val="000000"/>
          <w:sz w:val="28"/>
          <w:szCs w:val="28"/>
        </w:rPr>
        <w:t>（2）负责指挥、协调突发环境事件应急监测、处置工作，确定应急监测方案、事故调查、处置措施等重大事项；</w:t>
      </w:r>
    </w:p>
    <w:p w14:paraId="71EF9A68">
      <w:pPr>
        <w:ind w:firstLine="660"/>
        <w:rPr>
          <w:rFonts w:eastAsia="方正仿宋简体"/>
          <w:color w:val="000000"/>
          <w:sz w:val="28"/>
          <w:szCs w:val="28"/>
        </w:rPr>
      </w:pPr>
      <w:r>
        <w:rPr>
          <w:rFonts w:eastAsia="方正仿宋简体"/>
          <w:color w:val="000000"/>
          <w:sz w:val="28"/>
          <w:szCs w:val="28"/>
        </w:rPr>
        <w:t>（3）掌握有关突发环境事件事态变化情况，负责有关突发环境事件应急工作措施落实情况、工作进展情况，信息联络、传达、报送等工作；</w:t>
      </w:r>
    </w:p>
    <w:p w14:paraId="605AD7CF">
      <w:pPr>
        <w:ind w:firstLine="660"/>
        <w:rPr>
          <w:rFonts w:eastAsia="方正仿宋简体"/>
          <w:color w:val="000000"/>
          <w:sz w:val="28"/>
          <w:szCs w:val="28"/>
        </w:rPr>
      </w:pPr>
      <w:r>
        <w:rPr>
          <w:rFonts w:eastAsia="方正仿宋简体"/>
          <w:color w:val="000000"/>
          <w:sz w:val="28"/>
          <w:szCs w:val="28"/>
        </w:rPr>
        <w:t>（4）负责组织召开事故处理分析会，及时向上级指挥部报告，由上级指挥部在应急处置的不同阶段向社会发布公告；</w:t>
      </w:r>
    </w:p>
    <w:p w14:paraId="552E2CF4">
      <w:pPr>
        <w:ind w:firstLine="660"/>
        <w:rPr>
          <w:rFonts w:eastAsia="方正仿宋简体"/>
          <w:color w:val="000000"/>
          <w:sz w:val="32"/>
          <w:szCs w:val="32"/>
        </w:rPr>
      </w:pPr>
      <w:r>
        <w:rPr>
          <w:rFonts w:eastAsia="方正仿宋简体"/>
          <w:color w:val="000000"/>
          <w:sz w:val="28"/>
          <w:szCs w:val="28"/>
        </w:rPr>
        <w:t>（5）组织环境应急知识、技能的培训，提供和解决处置环境应急所需的人员、设备、车辆、物资等。</w:t>
      </w:r>
    </w:p>
    <w:p w14:paraId="32C91EB4">
      <w:pPr>
        <w:pStyle w:val="4"/>
        <w:rPr>
          <w:color w:val="000000"/>
        </w:rPr>
      </w:pPr>
      <w:bookmarkStart w:id="14" w:name="_Toc266"/>
      <w:r>
        <w:rPr>
          <w:color w:val="000000"/>
        </w:rPr>
        <w:t>2.1.2</w:t>
      </w:r>
      <w:r>
        <w:rPr>
          <w:rFonts w:hint="eastAsia"/>
          <w:color w:val="000000"/>
          <w:lang w:eastAsia="zh-CN"/>
        </w:rPr>
        <w:t>生态环境</w:t>
      </w:r>
      <w:r>
        <w:rPr>
          <w:color w:val="000000"/>
          <w:lang w:eastAsia="zh-CN"/>
        </w:rPr>
        <w:t>鄠邑</w:t>
      </w:r>
      <w:r>
        <w:rPr>
          <w:color w:val="000000"/>
        </w:rPr>
        <w:t>分局应急领导小组办公室职责</w:t>
      </w:r>
      <w:bookmarkEnd w:id="14"/>
      <w:r>
        <w:rPr>
          <w:color w:val="000000"/>
        </w:rPr>
        <w:tab/>
      </w:r>
    </w:p>
    <w:p w14:paraId="10A0C224">
      <w:pPr>
        <w:ind w:firstLine="660"/>
        <w:rPr>
          <w:rFonts w:eastAsia="方正仿宋简体"/>
          <w:color w:val="000000"/>
          <w:sz w:val="28"/>
          <w:szCs w:val="28"/>
        </w:rPr>
      </w:pPr>
      <w:r>
        <w:rPr>
          <w:rFonts w:eastAsia="方正仿宋简体"/>
          <w:color w:val="000000"/>
          <w:sz w:val="28"/>
          <w:szCs w:val="28"/>
        </w:rPr>
        <w:t>分局应急领导小组办公室设在环境监察大队，作为分局应急领导小组的工作机构。主要职责：</w:t>
      </w:r>
    </w:p>
    <w:p w14:paraId="3163B611">
      <w:pPr>
        <w:ind w:firstLine="660"/>
        <w:rPr>
          <w:rFonts w:eastAsia="方正仿宋简体"/>
          <w:color w:val="000000"/>
          <w:sz w:val="28"/>
          <w:szCs w:val="28"/>
        </w:rPr>
      </w:pPr>
      <w:r>
        <w:rPr>
          <w:rFonts w:eastAsia="方正仿宋简体"/>
          <w:color w:val="000000"/>
          <w:sz w:val="28"/>
          <w:szCs w:val="28"/>
        </w:rPr>
        <w:t>（1）负责承办分局应急领导小组的日常工作；</w:t>
      </w:r>
    </w:p>
    <w:p w14:paraId="118DA16A">
      <w:pPr>
        <w:ind w:firstLine="660"/>
        <w:rPr>
          <w:rFonts w:eastAsia="方正仿宋简体"/>
          <w:color w:val="000000"/>
          <w:sz w:val="28"/>
          <w:szCs w:val="28"/>
        </w:rPr>
      </w:pPr>
      <w:r>
        <w:rPr>
          <w:rFonts w:eastAsia="方正仿宋简体"/>
          <w:color w:val="000000"/>
          <w:sz w:val="28"/>
          <w:szCs w:val="28"/>
        </w:rPr>
        <w:t>（2）负责分局突发环境事件应急预案的修编及管理工作，指导辖区相关单位做好突发环境事件应急预案的编制和管理工作，组织开展应急演练；</w:t>
      </w:r>
    </w:p>
    <w:p w14:paraId="7604250A">
      <w:pPr>
        <w:ind w:firstLine="660"/>
        <w:rPr>
          <w:rFonts w:eastAsia="方正仿宋简体"/>
          <w:color w:val="000000"/>
          <w:sz w:val="28"/>
          <w:szCs w:val="28"/>
        </w:rPr>
      </w:pPr>
      <w:r>
        <w:rPr>
          <w:rFonts w:eastAsia="方正仿宋简体"/>
          <w:color w:val="000000"/>
          <w:sz w:val="28"/>
          <w:szCs w:val="28"/>
        </w:rPr>
        <w:t>（3）研判各类环境事件的报警信息，及时调度情况，初步判断事件等级，及时向分局应急领导小组报告；</w:t>
      </w:r>
    </w:p>
    <w:p w14:paraId="430742CE">
      <w:pPr>
        <w:ind w:firstLine="660"/>
        <w:rPr>
          <w:rFonts w:eastAsia="方正仿宋简体"/>
          <w:color w:val="000000"/>
          <w:sz w:val="28"/>
          <w:szCs w:val="28"/>
        </w:rPr>
      </w:pPr>
      <w:r>
        <w:rPr>
          <w:rFonts w:eastAsia="方正仿宋简体"/>
          <w:color w:val="000000"/>
          <w:sz w:val="28"/>
          <w:szCs w:val="28"/>
        </w:rPr>
        <w:t>（4）按照分局应急领导小组的指示，协调有关科室、站赶赴突发环境事件现场，会同相关部门开展应急处置，组织突发环境事件调查评估；</w:t>
      </w:r>
    </w:p>
    <w:p w14:paraId="3B107F49">
      <w:pPr>
        <w:ind w:firstLine="660"/>
        <w:rPr>
          <w:rFonts w:eastAsia="方正仿宋简体"/>
          <w:color w:val="000000"/>
          <w:sz w:val="28"/>
          <w:szCs w:val="28"/>
        </w:rPr>
      </w:pPr>
      <w:r>
        <w:rPr>
          <w:rFonts w:eastAsia="方正仿宋简体"/>
          <w:color w:val="000000"/>
          <w:sz w:val="28"/>
          <w:szCs w:val="28"/>
        </w:rPr>
        <w:t>（5）根据事发地街办以及现场工作组反馈的情况，及时编写事件调查处理初步信息报告报上级领导小组办公室；</w:t>
      </w:r>
    </w:p>
    <w:p w14:paraId="73AAA41F">
      <w:pPr>
        <w:ind w:firstLine="660"/>
        <w:rPr>
          <w:rFonts w:eastAsia="方正仿宋简体"/>
          <w:color w:val="000000"/>
          <w:sz w:val="28"/>
          <w:szCs w:val="28"/>
        </w:rPr>
      </w:pPr>
      <w:r>
        <w:rPr>
          <w:rFonts w:eastAsia="方正仿宋简体"/>
          <w:color w:val="000000"/>
          <w:sz w:val="28"/>
          <w:szCs w:val="28"/>
        </w:rPr>
        <w:t>（6）根据应对工作需要，报分局领导小组协调区域各部门应急联动。</w:t>
      </w:r>
    </w:p>
    <w:p w14:paraId="50431FFF">
      <w:pPr>
        <w:pStyle w:val="4"/>
        <w:rPr>
          <w:color w:val="000000"/>
        </w:rPr>
      </w:pPr>
      <w:bookmarkStart w:id="15" w:name="_Toc7539"/>
      <w:r>
        <w:rPr>
          <w:color w:val="000000"/>
        </w:rPr>
        <w:t>2.1.3分局应急领导小组成员单位职责</w:t>
      </w:r>
      <w:bookmarkEnd w:id="15"/>
    </w:p>
    <w:p w14:paraId="2F079400">
      <w:pPr>
        <w:ind w:firstLine="560" w:firstLineChars="200"/>
        <w:rPr>
          <w:rFonts w:eastAsia="方正仿宋简体"/>
          <w:color w:val="000000"/>
          <w:sz w:val="28"/>
          <w:szCs w:val="28"/>
        </w:rPr>
      </w:pPr>
      <w:r>
        <w:rPr>
          <w:rFonts w:eastAsia="方正仿宋简体"/>
          <w:color w:val="000000"/>
          <w:sz w:val="28"/>
          <w:szCs w:val="28"/>
        </w:rPr>
        <w:t>应急领导小组成员单位由分局办公室、监察大队</w:t>
      </w:r>
      <w:r>
        <w:rPr>
          <w:rFonts w:hint="eastAsia" w:eastAsia="方正仿宋简体"/>
          <w:color w:val="000000"/>
          <w:sz w:val="28"/>
          <w:szCs w:val="28"/>
        </w:rPr>
        <w:t>、</w:t>
      </w:r>
      <w:r>
        <w:rPr>
          <w:rFonts w:hint="eastAsia" w:eastAsia="方正仿宋简体"/>
          <w:color w:val="000000"/>
          <w:sz w:val="28"/>
          <w:szCs w:val="28"/>
          <w:lang w:eastAsia="zh-CN"/>
        </w:rPr>
        <w:t>管理科</w:t>
      </w:r>
      <w:r>
        <w:rPr>
          <w:rFonts w:hint="eastAsia" w:eastAsia="方正仿宋简体"/>
          <w:color w:val="000000"/>
          <w:sz w:val="28"/>
          <w:szCs w:val="28"/>
        </w:rPr>
        <w:t>、</w:t>
      </w:r>
      <w:r>
        <w:rPr>
          <w:rFonts w:eastAsia="方正仿宋简体"/>
          <w:color w:val="000000"/>
          <w:sz w:val="28"/>
          <w:szCs w:val="28"/>
        </w:rPr>
        <w:t>监测站。各成员单位在环境应急管理和突发环境事件响应过程中的职责为：</w:t>
      </w:r>
    </w:p>
    <w:p w14:paraId="7322224D">
      <w:pPr>
        <w:ind w:firstLine="560" w:firstLineChars="200"/>
        <w:rPr>
          <w:rFonts w:eastAsia="方正仿宋简体"/>
          <w:color w:val="000000"/>
          <w:sz w:val="28"/>
          <w:szCs w:val="28"/>
        </w:rPr>
      </w:pPr>
      <w:r>
        <w:rPr>
          <w:rFonts w:hint="eastAsia" w:eastAsia="方正仿宋简体"/>
          <w:color w:val="000000"/>
          <w:sz w:val="28"/>
          <w:szCs w:val="28"/>
        </w:rPr>
        <w:t>（1）</w:t>
      </w:r>
      <w:r>
        <w:rPr>
          <w:rFonts w:eastAsia="方正仿宋简体"/>
          <w:color w:val="000000"/>
          <w:sz w:val="28"/>
          <w:szCs w:val="28"/>
        </w:rPr>
        <w:t>局办公室</w:t>
      </w:r>
    </w:p>
    <w:p w14:paraId="539C1ABE">
      <w:pPr>
        <w:ind w:firstLine="560" w:firstLineChars="200"/>
        <w:rPr>
          <w:rFonts w:eastAsia="方正仿宋简体"/>
          <w:color w:val="000000"/>
          <w:sz w:val="28"/>
          <w:szCs w:val="28"/>
        </w:rPr>
      </w:pPr>
      <w:r>
        <w:rPr>
          <w:rFonts w:eastAsia="方正仿宋简体"/>
          <w:color w:val="000000"/>
          <w:sz w:val="28"/>
          <w:szCs w:val="28"/>
        </w:rPr>
        <w:t>负责突发环境事件应急处置后勤保障、协调联络和信息报送等工作。</w:t>
      </w:r>
    </w:p>
    <w:p w14:paraId="21B85801">
      <w:pPr>
        <w:ind w:firstLine="560" w:firstLineChars="200"/>
        <w:rPr>
          <w:rFonts w:hint="eastAsia" w:eastAsia="方正仿宋简体"/>
          <w:color w:val="000000"/>
          <w:sz w:val="28"/>
          <w:szCs w:val="28"/>
        </w:rPr>
      </w:pPr>
      <w:r>
        <w:rPr>
          <w:rFonts w:hint="eastAsia" w:eastAsia="方正仿宋简体"/>
          <w:color w:val="000000"/>
          <w:sz w:val="28"/>
          <w:szCs w:val="28"/>
        </w:rPr>
        <w:t>（2）监察大队</w:t>
      </w:r>
    </w:p>
    <w:p w14:paraId="6C6E91F3">
      <w:pPr>
        <w:ind w:firstLine="560" w:firstLineChars="200"/>
        <w:rPr>
          <w:rFonts w:hint="eastAsia" w:eastAsia="方正仿宋简体"/>
          <w:color w:val="000000"/>
          <w:sz w:val="28"/>
          <w:szCs w:val="28"/>
        </w:rPr>
      </w:pPr>
      <w:r>
        <w:rPr>
          <w:rFonts w:hint="eastAsia" w:eastAsia="方正仿宋简体"/>
          <w:color w:val="000000"/>
          <w:sz w:val="28"/>
          <w:szCs w:val="28"/>
        </w:rPr>
        <w:t>对辖区的所以企业进行环境的日常监管及监督</w:t>
      </w:r>
      <w:r>
        <w:rPr>
          <w:rFonts w:hint="eastAsia" w:eastAsia="方正仿宋简体"/>
          <w:color w:val="000000"/>
          <w:sz w:val="28"/>
          <w:szCs w:val="28"/>
          <w:lang w:eastAsia="zh-CN"/>
        </w:rPr>
        <w:t>，</w:t>
      </w:r>
      <w:r>
        <w:rPr>
          <w:rFonts w:hint="eastAsia" w:eastAsia="方正仿宋简体"/>
          <w:color w:val="000000"/>
          <w:sz w:val="28"/>
          <w:szCs w:val="28"/>
        </w:rPr>
        <w:t>危废转移审批及应急预案的备案</w:t>
      </w:r>
      <w:r>
        <w:rPr>
          <w:rFonts w:hint="eastAsia" w:eastAsia="方正仿宋简体"/>
          <w:color w:val="000000"/>
          <w:sz w:val="28"/>
          <w:szCs w:val="28"/>
          <w:lang w:eastAsia="zh-CN"/>
        </w:rPr>
        <w:t>，</w:t>
      </w:r>
      <w:r>
        <w:rPr>
          <w:rFonts w:hint="eastAsia" w:eastAsia="方正仿宋简体"/>
          <w:color w:val="000000"/>
          <w:sz w:val="28"/>
          <w:szCs w:val="28"/>
        </w:rPr>
        <w:t>对工业园企业的监管。</w:t>
      </w:r>
    </w:p>
    <w:p w14:paraId="048A4F57">
      <w:pPr>
        <w:ind w:firstLine="560" w:firstLineChars="200"/>
        <w:rPr>
          <w:rFonts w:hint="eastAsia" w:eastAsia="方正仿宋简体"/>
          <w:color w:val="000000"/>
          <w:sz w:val="28"/>
          <w:szCs w:val="28"/>
          <w:lang w:eastAsia="zh-CN"/>
        </w:rPr>
      </w:pPr>
      <w:r>
        <w:rPr>
          <w:rFonts w:hint="eastAsia" w:eastAsia="方正仿宋简体"/>
          <w:color w:val="000000"/>
          <w:sz w:val="28"/>
          <w:szCs w:val="28"/>
        </w:rPr>
        <w:t>（</w:t>
      </w:r>
      <w:r>
        <w:rPr>
          <w:rFonts w:hint="eastAsia" w:eastAsia="方正仿宋简体"/>
          <w:color w:val="000000"/>
          <w:sz w:val="28"/>
          <w:szCs w:val="28"/>
          <w:lang w:val="en-US" w:eastAsia="zh-CN"/>
        </w:rPr>
        <w:t>3</w:t>
      </w:r>
      <w:r>
        <w:rPr>
          <w:rFonts w:hint="eastAsia" w:eastAsia="方正仿宋简体"/>
          <w:color w:val="000000"/>
          <w:sz w:val="28"/>
          <w:szCs w:val="28"/>
        </w:rPr>
        <w:t>）</w:t>
      </w:r>
      <w:r>
        <w:rPr>
          <w:rFonts w:hint="eastAsia" w:eastAsia="方正仿宋简体"/>
          <w:color w:val="000000"/>
          <w:sz w:val="28"/>
          <w:szCs w:val="28"/>
          <w:lang w:eastAsia="zh-CN"/>
        </w:rPr>
        <w:t>管理科</w:t>
      </w:r>
    </w:p>
    <w:p w14:paraId="51631079">
      <w:pPr>
        <w:ind w:firstLine="560"/>
        <w:rPr>
          <w:rFonts w:hint="eastAsia" w:eastAsia="方正仿宋简体"/>
          <w:color w:val="000000"/>
          <w:sz w:val="28"/>
          <w:szCs w:val="28"/>
          <w:lang w:eastAsia="zh-CN"/>
        </w:rPr>
      </w:pPr>
      <w:r>
        <w:rPr>
          <w:rFonts w:hint="eastAsia" w:eastAsia="方正仿宋简体"/>
          <w:color w:val="000000"/>
          <w:sz w:val="28"/>
          <w:szCs w:val="28"/>
        </w:rPr>
        <w:t>排污证的办理及对企业排污管理</w:t>
      </w:r>
      <w:r>
        <w:rPr>
          <w:rFonts w:hint="eastAsia" w:eastAsia="方正仿宋简体"/>
          <w:color w:val="000000"/>
          <w:sz w:val="28"/>
          <w:szCs w:val="28"/>
          <w:lang w:eastAsia="zh-CN"/>
        </w:rPr>
        <w:t>；</w:t>
      </w:r>
    </w:p>
    <w:p w14:paraId="1809D194">
      <w:pPr>
        <w:ind w:firstLine="560"/>
        <w:rPr>
          <w:rFonts w:hint="eastAsia" w:eastAsia="方正仿宋简体"/>
          <w:color w:val="000000"/>
          <w:sz w:val="28"/>
          <w:szCs w:val="28"/>
          <w:lang w:eastAsia="zh-CN"/>
        </w:rPr>
      </w:pPr>
      <w:r>
        <w:rPr>
          <w:rFonts w:eastAsia="方正仿宋简体"/>
          <w:color w:val="000000"/>
          <w:sz w:val="28"/>
          <w:szCs w:val="28"/>
        </w:rPr>
        <w:t>环评办理</w:t>
      </w:r>
      <w:r>
        <w:rPr>
          <w:rFonts w:hint="eastAsia" w:eastAsia="方正仿宋简体"/>
          <w:color w:val="000000"/>
          <w:sz w:val="28"/>
          <w:szCs w:val="28"/>
          <w:lang w:eastAsia="zh-CN"/>
        </w:rPr>
        <w:t>：</w:t>
      </w:r>
      <w:r>
        <w:rPr>
          <w:rFonts w:hint="eastAsia" w:eastAsia="方正仿宋简体"/>
          <w:color w:val="000000"/>
          <w:sz w:val="28"/>
          <w:szCs w:val="28"/>
        </w:rPr>
        <w:t>行政处罚的资料审核及环保宣传。</w:t>
      </w:r>
    </w:p>
    <w:p w14:paraId="74F38C3F">
      <w:pPr>
        <w:ind w:firstLine="560"/>
        <w:rPr>
          <w:rFonts w:eastAsia="方正仿宋简体"/>
          <w:color w:val="000000"/>
          <w:sz w:val="28"/>
          <w:szCs w:val="28"/>
        </w:rPr>
      </w:pPr>
      <w:r>
        <w:rPr>
          <w:rFonts w:hint="eastAsia" w:eastAsia="方正仿宋简体"/>
          <w:color w:val="000000"/>
          <w:sz w:val="28"/>
          <w:szCs w:val="28"/>
        </w:rPr>
        <w:t>（</w:t>
      </w:r>
      <w:r>
        <w:rPr>
          <w:rFonts w:hint="eastAsia" w:eastAsia="方正仿宋简体"/>
          <w:color w:val="000000"/>
          <w:sz w:val="28"/>
          <w:szCs w:val="28"/>
          <w:lang w:val="en-US" w:eastAsia="zh-CN"/>
        </w:rPr>
        <w:t>4</w:t>
      </w:r>
      <w:r>
        <w:rPr>
          <w:rFonts w:hint="eastAsia" w:eastAsia="方正仿宋简体"/>
          <w:color w:val="000000"/>
          <w:sz w:val="28"/>
          <w:szCs w:val="28"/>
        </w:rPr>
        <w:t>）监测站</w:t>
      </w:r>
    </w:p>
    <w:p w14:paraId="718C04E7">
      <w:pPr>
        <w:ind w:firstLine="660"/>
        <w:rPr>
          <w:rFonts w:hint="eastAsia" w:eastAsia="方正仿宋简体"/>
          <w:color w:val="000000"/>
          <w:sz w:val="28"/>
          <w:szCs w:val="28"/>
        </w:rPr>
      </w:pPr>
      <w:r>
        <w:rPr>
          <w:rFonts w:eastAsia="方正仿宋简体"/>
          <w:color w:val="000000"/>
          <w:sz w:val="28"/>
          <w:szCs w:val="28"/>
        </w:rPr>
        <w:t>水质和空气的监测取样</w:t>
      </w:r>
      <w:r>
        <w:rPr>
          <w:rFonts w:hint="eastAsia" w:eastAsia="方正仿宋简体"/>
          <w:color w:val="000000"/>
          <w:sz w:val="28"/>
          <w:szCs w:val="28"/>
        </w:rPr>
        <w:t>。</w:t>
      </w:r>
    </w:p>
    <w:p w14:paraId="33D86137">
      <w:pPr>
        <w:pStyle w:val="3"/>
      </w:pPr>
      <w:bookmarkStart w:id="16" w:name="_Toc4715"/>
      <w:r>
        <w:t>2.2现场应急指挥组及各工作组职责</w:t>
      </w:r>
      <w:bookmarkEnd w:id="16"/>
    </w:p>
    <w:p w14:paraId="78C6E0D9">
      <w:pPr>
        <w:ind w:firstLine="560" w:firstLineChars="200"/>
        <w:rPr>
          <w:rFonts w:eastAsia="华文仿宋"/>
          <w:color w:val="000000"/>
          <w:sz w:val="28"/>
          <w:szCs w:val="28"/>
        </w:rPr>
      </w:pPr>
      <w:r>
        <w:rPr>
          <w:rFonts w:eastAsia="方正仿宋简体"/>
          <w:color w:val="000000"/>
          <w:sz w:val="28"/>
          <w:szCs w:val="28"/>
        </w:rPr>
        <w:t>突发环境事件发生后，分局应急领导小组可以根据需要，在事发地设立现场应急指挥组，在上级现场指挥部统一领导下，做好我局职责范围内的突发环境事件现场应对工作。分局现场应急指挥组内设相应工作组。</w:t>
      </w:r>
      <w:r>
        <w:rPr>
          <w:rFonts w:eastAsia="华文仿宋"/>
          <w:color w:val="000000"/>
          <w:sz w:val="28"/>
          <w:szCs w:val="28"/>
        </w:rPr>
        <w:t xml:space="preserve"> </w:t>
      </w:r>
    </w:p>
    <w:p w14:paraId="72E1EB10">
      <w:pPr>
        <w:pStyle w:val="4"/>
        <w:rPr>
          <w:color w:val="000000"/>
        </w:rPr>
      </w:pPr>
      <w:bookmarkStart w:id="17" w:name="_Toc18780"/>
      <w:r>
        <w:rPr>
          <w:color w:val="000000"/>
        </w:rPr>
        <w:t>2.2.1现场应急指挥组职责</w:t>
      </w:r>
      <w:bookmarkEnd w:id="17"/>
    </w:p>
    <w:p w14:paraId="25703BCC">
      <w:pPr>
        <w:ind w:firstLine="560" w:firstLineChars="200"/>
        <w:rPr>
          <w:rFonts w:eastAsia="方正仿宋简体"/>
          <w:color w:val="000000"/>
          <w:sz w:val="28"/>
          <w:szCs w:val="28"/>
        </w:rPr>
      </w:pPr>
      <w:r>
        <w:rPr>
          <w:rFonts w:eastAsia="方正仿宋简体"/>
          <w:color w:val="000000"/>
          <w:sz w:val="28"/>
          <w:szCs w:val="28"/>
        </w:rPr>
        <w:t>现场应急指挥组组长由分局分管副局长担任。主要职责：</w:t>
      </w:r>
    </w:p>
    <w:p w14:paraId="352744AE">
      <w:pPr>
        <w:ind w:firstLine="560" w:firstLineChars="200"/>
        <w:rPr>
          <w:rFonts w:eastAsia="方正仿宋简体"/>
          <w:color w:val="000000"/>
          <w:sz w:val="28"/>
          <w:szCs w:val="28"/>
        </w:rPr>
      </w:pPr>
      <w:r>
        <w:rPr>
          <w:rFonts w:eastAsia="方正仿宋简体"/>
          <w:color w:val="000000"/>
          <w:sz w:val="28"/>
          <w:szCs w:val="28"/>
        </w:rPr>
        <w:t>（1）指挥分局各应急工作组迅速赶赴现场开展工作；</w:t>
      </w:r>
    </w:p>
    <w:p w14:paraId="2FEBAA4B">
      <w:pPr>
        <w:ind w:firstLine="560" w:firstLineChars="200"/>
        <w:rPr>
          <w:rFonts w:eastAsia="方正仿宋简体"/>
          <w:color w:val="000000"/>
          <w:sz w:val="28"/>
          <w:szCs w:val="28"/>
        </w:rPr>
      </w:pPr>
      <w:r>
        <w:rPr>
          <w:rFonts w:eastAsia="方正仿宋简体"/>
          <w:color w:val="000000"/>
          <w:sz w:val="28"/>
          <w:szCs w:val="28"/>
        </w:rPr>
        <w:t>（2）指挥应急调查组进行现场处置、调查、取证工作；</w:t>
      </w:r>
    </w:p>
    <w:p w14:paraId="6F86ECC9">
      <w:pPr>
        <w:ind w:firstLine="560" w:firstLineChars="200"/>
        <w:rPr>
          <w:rFonts w:eastAsia="方正仿宋简体"/>
          <w:color w:val="000000"/>
          <w:sz w:val="28"/>
          <w:szCs w:val="28"/>
        </w:rPr>
      </w:pPr>
      <w:r>
        <w:rPr>
          <w:rFonts w:eastAsia="方正仿宋简体"/>
          <w:color w:val="000000"/>
          <w:sz w:val="28"/>
          <w:szCs w:val="28"/>
        </w:rPr>
        <w:t>（3）指挥应急监测组开展应急监测，确定污染物种类、范围、程度；</w:t>
      </w:r>
    </w:p>
    <w:p w14:paraId="0435AC95">
      <w:pPr>
        <w:ind w:firstLine="560" w:firstLineChars="200"/>
        <w:rPr>
          <w:rFonts w:eastAsia="方正仿宋简体"/>
          <w:color w:val="000000"/>
          <w:sz w:val="28"/>
          <w:szCs w:val="28"/>
        </w:rPr>
      </w:pPr>
      <w:r>
        <w:rPr>
          <w:rFonts w:eastAsia="方正仿宋简体"/>
          <w:color w:val="000000"/>
          <w:sz w:val="28"/>
          <w:szCs w:val="28"/>
        </w:rPr>
        <w:t>（4）向上级突发环境事件现场指挥部汇报，协调有关部门开展污染区域的警戒工作及突发环境事件的应对工作；</w:t>
      </w:r>
    </w:p>
    <w:p w14:paraId="50963BBA">
      <w:pPr>
        <w:ind w:firstLine="560" w:firstLineChars="200"/>
        <w:rPr>
          <w:rFonts w:eastAsia="方正仿宋简体"/>
          <w:color w:val="000000"/>
          <w:sz w:val="28"/>
          <w:szCs w:val="28"/>
        </w:rPr>
      </w:pPr>
      <w:r>
        <w:rPr>
          <w:rFonts w:eastAsia="方正仿宋简体"/>
          <w:color w:val="000000"/>
          <w:sz w:val="28"/>
          <w:szCs w:val="28"/>
        </w:rPr>
        <w:t>（5）根据现场调查、取证结果并参考专家意见，确定事件处置的技术措施；</w:t>
      </w:r>
    </w:p>
    <w:p w14:paraId="46D49B97">
      <w:pPr>
        <w:ind w:firstLine="560" w:firstLineChars="200"/>
        <w:rPr>
          <w:rFonts w:eastAsia="方正仿宋简体"/>
          <w:color w:val="000000"/>
          <w:sz w:val="28"/>
          <w:szCs w:val="28"/>
        </w:rPr>
      </w:pPr>
      <w:r>
        <w:rPr>
          <w:rFonts w:eastAsia="方正仿宋简体"/>
          <w:color w:val="000000"/>
          <w:sz w:val="28"/>
          <w:szCs w:val="28"/>
        </w:rPr>
        <w:t>（6）负责对外组织协调</w:t>
      </w:r>
      <w:r>
        <w:rPr>
          <w:rFonts w:hint="eastAsia" w:eastAsia="方正仿宋简体"/>
          <w:color w:val="000000"/>
          <w:sz w:val="28"/>
          <w:szCs w:val="28"/>
        </w:rPr>
        <w:t>，</w:t>
      </w:r>
      <w:r>
        <w:rPr>
          <w:rFonts w:eastAsia="方正仿宋简体"/>
          <w:color w:val="000000"/>
          <w:sz w:val="28"/>
          <w:szCs w:val="28"/>
        </w:rPr>
        <w:t>分析事件原因</w:t>
      </w:r>
      <w:r>
        <w:rPr>
          <w:rFonts w:hint="eastAsia" w:eastAsia="方正仿宋简体"/>
          <w:color w:val="000000"/>
          <w:sz w:val="28"/>
          <w:szCs w:val="28"/>
        </w:rPr>
        <w:t>，</w:t>
      </w:r>
      <w:r>
        <w:rPr>
          <w:rFonts w:eastAsia="方正仿宋简体"/>
          <w:color w:val="000000"/>
          <w:sz w:val="28"/>
          <w:szCs w:val="28"/>
        </w:rPr>
        <w:t>向上级应急领导小组报告现场处置情况；</w:t>
      </w:r>
    </w:p>
    <w:p w14:paraId="4B9DF8FE">
      <w:pPr>
        <w:ind w:firstLine="560" w:firstLineChars="200"/>
        <w:rPr>
          <w:rFonts w:eastAsia="方正仿宋简体"/>
          <w:color w:val="000000"/>
          <w:sz w:val="28"/>
          <w:szCs w:val="28"/>
        </w:rPr>
      </w:pPr>
      <w:r>
        <w:rPr>
          <w:rFonts w:eastAsia="方正仿宋简体"/>
          <w:color w:val="000000"/>
          <w:sz w:val="28"/>
          <w:szCs w:val="28"/>
        </w:rPr>
        <w:t>（7）完成分局应急领导小组交办的其他工作。</w:t>
      </w:r>
    </w:p>
    <w:p w14:paraId="100BDA83">
      <w:pPr>
        <w:pStyle w:val="4"/>
        <w:rPr>
          <w:color w:val="000000"/>
        </w:rPr>
      </w:pPr>
      <w:bookmarkStart w:id="18" w:name="_Toc17838"/>
      <w:r>
        <w:rPr>
          <w:color w:val="000000"/>
        </w:rPr>
        <w:t>2.2.2各工作组组成及职责分工</w:t>
      </w:r>
      <w:bookmarkEnd w:id="18"/>
    </w:p>
    <w:p w14:paraId="06BBDAAC">
      <w:pPr>
        <w:ind w:firstLine="560" w:firstLineChars="200"/>
        <w:rPr>
          <w:rFonts w:eastAsia="方正仿宋简体"/>
          <w:color w:val="000000"/>
          <w:sz w:val="28"/>
          <w:szCs w:val="28"/>
        </w:rPr>
      </w:pPr>
      <w:r>
        <w:rPr>
          <w:rFonts w:eastAsia="方正仿宋简体"/>
          <w:color w:val="000000"/>
          <w:sz w:val="28"/>
          <w:szCs w:val="28"/>
        </w:rPr>
        <w:t>分局现场应急指挥组内设应急调查组、应急监测组、专家咨询组、新闻宣传组、协调保障组等5个工作组。</w:t>
      </w:r>
    </w:p>
    <w:p w14:paraId="7B4AE280">
      <w:pPr>
        <w:ind w:firstLine="562" w:firstLineChars="200"/>
        <w:rPr>
          <w:rFonts w:eastAsia="方正仿宋简体"/>
          <w:color w:val="000000"/>
          <w:sz w:val="28"/>
          <w:szCs w:val="28"/>
        </w:rPr>
      </w:pPr>
      <w:r>
        <w:rPr>
          <w:rFonts w:eastAsia="方正仿宋简体"/>
          <w:b/>
          <w:bCs/>
          <w:color w:val="000000"/>
          <w:sz w:val="28"/>
          <w:szCs w:val="28"/>
        </w:rPr>
        <w:t>（1）应急调查组。</w:t>
      </w:r>
      <w:r>
        <w:rPr>
          <w:rFonts w:eastAsia="方正仿宋简体"/>
          <w:color w:val="000000"/>
          <w:sz w:val="28"/>
          <w:szCs w:val="28"/>
        </w:rPr>
        <w:t>由环境监察大队牵头，监测站、</w:t>
      </w:r>
      <w:r>
        <w:rPr>
          <w:rFonts w:hint="eastAsia" w:eastAsia="方正仿宋简体"/>
          <w:color w:val="000000"/>
          <w:sz w:val="28"/>
          <w:szCs w:val="28"/>
          <w:lang w:eastAsia="zh-CN"/>
        </w:rPr>
        <w:t>综合</w:t>
      </w:r>
      <w:r>
        <w:rPr>
          <w:rFonts w:eastAsia="方正仿宋简体"/>
          <w:color w:val="000000"/>
          <w:sz w:val="28"/>
          <w:szCs w:val="28"/>
        </w:rPr>
        <w:t>科配合，根据需要抽调科室参加。</w:t>
      </w:r>
    </w:p>
    <w:p w14:paraId="76E9BE80">
      <w:pPr>
        <w:ind w:firstLine="560" w:firstLineChars="200"/>
        <w:rPr>
          <w:rFonts w:eastAsia="方正仿宋简体"/>
          <w:color w:val="000000"/>
          <w:sz w:val="28"/>
          <w:szCs w:val="28"/>
        </w:rPr>
      </w:pPr>
      <w:r>
        <w:rPr>
          <w:rFonts w:eastAsia="方正仿宋简体"/>
          <w:color w:val="000000"/>
          <w:sz w:val="28"/>
          <w:szCs w:val="28"/>
        </w:rPr>
        <w:t>主要职责：负责污染事故的调查取证，寻找事故发生原因，确定污染源、污染范围、污染程度、污染事故性质和事故责任人；根据调查结果和应急监测组的建议，确定事故处置的技术措施，并向分局现场应急指挥组报告；向上级提出切断污染源的途径和防止污染物扩散的程序；按照上级的要求参与消除、减轻已经造成的污染；完成等级以下突发环境事件污染损害评估报，或受上级环境保护主管部门的委托开展等级以上突发环境事件调查处理，提出处理意见；编写信息报告并报局应急领导小组审查；完成分局现场应急指挥组交办的其他工作任务。</w:t>
      </w:r>
    </w:p>
    <w:p w14:paraId="5C7910D8">
      <w:pPr>
        <w:autoSpaceDN w:val="0"/>
        <w:ind w:firstLine="645"/>
        <w:jc w:val="left"/>
        <w:rPr>
          <w:rFonts w:eastAsia="方正仿宋简体"/>
          <w:color w:val="000000"/>
          <w:sz w:val="28"/>
          <w:szCs w:val="28"/>
        </w:rPr>
      </w:pPr>
      <w:r>
        <w:rPr>
          <w:rFonts w:eastAsia="方正仿宋简体"/>
          <w:b/>
          <w:bCs/>
          <w:color w:val="000000"/>
          <w:sz w:val="28"/>
          <w:szCs w:val="28"/>
        </w:rPr>
        <w:t>（2）应急监测组。</w:t>
      </w:r>
      <w:r>
        <w:rPr>
          <w:rFonts w:eastAsia="方正仿宋简体"/>
          <w:color w:val="000000"/>
          <w:sz w:val="28"/>
          <w:szCs w:val="28"/>
        </w:rPr>
        <w:t>由环境监测站牵头。</w:t>
      </w:r>
    </w:p>
    <w:p w14:paraId="0B119980">
      <w:pPr>
        <w:autoSpaceDN w:val="0"/>
        <w:ind w:firstLine="560" w:firstLineChars="200"/>
        <w:jc w:val="left"/>
        <w:rPr>
          <w:rFonts w:eastAsia="华文仿宋"/>
          <w:color w:val="000000"/>
          <w:sz w:val="28"/>
          <w:szCs w:val="28"/>
        </w:rPr>
      </w:pPr>
      <w:r>
        <w:rPr>
          <w:rFonts w:eastAsia="方正仿宋简体"/>
          <w:color w:val="000000"/>
          <w:sz w:val="28"/>
          <w:szCs w:val="28"/>
        </w:rPr>
        <w:t>主要职责：负责制定应急监测方案，现场监测布点、采样、分析、化验，出具监测报告等工作，监测数据迅速报告分局应急领导小组，及时通报应急调查组；提供技术支持，提出应急处置的建议，并及时向分局应急领导小组报告；配合完成污染损害评估报告；完成分局现场应急指挥组交办的其他工作任务。</w:t>
      </w:r>
    </w:p>
    <w:p w14:paraId="5804F78D">
      <w:pPr>
        <w:autoSpaceDN w:val="0"/>
        <w:ind w:firstLine="562" w:firstLineChars="200"/>
        <w:jc w:val="left"/>
        <w:rPr>
          <w:rFonts w:eastAsia="方正仿宋简体"/>
          <w:color w:val="000000"/>
          <w:sz w:val="28"/>
          <w:szCs w:val="28"/>
        </w:rPr>
      </w:pPr>
      <w:r>
        <w:rPr>
          <w:rFonts w:eastAsia="方正仿宋简体"/>
          <w:b/>
          <w:bCs/>
          <w:color w:val="000000"/>
          <w:sz w:val="28"/>
          <w:szCs w:val="28"/>
        </w:rPr>
        <w:t>（3）专家咨询组。</w:t>
      </w:r>
      <w:r>
        <w:rPr>
          <w:rFonts w:eastAsia="方正仿宋简体"/>
          <w:color w:val="000000"/>
          <w:sz w:val="28"/>
          <w:szCs w:val="28"/>
        </w:rPr>
        <w:t>由分局应急领导小组聘请有关环境监测专家、危险化学品专家、环境评估专家、环境工程专家、防化专家、医疗救援专家等组成环境安全专家咨询组。</w:t>
      </w:r>
    </w:p>
    <w:p w14:paraId="37F89846">
      <w:pPr>
        <w:autoSpaceDN w:val="0"/>
        <w:ind w:firstLine="560" w:firstLineChars="200"/>
        <w:jc w:val="left"/>
        <w:rPr>
          <w:rFonts w:eastAsia="方正仿宋简体"/>
          <w:color w:val="000000"/>
          <w:sz w:val="28"/>
          <w:szCs w:val="28"/>
        </w:rPr>
      </w:pPr>
      <w:r>
        <w:rPr>
          <w:rFonts w:eastAsia="方正仿宋简体"/>
          <w:color w:val="000000"/>
          <w:sz w:val="28"/>
          <w:szCs w:val="28"/>
        </w:rPr>
        <w:t>主要职责：指导环境应急预案的编制及修改完善；掌握全市重大危险源的分布情况，了解国内外的有关技术信息、进展情况和形势动态，提出相应的对策和意见；对突发环境事件的危害范围、发展趋势做出科学评估，为应急领导小组的决策和指挥提供科学依据；参与污染程度、危害范围、事件等级的判定，对污染区域的警报设立与解除等重大防护措施的决策提供技术依据；指导各应急小组进行现场处置；参与对突发环境事件现场应急处置工作和环境受污染程度的评估工作。</w:t>
      </w:r>
    </w:p>
    <w:p w14:paraId="3E7680C1">
      <w:pPr>
        <w:autoSpaceDN w:val="0"/>
        <w:ind w:firstLine="645"/>
        <w:jc w:val="left"/>
        <w:rPr>
          <w:rFonts w:eastAsia="方正仿宋简体"/>
          <w:color w:val="000000"/>
          <w:sz w:val="28"/>
          <w:szCs w:val="28"/>
        </w:rPr>
      </w:pPr>
      <w:r>
        <w:rPr>
          <w:rFonts w:eastAsia="方正仿宋简体"/>
          <w:b/>
          <w:bCs/>
          <w:color w:val="000000"/>
          <w:sz w:val="28"/>
          <w:szCs w:val="28"/>
        </w:rPr>
        <w:t>（4）新闻宣传组。</w:t>
      </w:r>
      <w:r>
        <w:rPr>
          <w:rFonts w:eastAsia="方正仿宋简体"/>
          <w:color w:val="000000"/>
          <w:sz w:val="28"/>
          <w:szCs w:val="28"/>
        </w:rPr>
        <w:t>由分局综合科牵头，局办公室、环境监察大队、环境监测站等参加。</w:t>
      </w:r>
    </w:p>
    <w:p w14:paraId="7AA55783">
      <w:pPr>
        <w:autoSpaceDN w:val="0"/>
        <w:ind w:firstLine="560" w:firstLineChars="200"/>
        <w:jc w:val="left"/>
        <w:rPr>
          <w:rFonts w:eastAsia="方正仿宋简体"/>
          <w:color w:val="000000"/>
          <w:sz w:val="28"/>
          <w:szCs w:val="28"/>
        </w:rPr>
      </w:pPr>
      <w:r>
        <w:rPr>
          <w:rFonts w:eastAsia="方正仿宋简体"/>
          <w:color w:val="000000"/>
          <w:sz w:val="28"/>
          <w:szCs w:val="28"/>
        </w:rPr>
        <w:t>主要职责：按照上级指挥部要求，提供事件进展、应急工作情况等相关信息，提供新闻宣传报道资料；收集分析国内外舆情和社会公众动态，配合市委宣传部正确引导舆论，及时澄清不实信息，回应社会关切；通过多种方式，通俗、权威、全面地做好相关知识普及。</w:t>
      </w:r>
    </w:p>
    <w:p w14:paraId="6AB2D8C8">
      <w:pPr>
        <w:autoSpaceDN w:val="0"/>
        <w:ind w:firstLine="645"/>
        <w:jc w:val="left"/>
        <w:rPr>
          <w:rFonts w:eastAsia="方正仿宋简体"/>
          <w:color w:val="000000"/>
          <w:sz w:val="28"/>
          <w:szCs w:val="28"/>
        </w:rPr>
      </w:pPr>
      <w:r>
        <w:rPr>
          <w:rFonts w:eastAsia="方正仿宋简体"/>
          <w:b/>
          <w:bCs/>
          <w:color w:val="000000"/>
          <w:sz w:val="28"/>
          <w:szCs w:val="28"/>
        </w:rPr>
        <w:t>（5）协调保障组。</w:t>
      </w:r>
      <w:r>
        <w:rPr>
          <w:rFonts w:eastAsia="方正仿宋简体"/>
          <w:color w:val="000000"/>
          <w:sz w:val="28"/>
          <w:szCs w:val="28"/>
        </w:rPr>
        <w:t>由办公室</w:t>
      </w:r>
      <w:r>
        <w:rPr>
          <w:rFonts w:hint="eastAsia" w:eastAsia="方正仿宋简体"/>
          <w:color w:val="000000"/>
          <w:sz w:val="28"/>
          <w:szCs w:val="28"/>
        </w:rPr>
        <w:t>负责</w:t>
      </w:r>
      <w:r>
        <w:rPr>
          <w:rFonts w:eastAsia="方正仿宋简体"/>
          <w:color w:val="000000"/>
          <w:sz w:val="28"/>
          <w:szCs w:val="28"/>
        </w:rPr>
        <w:t>。</w:t>
      </w:r>
    </w:p>
    <w:p w14:paraId="36FA4C27">
      <w:pPr>
        <w:autoSpaceDN w:val="0"/>
        <w:ind w:firstLine="560" w:firstLineChars="200"/>
        <w:jc w:val="left"/>
        <w:rPr>
          <w:rFonts w:eastAsia="方正仿宋简体"/>
          <w:color w:val="000000"/>
          <w:sz w:val="28"/>
          <w:szCs w:val="28"/>
        </w:rPr>
        <w:sectPr>
          <w:pgSz w:w="11906" w:h="16838"/>
          <w:pgMar w:top="1440" w:right="1800" w:bottom="1440" w:left="1800" w:header="851" w:footer="992" w:gutter="0"/>
          <w:cols w:space="720" w:num="1"/>
          <w:docGrid w:type="lines" w:linePitch="312" w:charSpace="0"/>
        </w:sectPr>
      </w:pPr>
      <w:r>
        <w:rPr>
          <w:rFonts w:eastAsia="方正仿宋简体"/>
          <w:color w:val="000000"/>
          <w:sz w:val="28"/>
          <w:szCs w:val="28"/>
        </w:rPr>
        <w:t>主要职责：做好综合协调、会务接待及后勤保障等工作。</w:t>
      </w:r>
    </w:p>
    <w:p w14:paraId="08E09067">
      <w:pPr>
        <w:pStyle w:val="2"/>
      </w:pPr>
      <w:bookmarkStart w:id="19" w:name="_Toc1337"/>
      <w:r>
        <w:t>3监测预警和信息报告</w:t>
      </w:r>
      <w:bookmarkEnd w:id="19"/>
    </w:p>
    <w:p w14:paraId="79D17A1E">
      <w:pPr>
        <w:pStyle w:val="3"/>
      </w:pPr>
      <w:bookmarkStart w:id="20" w:name="_Toc8518"/>
      <w:r>
        <w:t>3.1监测预防</w:t>
      </w:r>
      <w:bookmarkEnd w:id="20"/>
    </w:p>
    <w:p w14:paraId="3F6839DD">
      <w:pPr>
        <w:pStyle w:val="4"/>
        <w:rPr>
          <w:color w:val="000000"/>
        </w:rPr>
      </w:pPr>
      <w:bookmarkStart w:id="21" w:name="_Toc5249"/>
      <w:r>
        <w:rPr>
          <w:color w:val="000000"/>
        </w:rPr>
        <w:t>3.1.1信息监控</w:t>
      </w:r>
      <w:bookmarkEnd w:id="21"/>
    </w:p>
    <w:p w14:paraId="3226FFF8">
      <w:pPr>
        <w:autoSpaceDN w:val="0"/>
        <w:ind w:firstLine="560" w:firstLineChars="200"/>
        <w:jc w:val="left"/>
        <w:rPr>
          <w:rFonts w:hint="eastAsia" w:eastAsia="方正仿宋简体"/>
          <w:color w:val="000000"/>
          <w:sz w:val="28"/>
          <w:szCs w:val="28"/>
        </w:rPr>
      </w:pPr>
      <w:r>
        <w:rPr>
          <w:rFonts w:eastAsia="方正仿宋简体"/>
          <w:color w:val="000000"/>
          <w:sz w:val="28"/>
          <w:szCs w:val="28"/>
        </w:rPr>
        <w:t>各部门要按照工作职责，对各类环境信息、自然灾害预警信息、例行环境监测数据、辐射环境监测数据等开展综合分析、风险评估、整理传报和监控处理工作。</w:t>
      </w:r>
    </w:p>
    <w:p w14:paraId="327221BA">
      <w:pPr>
        <w:pStyle w:val="4"/>
        <w:rPr>
          <w:color w:val="000000"/>
        </w:rPr>
      </w:pPr>
      <w:bookmarkStart w:id="22" w:name="_Toc7768"/>
      <w:r>
        <w:rPr>
          <w:color w:val="000000"/>
        </w:rPr>
        <w:t>3.1.2预防工作</w:t>
      </w:r>
      <w:bookmarkEnd w:id="22"/>
    </w:p>
    <w:p w14:paraId="75BFB0AF">
      <w:pPr>
        <w:autoSpaceDN w:val="0"/>
        <w:ind w:firstLine="560" w:firstLineChars="200"/>
        <w:jc w:val="left"/>
        <w:rPr>
          <w:rFonts w:eastAsia="方正仿宋简体"/>
          <w:color w:val="000000"/>
          <w:sz w:val="28"/>
          <w:szCs w:val="28"/>
        </w:rPr>
      </w:pPr>
      <w:bookmarkStart w:id="23" w:name="_Toc311362471"/>
      <w:r>
        <w:rPr>
          <w:rFonts w:eastAsia="方正仿宋简体"/>
          <w:color w:val="000000"/>
          <w:sz w:val="28"/>
          <w:szCs w:val="28"/>
        </w:rPr>
        <w:t>要加强对企业事业单位环境风险评价的审查，将环境风险防范作为环评审批和环保“三同时”验收的重要内容。在环保规划管理、排污许可证管理、限期治理、区域（行业）限批、上市企业环保核查、环境执法检查、环境监测等各项环境管理制度中，全面落实防范环境风险的责任和要求，对存在环境安全隐患的高风险企业限期整改，不具备整改条件的，上报政府予以搬迁或关停。</w:t>
      </w:r>
      <w:bookmarkEnd w:id="23"/>
    </w:p>
    <w:p w14:paraId="535C87A3">
      <w:pPr>
        <w:autoSpaceDN w:val="0"/>
        <w:ind w:firstLine="560" w:firstLineChars="200"/>
        <w:jc w:val="left"/>
        <w:rPr>
          <w:rFonts w:eastAsia="方正仿宋简体"/>
          <w:color w:val="000000"/>
          <w:sz w:val="28"/>
          <w:szCs w:val="28"/>
        </w:rPr>
      </w:pPr>
      <w:r>
        <w:rPr>
          <w:rFonts w:eastAsia="方正仿宋简体"/>
          <w:color w:val="000000"/>
          <w:sz w:val="28"/>
          <w:szCs w:val="28"/>
        </w:rPr>
        <w:t>要督促辖区企业事业单位和其他生产经营者落实环境安全主体责任，定期排查环境安全隐患，开展环境风险评估，健全风险防控措施，编制突发环境事件应急预案，储备应急救援物资，按照有关要求进行备案并定期组织应急培训和演练。当出现可能导致突发环境事件的情况时，要立即报告当地政府和环保部门。</w:t>
      </w:r>
    </w:p>
    <w:p w14:paraId="7981E11E">
      <w:pPr>
        <w:pStyle w:val="4"/>
        <w:rPr>
          <w:color w:val="000000"/>
        </w:rPr>
      </w:pPr>
      <w:bookmarkStart w:id="24" w:name="_Toc26923"/>
      <w:r>
        <w:rPr>
          <w:color w:val="000000"/>
        </w:rPr>
        <w:t>3.1.3监测预警</w:t>
      </w:r>
      <w:bookmarkEnd w:id="24"/>
    </w:p>
    <w:p w14:paraId="6154D1E4">
      <w:pPr>
        <w:autoSpaceDN w:val="0"/>
        <w:ind w:firstLine="645"/>
        <w:jc w:val="left"/>
        <w:rPr>
          <w:rFonts w:eastAsia="方正仿宋简体"/>
          <w:color w:val="000000"/>
          <w:sz w:val="28"/>
          <w:szCs w:val="28"/>
        </w:rPr>
      </w:pPr>
      <w:r>
        <w:rPr>
          <w:rFonts w:eastAsia="方正仿宋简体"/>
          <w:color w:val="000000"/>
          <w:sz w:val="28"/>
          <w:szCs w:val="28"/>
        </w:rPr>
        <w:t>监测由第三方进行。监测站要加强对集中式饮用水源地的环境监测预警；加强对水质监测站、空气监测站的维护，保证自动站的正常运行；加强对监测数据，特别是重金属特征污染物监测数据和自动监测数据的分析，发现异常情况及时查找原因、及时预警、及时报告；掌握环境质量状况及变化趋势，说清污染物排放情况，对潜在的环境风险和突发环境事件进行有效预警与响应。</w:t>
      </w:r>
      <w:r>
        <w:rPr>
          <w:rFonts w:hint="eastAsia" w:eastAsia="方正仿宋简体"/>
          <w:color w:val="000000"/>
          <w:sz w:val="28"/>
          <w:szCs w:val="28"/>
        </w:rPr>
        <w:t>我局应随时监控监测站的监测数据。</w:t>
      </w:r>
    </w:p>
    <w:p w14:paraId="39FD88FD">
      <w:pPr>
        <w:autoSpaceDN w:val="0"/>
        <w:ind w:firstLine="560" w:firstLineChars="200"/>
        <w:jc w:val="left"/>
        <w:rPr>
          <w:rFonts w:eastAsia="方正仿宋简体"/>
          <w:color w:val="000000"/>
          <w:sz w:val="28"/>
          <w:szCs w:val="28"/>
        </w:rPr>
      </w:pPr>
      <w:r>
        <w:rPr>
          <w:rFonts w:eastAsia="方正仿宋简体"/>
          <w:color w:val="000000"/>
          <w:sz w:val="28"/>
          <w:szCs w:val="28"/>
        </w:rPr>
        <w:t>善于从日常监测数据中综合分析、发现问题，是有效预防重特大环境污染事件的“前哨”。监测站要建立完善环境质量预警预报、监测数据异常快报机制。在例行环境质量监测中一旦发现环境质量超标或数据异常，立即以快报形式报告市局应急领导小组，各相关单位快速反应，立即启动地毯式排查，查找引起环境质量变化的源头，果断切断污染源，依法严厉打击环境违法行为，从而将环境事件苗头消除在萌芽状态。</w:t>
      </w:r>
    </w:p>
    <w:p w14:paraId="1458115A">
      <w:pPr>
        <w:pStyle w:val="3"/>
      </w:pPr>
      <w:bookmarkStart w:id="25" w:name="_Toc22236"/>
      <w:r>
        <w:t>3.2预警</w:t>
      </w:r>
      <w:bookmarkEnd w:id="25"/>
    </w:p>
    <w:p w14:paraId="6D36E8E6">
      <w:pPr>
        <w:pStyle w:val="4"/>
        <w:rPr>
          <w:color w:val="000000"/>
        </w:rPr>
      </w:pPr>
      <w:bookmarkStart w:id="26" w:name="_Toc19905"/>
      <w:r>
        <w:rPr>
          <w:color w:val="000000"/>
        </w:rPr>
        <w:t>3.2.1预警分级</w:t>
      </w:r>
      <w:bookmarkEnd w:id="26"/>
    </w:p>
    <w:p w14:paraId="531B993D">
      <w:pPr>
        <w:autoSpaceDN w:val="0"/>
        <w:ind w:firstLine="560" w:firstLineChars="200"/>
        <w:jc w:val="left"/>
        <w:rPr>
          <w:rFonts w:eastAsia="方正仿宋简体"/>
          <w:color w:val="000000"/>
          <w:sz w:val="28"/>
          <w:szCs w:val="28"/>
        </w:rPr>
      </w:pPr>
      <w:r>
        <w:rPr>
          <w:rFonts w:eastAsia="方正仿宋简体"/>
          <w:color w:val="000000"/>
          <w:sz w:val="28"/>
          <w:szCs w:val="28"/>
        </w:rPr>
        <w:t>对可以预警的突发环境事件，按照事件发生的可能性大小、紧急程度和可能造成的危害程度，将预警分为四级，由低到高依次用蓝色、黄色、橙色和红色表示。预警级别的具体划分标准，按环境保护部相关规定执行。</w:t>
      </w:r>
    </w:p>
    <w:p w14:paraId="78495BE8">
      <w:pPr>
        <w:autoSpaceDN w:val="0"/>
        <w:ind w:firstLine="560" w:firstLineChars="200"/>
        <w:jc w:val="left"/>
        <w:rPr>
          <w:rFonts w:eastAsia="方正仿宋简体"/>
          <w:color w:val="000000"/>
          <w:sz w:val="28"/>
          <w:szCs w:val="28"/>
        </w:rPr>
      </w:pPr>
      <w:r>
        <w:rPr>
          <w:rFonts w:hint="eastAsia" w:eastAsia="方正仿宋简体"/>
          <w:color w:val="000000"/>
          <w:sz w:val="28"/>
          <w:szCs w:val="28"/>
        </w:rPr>
        <w:t>根据《国务院办公厅关于印发国家突发环境事件应急预案的通知》国办函【2014】119号文件</w:t>
      </w:r>
      <w:r>
        <w:rPr>
          <w:rFonts w:eastAsia="方正仿宋简体"/>
          <w:color w:val="000000"/>
          <w:sz w:val="28"/>
          <w:szCs w:val="28"/>
        </w:rPr>
        <w:t>、《国家安全生产事故灾难应急预案》将事故响应等级分为特别重大事故（Ⅰ级）、重大事故（Ⅱ级）、较大事故（Ⅲ级）和一般事故（Ⅳ级）四级。按照突发事件的严重性、紧急程度和可能波及的范围分级预警，预警级别由低到高，预警级别分级方法及预警颜色如下：</w:t>
      </w:r>
    </w:p>
    <w:p w14:paraId="5CA6AC2A">
      <w:pPr>
        <w:autoSpaceDN w:val="0"/>
        <w:ind w:firstLine="560" w:firstLineChars="200"/>
        <w:jc w:val="left"/>
        <w:rPr>
          <w:rFonts w:eastAsia="方正仿宋简体"/>
          <w:color w:val="000000"/>
          <w:sz w:val="28"/>
          <w:szCs w:val="28"/>
        </w:rPr>
      </w:pPr>
      <w:r>
        <w:rPr>
          <w:rFonts w:eastAsia="方正仿宋简体"/>
          <w:color w:val="000000"/>
          <w:sz w:val="28"/>
          <w:szCs w:val="28"/>
        </w:rPr>
        <w:t>Ⅳ级，可能死亡1～2人的一般事故，预警颜色为蓝色；</w:t>
      </w:r>
    </w:p>
    <w:p w14:paraId="7AFE66E4">
      <w:pPr>
        <w:autoSpaceDN w:val="0"/>
        <w:ind w:firstLine="560" w:firstLineChars="200"/>
        <w:jc w:val="left"/>
        <w:rPr>
          <w:rFonts w:eastAsia="方正仿宋简体"/>
          <w:color w:val="000000"/>
          <w:sz w:val="28"/>
          <w:szCs w:val="28"/>
        </w:rPr>
      </w:pPr>
      <w:r>
        <w:rPr>
          <w:rFonts w:eastAsia="方正仿宋简体"/>
          <w:color w:val="000000"/>
          <w:sz w:val="28"/>
          <w:szCs w:val="28"/>
        </w:rPr>
        <w:t>Ⅲ级，可能死亡3～9人的较大事故，预警颜色为黄色；</w:t>
      </w:r>
    </w:p>
    <w:p w14:paraId="4D500950">
      <w:pPr>
        <w:autoSpaceDN w:val="0"/>
        <w:ind w:firstLine="560" w:firstLineChars="200"/>
        <w:jc w:val="left"/>
        <w:rPr>
          <w:rFonts w:eastAsia="方正仿宋简体"/>
          <w:color w:val="000000"/>
          <w:sz w:val="28"/>
          <w:szCs w:val="28"/>
        </w:rPr>
      </w:pPr>
      <w:r>
        <w:rPr>
          <w:rFonts w:eastAsia="方正仿宋简体"/>
          <w:color w:val="000000"/>
          <w:sz w:val="28"/>
          <w:szCs w:val="28"/>
        </w:rPr>
        <w:t>Ⅱ级，可能死亡10～29人的重大事故，预警颜色为橙色；</w:t>
      </w:r>
    </w:p>
    <w:p w14:paraId="29BA3F11">
      <w:pPr>
        <w:autoSpaceDN w:val="0"/>
        <w:ind w:firstLine="560" w:firstLineChars="200"/>
        <w:jc w:val="left"/>
        <w:rPr>
          <w:rFonts w:eastAsia="方正仿宋简体"/>
          <w:color w:val="000000"/>
          <w:sz w:val="28"/>
          <w:szCs w:val="28"/>
        </w:rPr>
      </w:pPr>
      <w:r>
        <w:rPr>
          <w:rFonts w:eastAsia="方正仿宋简体"/>
          <w:color w:val="000000"/>
          <w:sz w:val="28"/>
          <w:szCs w:val="28"/>
        </w:rPr>
        <w:t>Ⅰ级，可能死亡30人以上的特别重大事故，预警颜色为红色。</w:t>
      </w:r>
    </w:p>
    <w:p w14:paraId="6B8A8C38">
      <w:pPr>
        <w:autoSpaceDN w:val="0"/>
        <w:ind w:firstLine="560" w:firstLineChars="200"/>
        <w:jc w:val="left"/>
        <w:rPr>
          <w:rFonts w:eastAsia="方正仿宋简体"/>
          <w:color w:val="000000"/>
          <w:sz w:val="28"/>
          <w:szCs w:val="28"/>
        </w:rPr>
      </w:pPr>
      <w:r>
        <w:rPr>
          <w:rFonts w:eastAsia="方正仿宋简体"/>
          <w:color w:val="000000"/>
          <w:sz w:val="28"/>
          <w:szCs w:val="28"/>
        </w:rPr>
        <w:t>根据事态发展情况和采取措施的效果，预警可以升级、降级或消</w:t>
      </w:r>
    </w:p>
    <w:p w14:paraId="4E66EE20">
      <w:pPr>
        <w:autoSpaceDN w:val="0"/>
        <w:jc w:val="left"/>
        <w:rPr>
          <w:rFonts w:eastAsia="方正仿宋简体"/>
          <w:color w:val="000000"/>
          <w:sz w:val="28"/>
          <w:szCs w:val="28"/>
        </w:rPr>
      </w:pPr>
      <w:r>
        <w:rPr>
          <w:rFonts w:eastAsia="方正仿宋简体"/>
          <w:color w:val="000000"/>
          <w:sz w:val="28"/>
          <w:szCs w:val="28"/>
        </w:rPr>
        <w:t>除。</w:t>
      </w:r>
    </w:p>
    <w:p w14:paraId="7851631E">
      <w:pPr>
        <w:pStyle w:val="4"/>
        <w:rPr>
          <w:color w:val="000000"/>
        </w:rPr>
      </w:pPr>
      <w:bookmarkStart w:id="27" w:name="_Toc27095"/>
      <w:r>
        <w:rPr>
          <w:color w:val="000000"/>
        </w:rPr>
        <w:t>3.2.2预警信息发布</w:t>
      </w:r>
      <w:bookmarkEnd w:id="27"/>
    </w:p>
    <w:p w14:paraId="6B16CAAE">
      <w:pPr>
        <w:ind w:firstLine="560" w:firstLineChars="200"/>
        <w:rPr>
          <w:rFonts w:eastAsia="方正仿宋简体"/>
          <w:color w:val="000000"/>
          <w:sz w:val="28"/>
          <w:szCs w:val="28"/>
        </w:rPr>
      </w:pPr>
      <w:r>
        <w:rPr>
          <w:rFonts w:eastAsia="方正仿宋简体"/>
          <w:color w:val="000000"/>
          <w:sz w:val="28"/>
          <w:szCs w:val="28"/>
        </w:rPr>
        <w:t>地方环境保护主管部门研判可能发生突发环境事件时，应当及时向本级人民政府提出预警信息发布建议，同时通报同级相关部门和单位。地方人民政府或其授权的相关部门，及时通过电视、广播、报纸、互联网、手机短信、当面告知等渠道或方式向本行政区域公众发布预警信息，并通报可能影响到的相关地区。</w:t>
      </w:r>
    </w:p>
    <w:p w14:paraId="21595173">
      <w:pPr>
        <w:ind w:firstLine="560" w:firstLineChars="200"/>
        <w:rPr>
          <w:rFonts w:eastAsia="方正仿宋简体"/>
          <w:color w:val="000000"/>
          <w:sz w:val="28"/>
          <w:szCs w:val="28"/>
        </w:rPr>
      </w:pPr>
      <w:r>
        <w:rPr>
          <w:rFonts w:eastAsia="方正仿宋简体"/>
          <w:color w:val="000000"/>
          <w:sz w:val="28"/>
          <w:szCs w:val="28"/>
        </w:rPr>
        <w:t>上级环境保护主管部门要将监测到的可能导致突发环境事件的有关信息，及时通报可能受影响地区的下一级环境保护主管部门。各部门从各种途径了解或接收到突发环境事件有关信息，要认真筛选、核实、研判后，报分局应急领导小组。分局应急领导小组接到突发环境事件的报警信息后，要初步判断事件的类型和预警级别。</w:t>
      </w:r>
    </w:p>
    <w:p w14:paraId="2923D42F">
      <w:pPr>
        <w:ind w:firstLine="560" w:firstLineChars="200"/>
        <w:rPr>
          <w:rFonts w:eastAsia="方正仿宋简体"/>
          <w:color w:val="000000"/>
          <w:sz w:val="28"/>
          <w:szCs w:val="28"/>
        </w:rPr>
      </w:pPr>
      <w:r>
        <w:rPr>
          <w:rFonts w:eastAsia="方正仿宋简体"/>
          <w:color w:val="000000"/>
          <w:sz w:val="28"/>
          <w:szCs w:val="28"/>
        </w:rPr>
        <w:t>一般以上（含一般）预警信息要及时报告市</w:t>
      </w:r>
      <w:r>
        <w:rPr>
          <w:rFonts w:hint="eastAsia" w:eastAsia="方正仿宋简体"/>
          <w:color w:val="000000"/>
          <w:sz w:val="28"/>
          <w:szCs w:val="28"/>
          <w:lang w:eastAsia="zh-CN"/>
        </w:rPr>
        <w:t>生态环境局</w:t>
      </w:r>
      <w:r>
        <w:rPr>
          <w:rFonts w:eastAsia="方正仿宋简体"/>
          <w:color w:val="000000"/>
          <w:sz w:val="28"/>
          <w:szCs w:val="28"/>
        </w:rPr>
        <w:t>和区人民政府。一般以上预警信息发布实行严格审查制度，局办公室负责编制和审核，必要时召集有关专家进行会商，由分局主要领导签发。</w:t>
      </w:r>
    </w:p>
    <w:p w14:paraId="03A5EC02">
      <w:pPr>
        <w:ind w:firstLine="560" w:firstLineChars="200"/>
        <w:rPr>
          <w:rFonts w:eastAsia="方正仿宋简体"/>
          <w:color w:val="000000"/>
          <w:sz w:val="28"/>
          <w:szCs w:val="28"/>
        </w:rPr>
      </w:pPr>
      <w:r>
        <w:rPr>
          <w:rFonts w:eastAsia="方正仿宋简体"/>
          <w:color w:val="000000"/>
          <w:sz w:val="28"/>
          <w:szCs w:val="28"/>
        </w:rPr>
        <w:t>情况紧急，可能发生较大以上（含较大）突发环境事件的；或事件已经发生，可能进一步扩大影响范围，造成更大危害时，分局要立即上报市</w:t>
      </w:r>
      <w:r>
        <w:rPr>
          <w:rFonts w:hint="eastAsia" w:eastAsia="方正仿宋简体"/>
          <w:color w:val="000000"/>
          <w:sz w:val="28"/>
          <w:szCs w:val="28"/>
          <w:lang w:eastAsia="zh-CN"/>
        </w:rPr>
        <w:t>生态环境局</w:t>
      </w:r>
      <w:r>
        <w:rPr>
          <w:rFonts w:eastAsia="方正仿宋简体"/>
          <w:color w:val="000000"/>
          <w:sz w:val="28"/>
          <w:szCs w:val="28"/>
        </w:rPr>
        <w:t>及区政府按照预警信息发布的级别，发布预警信息。紧急情况包括但不限于以下几方面：</w:t>
      </w:r>
    </w:p>
    <w:p w14:paraId="7254B1CA">
      <w:pPr>
        <w:ind w:firstLine="560" w:firstLineChars="200"/>
        <w:rPr>
          <w:rFonts w:eastAsia="方正仿宋简体"/>
          <w:color w:val="000000"/>
          <w:sz w:val="28"/>
          <w:szCs w:val="28"/>
        </w:rPr>
      </w:pPr>
      <w:r>
        <w:rPr>
          <w:rFonts w:eastAsia="方正仿宋简体"/>
          <w:color w:val="000000"/>
          <w:sz w:val="28"/>
          <w:szCs w:val="28"/>
        </w:rPr>
        <w:t>（1）监测数据显著异常。水质、大气自动监测站、常规水质监测断面、污染源在线监测装置、工业园区监测点等出现数据显著异常，可能发生较大以上突发环境事件；</w:t>
      </w:r>
    </w:p>
    <w:p w14:paraId="1A9D98F9">
      <w:pPr>
        <w:ind w:firstLine="560" w:firstLineChars="200"/>
        <w:rPr>
          <w:rFonts w:eastAsia="方正仿宋简体"/>
          <w:color w:val="000000"/>
          <w:sz w:val="28"/>
          <w:szCs w:val="28"/>
        </w:rPr>
      </w:pPr>
      <w:r>
        <w:rPr>
          <w:rFonts w:eastAsia="方正仿宋简体"/>
          <w:color w:val="000000"/>
          <w:sz w:val="28"/>
          <w:szCs w:val="28"/>
        </w:rPr>
        <w:t>（2）极端自然灾害。因地震等极端自然灾害，可能发生较大以上突发环境事件或导致环境质量突然恶化；</w:t>
      </w:r>
    </w:p>
    <w:p w14:paraId="07512751">
      <w:pPr>
        <w:ind w:firstLine="560" w:firstLineChars="200"/>
        <w:rPr>
          <w:rFonts w:eastAsia="方正仿宋简体"/>
          <w:color w:val="000000"/>
          <w:sz w:val="28"/>
          <w:szCs w:val="28"/>
        </w:rPr>
      </w:pPr>
      <w:r>
        <w:rPr>
          <w:rFonts w:eastAsia="方正仿宋简体"/>
          <w:color w:val="000000"/>
          <w:sz w:val="28"/>
          <w:szCs w:val="28"/>
        </w:rPr>
        <w:t>（3）次生较大环境事件。发生危险化学品或危险废物泄漏、工业园区火灾或爆炸、邻近市重大环境污染事件等情况，可能引发较大以上突发环境事件；</w:t>
      </w:r>
    </w:p>
    <w:p w14:paraId="6F96C281">
      <w:pPr>
        <w:ind w:firstLine="560" w:firstLineChars="200"/>
        <w:rPr>
          <w:rFonts w:eastAsia="方正仿宋简体"/>
          <w:color w:val="000000"/>
          <w:sz w:val="28"/>
          <w:szCs w:val="28"/>
        </w:rPr>
      </w:pPr>
      <w:r>
        <w:rPr>
          <w:rFonts w:eastAsia="方正仿宋简体"/>
          <w:color w:val="000000"/>
          <w:sz w:val="28"/>
          <w:szCs w:val="28"/>
        </w:rPr>
        <w:t>突发环境事件预警信息内容主要包括：突发环境事件的类别、预警级别、起始时间、可能影响的范围、警示事项、事态发展、应采取的措施和发布机关、咨询电话等。</w:t>
      </w:r>
    </w:p>
    <w:p w14:paraId="4F3275B0">
      <w:pPr>
        <w:pStyle w:val="4"/>
        <w:rPr>
          <w:color w:val="000000"/>
        </w:rPr>
      </w:pPr>
      <w:bookmarkStart w:id="28" w:name="_Toc4402"/>
      <w:r>
        <w:rPr>
          <w:color w:val="000000"/>
        </w:rPr>
        <w:t>3.2.3预警行动</w:t>
      </w:r>
      <w:bookmarkEnd w:id="28"/>
    </w:p>
    <w:p w14:paraId="15A9159D">
      <w:pPr>
        <w:ind w:firstLine="560" w:firstLineChars="200"/>
        <w:rPr>
          <w:rFonts w:eastAsia="方正仿宋简体"/>
          <w:color w:val="000000"/>
          <w:sz w:val="28"/>
          <w:szCs w:val="28"/>
        </w:rPr>
      </w:pPr>
      <w:r>
        <w:rPr>
          <w:rFonts w:eastAsia="方正仿宋简体"/>
          <w:color w:val="000000"/>
          <w:sz w:val="28"/>
          <w:szCs w:val="28"/>
        </w:rPr>
        <w:t>当发布一般以上级别（含一般）预警时，我局采取以下措施：</w:t>
      </w:r>
    </w:p>
    <w:p w14:paraId="4D483B77">
      <w:pPr>
        <w:ind w:firstLine="560" w:firstLineChars="200"/>
        <w:rPr>
          <w:rFonts w:eastAsia="方正仿宋简体"/>
          <w:color w:val="000000"/>
          <w:sz w:val="28"/>
          <w:szCs w:val="28"/>
        </w:rPr>
      </w:pPr>
      <w:r>
        <w:rPr>
          <w:rFonts w:eastAsia="方正仿宋简体"/>
          <w:color w:val="000000"/>
          <w:sz w:val="28"/>
          <w:szCs w:val="28"/>
        </w:rPr>
        <w:t>（1）分局应急领导小组启动本预案，有关责任人立即上岗到位，各现场工作组进入应急状态；</w:t>
      </w:r>
    </w:p>
    <w:p w14:paraId="3390AB6A">
      <w:pPr>
        <w:ind w:firstLine="560" w:firstLineChars="200"/>
        <w:rPr>
          <w:rFonts w:eastAsia="方正仿宋简体"/>
          <w:color w:val="000000"/>
          <w:sz w:val="28"/>
          <w:szCs w:val="28"/>
        </w:rPr>
      </w:pPr>
      <w:r>
        <w:rPr>
          <w:rFonts w:eastAsia="方正仿宋简体"/>
          <w:color w:val="000000"/>
          <w:sz w:val="28"/>
          <w:szCs w:val="28"/>
        </w:rPr>
        <w:t>（2）加强突发环境事件预报预警信息研判，密切关注灾害发展趋势；组织力量深入分析、评估可能造成的影响和危害，尤其是对环境风险隐患的影响情况，有针对性地提出预防和控制措施，落实应急救援队伍和物资，做好启动应急响应的各项准备工作；</w:t>
      </w:r>
    </w:p>
    <w:p w14:paraId="623061AF">
      <w:pPr>
        <w:ind w:firstLine="560" w:firstLineChars="200"/>
        <w:rPr>
          <w:rFonts w:eastAsia="方正仿宋简体"/>
          <w:color w:val="000000"/>
          <w:sz w:val="28"/>
          <w:szCs w:val="28"/>
        </w:rPr>
      </w:pPr>
      <w:r>
        <w:rPr>
          <w:rFonts w:eastAsia="方正仿宋简体"/>
          <w:color w:val="000000"/>
          <w:sz w:val="28"/>
          <w:szCs w:val="28"/>
        </w:rPr>
        <w:t>（3）根据污染状况、人员伤亡情况、污染趋势等，确认判断是否需要疏散人群、是否需要向下游提出污染警告，并对预警级别确认；</w:t>
      </w:r>
    </w:p>
    <w:p w14:paraId="6C4786AA">
      <w:pPr>
        <w:ind w:firstLine="560" w:firstLineChars="200"/>
        <w:rPr>
          <w:rFonts w:eastAsia="华文仿宋"/>
          <w:bCs/>
          <w:color w:val="000000"/>
          <w:kern w:val="0"/>
          <w:sz w:val="28"/>
          <w:szCs w:val="28"/>
        </w:rPr>
      </w:pPr>
      <w:r>
        <w:rPr>
          <w:rFonts w:eastAsia="方正仿宋简体"/>
          <w:color w:val="000000"/>
          <w:sz w:val="28"/>
          <w:szCs w:val="28"/>
        </w:rPr>
        <w:t>（4）根据预警级别，上报区政府调集相关部门应急人员进入待命状态，做好参与应急救援和处置工作的准备。</w:t>
      </w:r>
    </w:p>
    <w:p w14:paraId="0E0F5079">
      <w:pPr>
        <w:pStyle w:val="4"/>
        <w:rPr>
          <w:color w:val="000000"/>
        </w:rPr>
      </w:pPr>
      <w:bookmarkStart w:id="29" w:name="_Toc28286"/>
      <w:r>
        <w:rPr>
          <w:color w:val="000000"/>
        </w:rPr>
        <w:t>3.2.4预警级别调整和解除</w:t>
      </w:r>
      <w:bookmarkEnd w:id="29"/>
    </w:p>
    <w:p w14:paraId="603D354C">
      <w:pPr>
        <w:ind w:firstLine="560" w:firstLineChars="200"/>
        <w:rPr>
          <w:rFonts w:eastAsia="方正仿宋简体"/>
          <w:color w:val="000000"/>
          <w:sz w:val="28"/>
          <w:szCs w:val="28"/>
        </w:rPr>
      </w:pPr>
      <w:r>
        <w:rPr>
          <w:rFonts w:eastAsia="方正仿宋简体"/>
          <w:color w:val="000000"/>
          <w:sz w:val="28"/>
          <w:szCs w:val="28"/>
        </w:rPr>
        <w:t>发布较大以上预警信息后，根据事态的发展，分局应急领导小组按照有关规定适时报请上级调整预警级别，及时更新发布预警信息。有事实证明不可能发生突发环境事件或者危险已经解除的，应当及时报请上级终止预警，并解除已经采取的有关措施。</w:t>
      </w:r>
    </w:p>
    <w:p w14:paraId="72E3A90F">
      <w:pPr>
        <w:pStyle w:val="3"/>
      </w:pPr>
      <w:bookmarkStart w:id="30" w:name="_Toc18930"/>
      <w:r>
        <w:t>3.3信息报告与通报</w:t>
      </w:r>
      <w:bookmarkEnd w:id="30"/>
    </w:p>
    <w:p w14:paraId="58DFE8E7">
      <w:pPr>
        <w:pStyle w:val="4"/>
        <w:rPr>
          <w:color w:val="000000"/>
        </w:rPr>
      </w:pPr>
      <w:bookmarkStart w:id="31" w:name="_Toc21817"/>
      <w:r>
        <w:rPr>
          <w:color w:val="000000"/>
        </w:rPr>
        <w:t>3.3.1信息接报</w:t>
      </w:r>
      <w:bookmarkEnd w:id="31"/>
    </w:p>
    <w:p w14:paraId="2505D8E7">
      <w:pPr>
        <w:ind w:firstLine="560" w:firstLineChars="200"/>
        <w:rPr>
          <w:rFonts w:eastAsia="方正仿宋简体"/>
          <w:color w:val="000000"/>
          <w:sz w:val="28"/>
          <w:szCs w:val="28"/>
        </w:rPr>
      </w:pPr>
      <w:r>
        <w:rPr>
          <w:rFonts w:eastAsia="方正仿宋简体"/>
          <w:color w:val="000000"/>
          <w:sz w:val="28"/>
          <w:szCs w:val="28"/>
        </w:rPr>
        <w:t>分局相关人员接到发生突发环境事件报告或从其他途径获悉有关信息后，应记录事件发生的时间、地点、污染物类型、人员伤害、联系人及电话等情况，立即进行核实，及时调度信息，向分局应急领导小组领导报告，分局应急领导小组领导根据事件影响及危害程度，初步判断事件等级，向上级报告，情况紧急时可以越级报告。</w:t>
      </w:r>
    </w:p>
    <w:p w14:paraId="78943B91">
      <w:pPr>
        <w:pStyle w:val="4"/>
        <w:rPr>
          <w:color w:val="000000"/>
        </w:rPr>
      </w:pPr>
      <w:bookmarkStart w:id="32" w:name="_Toc13168"/>
      <w:r>
        <w:rPr>
          <w:color w:val="000000"/>
        </w:rPr>
        <w:t>3.3.2信息报告</w:t>
      </w:r>
      <w:bookmarkEnd w:id="32"/>
    </w:p>
    <w:p w14:paraId="0CD73773">
      <w:pPr>
        <w:ind w:firstLine="560" w:firstLineChars="200"/>
        <w:rPr>
          <w:rFonts w:eastAsia="方正仿宋简体"/>
          <w:color w:val="000000"/>
          <w:sz w:val="28"/>
          <w:szCs w:val="28"/>
        </w:rPr>
      </w:pPr>
      <w:r>
        <w:rPr>
          <w:rFonts w:eastAsia="方正仿宋简体"/>
          <w:color w:val="000000"/>
          <w:sz w:val="28"/>
          <w:szCs w:val="28"/>
        </w:rPr>
        <w:t>根据对突发环境事件的性质和类别的初步判断，按照《突发环境事件信息报告办法》及市政府有关规定，分局办公室及时向区委、区政府和市</w:t>
      </w:r>
      <w:r>
        <w:rPr>
          <w:rFonts w:hint="eastAsia" w:eastAsia="方正仿宋简体"/>
          <w:color w:val="000000"/>
          <w:sz w:val="28"/>
          <w:szCs w:val="28"/>
          <w:lang w:eastAsia="zh-CN"/>
        </w:rPr>
        <w:t>生态环境局</w:t>
      </w:r>
      <w:r>
        <w:rPr>
          <w:rFonts w:eastAsia="方正仿宋简体"/>
          <w:color w:val="000000"/>
          <w:sz w:val="28"/>
          <w:szCs w:val="28"/>
        </w:rPr>
        <w:t>报告事件信息。对初报认定为一般突发环境事件的，要求事发地环保部门及时上报事件信息；对初报认定为较大、重大或特别重大突发环境事件以及《突发环境事件信息报告办法》中要求的六类敏感事件，局办公室根据分局应急领导小组指示在一个小时内报送上级机关；对初报认定为重大或特别重大的突发环境事件，经核实后可以越级直接报告国家环保部，并根据事件发展态势，适时续报相关信息，应急终止后，及时上报处理结果报告。</w:t>
      </w:r>
    </w:p>
    <w:p w14:paraId="6D8ED4E0">
      <w:pPr>
        <w:ind w:firstLine="560" w:firstLineChars="200"/>
        <w:rPr>
          <w:rFonts w:eastAsia="华文仿宋"/>
          <w:bCs/>
          <w:color w:val="000000"/>
          <w:kern w:val="0"/>
          <w:sz w:val="28"/>
          <w:szCs w:val="28"/>
        </w:rPr>
        <w:sectPr>
          <w:pgSz w:w="11906" w:h="16838"/>
          <w:pgMar w:top="1440" w:right="1800" w:bottom="1440" w:left="1800" w:header="851" w:footer="992" w:gutter="0"/>
          <w:cols w:space="720" w:num="1"/>
          <w:docGrid w:type="lines" w:linePitch="312" w:charSpace="0"/>
        </w:sectPr>
      </w:pPr>
      <w:r>
        <w:rPr>
          <w:rFonts w:eastAsia="方正仿宋简体"/>
          <w:color w:val="000000"/>
          <w:sz w:val="28"/>
          <w:szCs w:val="28"/>
        </w:rPr>
        <w:t>根据实际情况和工作需要，分局及时向区政府有关部门及可能波及的周边市通报突发环境事件的情况，以便做好防范污染事件危害、蔓延的预防工作。分局接到有关部门或周边市关于突发环境事件的通报后，也应及时调查了解情况，并按相关规定进行报告。</w:t>
      </w:r>
    </w:p>
    <w:p w14:paraId="6B3F370B">
      <w:pPr>
        <w:pStyle w:val="2"/>
      </w:pPr>
      <w:bookmarkStart w:id="33" w:name="_Toc19926"/>
      <w:r>
        <w:t>4应急响应</w:t>
      </w:r>
      <w:bookmarkEnd w:id="33"/>
    </w:p>
    <w:p w14:paraId="5A17423E">
      <w:pPr>
        <w:pStyle w:val="3"/>
      </w:pPr>
      <w:bookmarkStart w:id="34" w:name="_Toc32748"/>
      <w:r>
        <w:t>4.1响应分级</w:t>
      </w:r>
      <w:bookmarkEnd w:id="34"/>
    </w:p>
    <w:p w14:paraId="75FC0808">
      <w:pPr>
        <w:ind w:firstLine="560" w:firstLineChars="200"/>
        <w:rPr>
          <w:rFonts w:eastAsia="方正仿宋简体"/>
          <w:color w:val="000000"/>
          <w:sz w:val="28"/>
          <w:szCs w:val="28"/>
        </w:rPr>
      </w:pPr>
      <w:r>
        <w:rPr>
          <w:rFonts w:eastAsia="方正仿宋简体"/>
          <w:color w:val="000000"/>
          <w:sz w:val="28"/>
          <w:szCs w:val="28"/>
        </w:rPr>
        <w:t>根据突发环境事件的严重程度和发展态势，将应急响应设定为Ⅰ级、Ⅱ级、Ⅲ级和Ⅳ级四个等级。初判发生特别重大、重大突发环境事件，分别启动I级、Ⅱ级应急响应，由省政府负责应对工作；初判发生较大突发环境事件，启动Ⅲ级应急响应，由市政府负责应对工作；初判发生一般突发环境事件，启动Ⅳ级应急响应，由事发地区县政府、开发区管委会负责应对工作。</w:t>
      </w:r>
    </w:p>
    <w:p w14:paraId="4E38D777">
      <w:pPr>
        <w:ind w:firstLine="560" w:firstLineChars="200"/>
        <w:rPr>
          <w:rFonts w:eastAsia="方正仿宋简体"/>
          <w:color w:val="000000"/>
          <w:sz w:val="28"/>
          <w:szCs w:val="28"/>
        </w:rPr>
      </w:pPr>
      <w:r>
        <w:rPr>
          <w:rFonts w:eastAsia="方正仿宋简体"/>
          <w:color w:val="000000"/>
          <w:sz w:val="28"/>
          <w:szCs w:val="28"/>
        </w:rPr>
        <w:t>突发环境事件发生在易造成重大影响的地区或重要时段时，可适当提高响应级别。应急响应启动后，可视事件损失情况及其发展趋势调整响应级别，避免响应不足或响应过度。</w:t>
      </w:r>
    </w:p>
    <w:p w14:paraId="38E9CDA8">
      <w:pPr>
        <w:pStyle w:val="4"/>
        <w:rPr>
          <w:color w:val="000000"/>
        </w:rPr>
      </w:pPr>
      <w:bookmarkStart w:id="35" w:name="_Toc17539"/>
      <w:r>
        <w:rPr>
          <w:color w:val="000000"/>
        </w:rPr>
        <w:t>4.1.1一般（Ⅳ级）响应</w:t>
      </w:r>
      <w:bookmarkEnd w:id="35"/>
    </w:p>
    <w:p w14:paraId="5D7EBDA0">
      <w:pPr>
        <w:ind w:firstLine="560" w:firstLineChars="200"/>
        <w:rPr>
          <w:rFonts w:eastAsia="方正仿宋简体"/>
          <w:color w:val="000000"/>
          <w:sz w:val="28"/>
          <w:szCs w:val="28"/>
        </w:rPr>
      </w:pPr>
      <w:r>
        <w:rPr>
          <w:rFonts w:eastAsia="方正仿宋简体"/>
          <w:color w:val="000000"/>
          <w:sz w:val="28"/>
          <w:szCs w:val="28"/>
        </w:rPr>
        <w:t>当区</w:t>
      </w:r>
      <w:r>
        <w:rPr>
          <w:rFonts w:hint="eastAsia" w:eastAsia="方正仿宋简体"/>
          <w:color w:val="000000"/>
          <w:sz w:val="28"/>
          <w:szCs w:val="28"/>
          <w:lang w:eastAsia="zh-CN"/>
        </w:rPr>
        <w:t>政</w:t>
      </w:r>
      <w:r>
        <w:rPr>
          <w:rFonts w:eastAsia="方正仿宋简体"/>
          <w:color w:val="000000"/>
          <w:sz w:val="28"/>
          <w:szCs w:val="28"/>
        </w:rPr>
        <w:t>府启动一般（Ⅳ级）响应时，事发地环保分局立即组织人员赶赴现场，在区政府应急指挥部的指挥下，开展突发环境事件应急处置，并及时向区政府和市</w:t>
      </w:r>
      <w:r>
        <w:rPr>
          <w:rFonts w:hint="eastAsia" w:eastAsia="方正仿宋简体"/>
          <w:color w:val="000000"/>
          <w:sz w:val="28"/>
          <w:szCs w:val="28"/>
          <w:lang w:eastAsia="zh-CN"/>
        </w:rPr>
        <w:t>生态环境局</w:t>
      </w:r>
      <w:r>
        <w:rPr>
          <w:rFonts w:eastAsia="方正仿宋简体"/>
          <w:color w:val="000000"/>
          <w:sz w:val="28"/>
          <w:szCs w:val="28"/>
        </w:rPr>
        <w:t>报告环境突发事件处置进展情况。当突发环境事件超出处置能力时，及时向当地政府报告，建议当地政府提出申请，由市政府启动相应的应急响应。</w:t>
      </w:r>
    </w:p>
    <w:p w14:paraId="7241D93D">
      <w:pPr>
        <w:pStyle w:val="4"/>
        <w:rPr>
          <w:color w:val="000000"/>
        </w:rPr>
      </w:pPr>
      <w:bookmarkStart w:id="36" w:name="_Toc2599"/>
      <w:r>
        <w:rPr>
          <w:color w:val="000000"/>
        </w:rPr>
        <w:t>4.1.2较大（Ⅲ级）响应重大（Ⅱ级）和特别重大（Ⅰ级）响应</w:t>
      </w:r>
      <w:bookmarkEnd w:id="36"/>
    </w:p>
    <w:p w14:paraId="190F87EF">
      <w:pPr>
        <w:ind w:firstLine="560" w:firstLineChars="200"/>
        <w:rPr>
          <w:rFonts w:eastAsia="方正仿宋简体"/>
          <w:color w:val="000000"/>
          <w:sz w:val="28"/>
          <w:szCs w:val="28"/>
        </w:rPr>
      </w:pPr>
      <w:r>
        <w:rPr>
          <w:rFonts w:eastAsia="方正仿宋简体"/>
          <w:color w:val="000000"/>
          <w:sz w:val="28"/>
          <w:szCs w:val="28"/>
        </w:rPr>
        <w:t>当省市政府启动较大（Ⅲ级），省政府重大（Ⅱ级）、特别重大（Ⅰ级）响应时，我局在上级应急指挥机构领导下，执行上级指示精神，配合上级开展突发环境事件应急处置，及时向上级报告突发环境事件处置的进展情况。</w:t>
      </w:r>
    </w:p>
    <w:p w14:paraId="6D757A34">
      <w:pPr>
        <w:pStyle w:val="3"/>
      </w:pPr>
      <w:bookmarkStart w:id="37" w:name="_Toc21300"/>
      <w:r>
        <w:t>4.2响应措施</w:t>
      </w:r>
      <w:bookmarkEnd w:id="37"/>
    </w:p>
    <w:p w14:paraId="42821C03">
      <w:pPr>
        <w:pStyle w:val="4"/>
        <w:rPr>
          <w:color w:val="000000"/>
        </w:rPr>
      </w:pPr>
      <w:bookmarkStart w:id="38" w:name="_Toc28048"/>
      <w:r>
        <w:rPr>
          <w:color w:val="000000"/>
        </w:rPr>
        <w:t>4.2.1现场处理</w:t>
      </w:r>
      <w:bookmarkEnd w:id="38"/>
    </w:p>
    <w:p w14:paraId="44D23B46">
      <w:pPr>
        <w:ind w:firstLine="560" w:firstLineChars="200"/>
        <w:rPr>
          <w:rFonts w:eastAsia="方正仿宋简体"/>
          <w:color w:val="000000"/>
          <w:sz w:val="32"/>
          <w:szCs w:val="32"/>
        </w:rPr>
      </w:pPr>
      <w:r>
        <w:rPr>
          <w:rFonts w:eastAsia="方正仿宋简体"/>
          <w:color w:val="000000"/>
          <w:sz w:val="28"/>
          <w:szCs w:val="28"/>
        </w:rPr>
        <w:t>本预案启动后，各应急小组应迅速赶赴现场，展开现场调查，判明事故发生的时间、地点、原因、污染物种类、性质、数量，已造成的污染范围、影响程度及事发地地理概况等情况，确定污染事故性质和事故责任人；采取关闭排污管阀门、封堵排污口、转移污染物等措施控制污染源，消除（或尽可能减少）污染物产生、排放；根据现场勘察情况，配合公安部门划定警戒线范围，禁止无关人员进入；将现场调查情况及拟采取的措施及时报告上级应急领导小组。</w:t>
      </w:r>
    </w:p>
    <w:p w14:paraId="7C0D3698">
      <w:pPr>
        <w:pStyle w:val="4"/>
        <w:rPr>
          <w:color w:val="000000"/>
        </w:rPr>
      </w:pPr>
      <w:bookmarkStart w:id="39" w:name="_Toc13221"/>
      <w:r>
        <w:rPr>
          <w:color w:val="000000"/>
        </w:rPr>
        <w:t>4.2.2应急监测</w:t>
      </w:r>
      <w:bookmarkEnd w:id="39"/>
    </w:p>
    <w:p w14:paraId="5B8332F6">
      <w:pPr>
        <w:ind w:firstLine="560" w:firstLineChars="200"/>
        <w:rPr>
          <w:rFonts w:eastAsia="方正仿宋简体"/>
          <w:color w:val="000000"/>
          <w:sz w:val="28"/>
          <w:szCs w:val="28"/>
        </w:rPr>
      </w:pPr>
      <w:r>
        <w:rPr>
          <w:rFonts w:eastAsia="方正仿宋简体"/>
          <w:color w:val="000000"/>
          <w:sz w:val="28"/>
          <w:szCs w:val="28"/>
        </w:rPr>
        <w:t>应急监测组组织监测站应急监测人员，按照《突发环境事件应急监测技术规范》（HJ 589-2010)等文件要求开展应急监测。</w:t>
      </w:r>
    </w:p>
    <w:p w14:paraId="47CB6E55">
      <w:pPr>
        <w:ind w:firstLine="560" w:firstLineChars="200"/>
        <w:rPr>
          <w:rFonts w:eastAsia="方正仿宋简体"/>
          <w:color w:val="000000"/>
          <w:sz w:val="28"/>
          <w:szCs w:val="28"/>
        </w:rPr>
      </w:pPr>
      <w:r>
        <w:rPr>
          <w:rFonts w:eastAsia="方正仿宋简体"/>
          <w:color w:val="000000"/>
          <w:sz w:val="28"/>
          <w:szCs w:val="28"/>
        </w:rPr>
        <w:t>（1）根据突发环境事件污染物的性质、扩散速度和事件发生地的气象、水文和地域特点，制定环境应急监测方案，确定监测项目、范围和布点，开展采样和监测，确定污染物扩散的范围和浓度。</w:t>
      </w:r>
    </w:p>
    <w:p w14:paraId="75564DF5">
      <w:pPr>
        <w:ind w:firstLine="560" w:firstLineChars="200"/>
        <w:rPr>
          <w:rFonts w:eastAsia="华文仿宋"/>
          <w:bCs/>
          <w:color w:val="000000"/>
          <w:kern w:val="0"/>
          <w:sz w:val="28"/>
          <w:szCs w:val="28"/>
        </w:rPr>
      </w:pPr>
      <w:r>
        <w:rPr>
          <w:rFonts w:eastAsia="方正仿宋简体"/>
          <w:color w:val="000000"/>
          <w:sz w:val="28"/>
          <w:szCs w:val="28"/>
        </w:rPr>
        <w:t>（2）根据监测结果，综合分析突发环境事件污染变化趋势，并通过专家咨询和讨论的方式，预测并报告突发环境事件的发展情况、污染物的变化情况以及对人群和生态系统的影响情况，作为突发环境事件应急决策的技术支撑。</w:t>
      </w:r>
    </w:p>
    <w:p w14:paraId="074736A3">
      <w:pPr>
        <w:pStyle w:val="4"/>
        <w:rPr>
          <w:rFonts w:eastAsia="华文仿宋"/>
          <w:b w:val="0"/>
          <w:color w:val="000000"/>
          <w:sz w:val="32"/>
          <w:szCs w:val="32"/>
        </w:rPr>
      </w:pPr>
      <w:bookmarkStart w:id="40" w:name="_Toc215"/>
      <w:r>
        <w:rPr>
          <w:color w:val="000000"/>
        </w:rPr>
        <w:t>4.2.3调查取证</w:t>
      </w:r>
      <w:bookmarkEnd w:id="40"/>
    </w:p>
    <w:p w14:paraId="4ED2D984">
      <w:pPr>
        <w:ind w:firstLine="560" w:firstLineChars="200"/>
        <w:rPr>
          <w:rFonts w:eastAsia="方正仿宋简体"/>
          <w:color w:val="000000"/>
          <w:sz w:val="32"/>
          <w:szCs w:val="32"/>
        </w:rPr>
      </w:pPr>
      <w:r>
        <w:rPr>
          <w:rFonts w:eastAsia="方正仿宋简体"/>
          <w:color w:val="000000"/>
          <w:sz w:val="28"/>
          <w:szCs w:val="28"/>
        </w:rPr>
        <w:t>应急调查组向发生事件的单位或个人进一步了解事件发生的时间、类型、主要污染物、现状和已经采取的措施。应急调查组和应急监测组利用取证工具（如摄像机、照相机、各种监测仪器），做好调查记录、污染监测等现场取证工作。突发环境事件基本得到控制或消除后，及时向当事人做好现场检查笔录、现场询问笔录、现场调查报告。</w:t>
      </w:r>
    </w:p>
    <w:p w14:paraId="5AF45804">
      <w:pPr>
        <w:pStyle w:val="4"/>
        <w:rPr>
          <w:color w:val="000000"/>
        </w:rPr>
      </w:pPr>
      <w:bookmarkStart w:id="41" w:name="_Toc24098"/>
      <w:r>
        <w:rPr>
          <w:color w:val="000000"/>
        </w:rPr>
        <w:t>4.2.4专家支援</w:t>
      </w:r>
      <w:bookmarkEnd w:id="41"/>
    </w:p>
    <w:p w14:paraId="1FF4BE71">
      <w:pPr>
        <w:ind w:firstLine="560" w:firstLineChars="200"/>
        <w:rPr>
          <w:rFonts w:eastAsia="方正仿宋简体"/>
          <w:color w:val="000000"/>
          <w:sz w:val="28"/>
          <w:szCs w:val="28"/>
        </w:rPr>
      </w:pPr>
      <w:r>
        <w:rPr>
          <w:rFonts w:eastAsia="方正仿宋简体"/>
          <w:color w:val="000000"/>
          <w:sz w:val="28"/>
          <w:szCs w:val="28"/>
        </w:rPr>
        <w:t>分局应急领导小组根据现场情况和现场调查组、应急监测组要求，决定是否增派有关专家、人员、设备、物资赶赴现场增援。必要时取得省、市专家和应急现场处置机构的支援。</w:t>
      </w:r>
    </w:p>
    <w:p w14:paraId="190953EC">
      <w:pPr>
        <w:pStyle w:val="4"/>
        <w:rPr>
          <w:color w:val="000000"/>
        </w:rPr>
      </w:pPr>
      <w:bookmarkStart w:id="42" w:name="_Toc19978"/>
      <w:r>
        <w:rPr>
          <w:color w:val="000000"/>
        </w:rPr>
        <w:t>4.2.5先期处置</w:t>
      </w:r>
      <w:bookmarkEnd w:id="42"/>
    </w:p>
    <w:p w14:paraId="560E6467">
      <w:pPr>
        <w:ind w:firstLine="560" w:firstLineChars="200"/>
        <w:rPr>
          <w:rFonts w:eastAsia="方正仿宋简体"/>
          <w:color w:val="000000"/>
          <w:sz w:val="28"/>
          <w:szCs w:val="28"/>
        </w:rPr>
      </w:pPr>
      <w:r>
        <w:rPr>
          <w:rFonts w:eastAsia="方正仿宋简体"/>
          <w:color w:val="000000"/>
          <w:sz w:val="28"/>
          <w:szCs w:val="28"/>
        </w:rPr>
        <w:t>在突发环境事件发生后，各级应急指挥部成立前，事分局要积极组织事发企业事业单位或其他生产经营者，以及公安、消防等相关部门，按照辖区突发环境事件应急预案的要求，迅速地实施先期处置，果断控制或切断污染源，全力控制事件态势，严防二次污染和次生、衍生环境污染事件的发生。同时，采取措施保护好可能受危害的居住区、饮用水源保护区、自然保护区、风景名胜区等敏感保护目标。</w:t>
      </w:r>
    </w:p>
    <w:p w14:paraId="3F8A4B1E">
      <w:pPr>
        <w:pStyle w:val="4"/>
        <w:rPr>
          <w:color w:val="000000"/>
        </w:rPr>
      </w:pPr>
      <w:bookmarkStart w:id="43" w:name="_Toc9132"/>
      <w:r>
        <w:rPr>
          <w:color w:val="000000"/>
        </w:rPr>
        <w:t>4.2.6信息发布</w:t>
      </w:r>
      <w:bookmarkEnd w:id="43"/>
    </w:p>
    <w:p w14:paraId="0BA1AEA2">
      <w:pPr>
        <w:ind w:firstLine="560" w:firstLineChars="200"/>
        <w:rPr>
          <w:rFonts w:eastAsia="方正仿宋简体"/>
          <w:color w:val="000000"/>
          <w:sz w:val="28"/>
          <w:szCs w:val="28"/>
        </w:rPr>
      </w:pPr>
      <w:r>
        <w:rPr>
          <w:rFonts w:eastAsia="方正仿宋简体"/>
          <w:color w:val="000000"/>
          <w:sz w:val="28"/>
          <w:szCs w:val="28"/>
        </w:rPr>
        <w:t>一般突发环境事件发生后，信息新闻组及时提出信息发布的建议，经分局应急领导小组批准后报区政府统一发布信息。</w:t>
      </w:r>
    </w:p>
    <w:p w14:paraId="2C8E9A33">
      <w:pPr>
        <w:ind w:firstLine="560" w:firstLineChars="200"/>
        <w:rPr>
          <w:rFonts w:eastAsia="方正仿宋简体"/>
          <w:color w:val="000000"/>
          <w:sz w:val="28"/>
          <w:szCs w:val="28"/>
        </w:rPr>
      </w:pPr>
      <w:r>
        <w:rPr>
          <w:rFonts w:eastAsia="方正仿宋简体"/>
          <w:color w:val="000000"/>
          <w:sz w:val="28"/>
          <w:szCs w:val="28"/>
        </w:rPr>
        <w:t>突发环境事件的信息发布要及时、准确、客观、全面。发布内容主要包括：突发环境事件种类及其次生、衍生灾害的监测和预警，因灾伤亡人员、经济损失、救援情况等。发布形式主要包括：权威发布、提供新闻稿、组织报道、接受记者采访、举行新闻发布会等。</w:t>
      </w:r>
    </w:p>
    <w:p w14:paraId="3360A7F8">
      <w:pPr>
        <w:ind w:firstLine="560" w:firstLineChars="200"/>
        <w:rPr>
          <w:rFonts w:eastAsia="方正仿宋简体"/>
          <w:color w:val="000000"/>
          <w:sz w:val="28"/>
          <w:szCs w:val="28"/>
        </w:rPr>
      </w:pPr>
      <w:r>
        <w:rPr>
          <w:rFonts w:eastAsia="方正仿宋简体"/>
          <w:color w:val="000000"/>
          <w:sz w:val="28"/>
          <w:szCs w:val="28"/>
        </w:rPr>
        <w:t>突发环境事件相关信息由区政府统一向社会发布，各现场工作组及应急人员要做好保密工作，不得擅自发表意见、发布信息、提供资料。要正确引导舆论，注重社会效果，防止产生负面影响。</w:t>
      </w:r>
    </w:p>
    <w:p w14:paraId="16C4A240">
      <w:pPr>
        <w:pStyle w:val="3"/>
      </w:pPr>
      <w:bookmarkStart w:id="44" w:name="_Toc15527"/>
      <w:r>
        <w:t>4.3应急终止</w:t>
      </w:r>
      <w:bookmarkEnd w:id="44"/>
    </w:p>
    <w:p w14:paraId="6C537142">
      <w:pPr>
        <w:ind w:firstLine="560" w:firstLineChars="200"/>
        <w:rPr>
          <w:rFonts w:eastAsia="华文仿宋"/>
          <w:bCs/>
          <w:color w:val="000000"/>
          <w:kern w:val="0"/>
          <w:sz w:val="28"/>
          <w:szCs w:val="28"/>
        </w:rPr>
      </w:pPr>
      <w:r>
        <w:rPr>
          <w:rFonts w:eastAsia="方正仿宋简体"/>
          <w:color w:val="000000"/>
          <w:sz w:val="28"/>
          <w:szCs w:val="28"/>
        </w:rPr>
        <w:t>突发环境事件得到有效处置后，经评估短期内突发环境事件影响不再扩大或已明显减轻，或突发环境事件的威胁和危害已得到控制或消除，分局应急领导小组综合分析各现场工作组的意见，决定应急终止或提出应急终止的建议，启动应急响应的人民政府降低应急响应级别或终止响应，有关单位继续组织进行环境监测和评价工作。</w:t>
      </w:r>
    </w:p>
    <w:p w14:paraId="4504B02D">
      <w:pPr>
        <w:pStyle w:val="3"/>
      </w:pPr>
      <w:bookmarkStart w:id="45" w:name="_Toc17982"/>
      <w:r>
        <w:t>4.4应急防护</w:t>
      </w:r>
      <w:bookmarkEnd w:id="45"/>
    </w:p>
    <w:p w14:paraId="0031F7CF">
      <w:pPr>
        <w:ind w:firstLine="560" w:firstLineChars="200"/>
        <w:rPr>
          <w:rFonts w:eastAsia="方正仿宋简体"/>
          <w:color w:val="000000"/>
          <w:sz w:val="28"/>
          <w:szCs w:val="28"/>
        </w:rPr>
        <w:sectPr>
          <w:pgSz w:w="11906" w:h="16838"/>
          <w:pgMar w:top="1440" w:right="1800" w:bottom="1440" w:left="1800" w:header="851" w:footer="992" w:gutter="0"/>
          <w:cols w:space="720" w:num="1"/>
          <w:docGrid w:type="lines" w:linePitch="312" w:charSpace="0"/>
        </w:sectPr>
      </w:pPr>
      <w:r>
        <w:rPr>
          <w:rFonts w:eastAsia="方正仿宋简体"/>
          <w:color w:val="000000"/>
          <w:sz w:val="28"/>
          <w:szCs w:val="28"/>
        </w:rPr>
        <w:t>根据突发环境事件的特点，对应急人员采取安全防护措施，配备相应的专业防护装备，严格执行应急人员出入事发现场的程序。对担负环境应急工作的人员依法办理人身意外伤害保险。</w:t>
      </w:r>
    </w:p>
    <w:p w14:paraId="2E40CFA7">
      <w:pPr>
        <w:pStyle w:val="2"/>
      </w:pPr>
      <w:bookmarkStart w:id="46" w:name="_Toc1362"/>
      <w:r>
        <w:t>5后期工作</w:t>
      </w:r>
      <w:bookmarkEnd w:id="46"/>
    </w:p>
    <w:p w14:paraId="4F59A125">
      <w:pPr>
        <w:pStyle w:val="3"/>
      </w:pPr>
      <w:bookmarkStart w:id="47" w:name="_Toc26682"/>
      <w:r>
        <w:t>5.1损害评估</w:t>
      </w:r>
      <w:bookmarkEnd w:id="47"/>
    </w:p>
    <w:p w14:paraId="7FA29503">
      <w:pPr>
        <w:rPr>
          <w:rFonts w:eastAsia="方正仿宋简体"/>
          <w:color w:val="000000"/>
          <w:sz w:val="28"/>
          <w:szCs w:val="28"/>
        </w:rPr>
      </w:pPr>
      <w:r>
        <w:rPr>
          <w:rFonts w:eastAsia="华文仿宋"/>
          <w:bCs/>
          <w:color w:val="000000"/>
          <w:kern w:val="0"/>
          <w:sz w:val="32"/>
          <w:szCs w:val="32"/>
        </w:rPr>
        <w:t xml:space="preserve">   </w:t>
      </w:r>
      <w:r>
        <w:rPr>
          <w:rFonts w:eastAsia="方正仿宋简体"/>
          <w:color w:val="000000"/>
          <w:sz w:val="28"/>
          <w:szCs w:val="28"/>
        </w:rPr>
        <w:t>（1）突发环境事件结束后，参与应急工作的各单位要及时总结本单位应急工作情况，并报送分局应急领导小组。分局应急领导小组办公室在汇总相关情况的基础上总结事件经验教训，对事件发生过程、应急救援处置情况、经验教训、事件启示进行综合分析，形成总结报告。</w:t>
      </w:r>
    </w:p>
    <w:p w14:paraId="425F67DA">
      <w:pPr>
        <w:rPr>
          <w:rFonts w:eastAsia="方正仿宋简体"/>
          <w:color w:val="000000"/>
          <w:sz w:val="28"/>
          <w:szCs w:val="28"/>
        </w:rPr>
      </w:pPr>
      <w:r>
        <w:rPr>
          <w:rFonts w:eastAsia="方正仿宋简体"/>
          <w:color w:val="000000"/>
          <w:sz w:val="28"/>
          <w:szCs w:val="28"/>
        </w:rPr>
        <w:t xml:space="preserve">   （2）分局应急领导小组组织有关人员对启动本预案应急响应的突发环境事件应急过程进行评估，包括现场调查处理情况、所采取措施的效果评价、应急处理过程中存在的问题和取得的经验等，并根据评估情况，及时修订预案。</w:t>
      </w:r>
    </w:p>
    <w:p w14:paraId="07B66641">
      <w:pPr>
        <w:rPr>
          <w:rFonts w:eastAsia="华文仿宋"/>
          <w:bCs/>
          <w:color w:val="000000"/>
          <w:kern w:val="0"/>
          <w:sz w:val="28"/>
          <w:szCs w:val="28"/>
        </w:rPr>
      </w:pPr>
      <w:r>
        <w:rPr>
          <w:rFonts w:eastAsia="方正仿宋简体"/>
          <w:color w:val="000000"/>
          <w:sz w:val="28"/>
          <w:szCs w:val="28"/>
        </w:rPr>
        <w:t xml:space="preserve">   （3）发生一般突发环境事件，分局受上级环保部门的委托，联合区政府相关部门对事件查明突发环境事件的发生经过和原因，总结突发环境事件应急处置工作的经验教训，制订改进措施，对突发环境事件造成的损失进行评估，并向市</w:t>
      </w:r>
      <w:r>
        <w:rPr>
          <w:rFonts w:hint="eastAsia" w:eastAsia="方正仿宋简体"/>
          <w:color w:val="000000"/>
          <w:sz w:val="28"/>
          <w:szCs w:val="28"/>
          <w:lang w:eastAsia="zh-CN"/>
        </w:rPr>
        <w:t>生态环境局</w:t>
      </w:r>
      <w:r>
        <w:rPr>
          <w:rFonts w:eastAsia="方正仿宋简体"/>
          <w:color w:val="000000"/>
          <w:sz w:val="28"/>
          <w:szCs w:val="28"/>
        </w:rPr>
        <w:t>和区政府报告。发生一般以上（不含一般）突发环境事件，分局按照上级部门的要求配合调查。</w:t>
      </w:r>
    </w:p>
    <w:p w14:paraId="71799EDA">
      <w:pPr>
        <w:pStyle w:val="3"/>
      </w:pPr>
      <w:bookmarkStart w:id="48" w:name="_Toc1030"/>
      <w:r>
        <w:t>5.2善后处理</w:t>
      </w:r>
      <w:bookmarkEnd w:id="48"/>
    </w:p>
    <w:p w14:paraId="0479300C">
      <w:pPr>
        <w:ind w:firstLine="560" w:firstLineChars="200"/>
        <w:rPr>
          <w:rFonts w:eastAsia="方正仿宋简体"/>
          <w:color w:val="000000"/>
          <w:sz w:val="28"/>
          <w:szCs w:val="28"/>
        </w:rPr>
      </w:pPr>
      <w:r>
        <w:rPr>
          <w:rFonts w:eastAsia="方正仿宋简体"/>
          <w:color w:val="000000"/>
          <w:sz w:val="28"/>
          <w:szCs w:val="28"/>
        </w:rPr>
        <w:t>突发环境事件所产生的危险废物，必须执行电子联单制度。事发企业有危废转移业务专用卡的，由事发企业负责危废的清理、转移、处置工作。如果没有明确事发企业的，由事发地环保部门负责办理危废转移电子联单手续。</w:t>
      </w:r>
    </w:p>
    <w:p w14:paraId="6E7D6D0D">
      <w:pPr>
        <w:ind w:firstLine="560" w:firstLineChars="200"/>
        <w:rPr>
          <w:rFonts w:eastAsia="华文仿宋"/>
          <w:bCs/>
          <w:color w:val="000000"/>
          <w:kern w:val="0"/>
          <w:sz w:val="28"/>
          <w:szCs w:val="28"/>
        </w:rPr>
        <w:sectPr>
          <w:pgSz w:w="11906" w:h="16838"/>
          <w:pgMar w:top="1440" w:right="1800" w:bottom="1440" w:left="1800" w:header="851" w:footer="992" w:gutter="0"/>
          <w:cols w:space="720" w:num="1"/>
          <w:docGrid w:type="lines" w:linePitch="312" w:charSpace="0"/>
        </w:sectPr>
      </w:pPr>
      <w:r>
        <w:rPr>
          <w:rFonts w:eastAsia="方正仿宋简体"/>
          <w:color w:val="000000"/>
          <w:sz w:val="28"/>
          <w:szCs w:val="28"/>
        </w:rPr>
        <w:t>宣布启动应急响应的人民政府在宣布结束应急响应后，分局要继续实施环境监测、污染治理等应急措施、防止造成次生、衍生环境污染，并做好宣传疏导以及危机干预等工作，消除群众的恐惧情绪，维护社会稳定</w:t>
      </w:r>
      <w:r>
        <w:rPr>
          <w:rFonts w:eastAsia="华文仿宋"/>
          <w:bCs/>
          <w:color w:val="000000"/>
          <w:kern w:val="0"/>
          <w:sz w:val="28"/>
          <w:szCs w:val="28"/>
        </w:rPr>
        <w:t>。</w:t>
      </w:r>
    </w:p>
    <w:p w14:paraId="27D32B24">
      <w:pPr>
        <w:pStyle w:val="2"/>
      </w:pPr>
      <w:bookmarkStart w:id="49" w:name="_Toc13385"/>
      <w:r>
        <w:rPr>
          <w:rFonts w:hint="eastAsia"/>
          <w:lang w:val="en-US"/>
        </w:rPr>
        <w:t>6</w:t>
      </w:r>
      <w:r>
        <w:t>应急保障</w:t>
      </w:r>
      <w:bookmarkEnd w:id="49"/>
    </w:p>
    <w:p w14:paraId="4D35EA3C">
      <w:pPr>
        <w:pStyle w:val="3"/>
      </w:pPr>
      <w:bookmarkStart w:id="50" w:name="_Toc25849"/>
      <w:r>
        <w:t>6.1通讯保障</w:t>
      </w:r>
      <w:bookmarkEnd w:id="50"/>
    </w:p>
    <w:p w14:paraId="173B34C7">
      <w:pPr>
        <w:ind w:firstLine="560" w:firstLineChars="200"/>
        <w:rPr>
          <w:rFonts w:eastAsia="方正仿宋简体"/>
          <w:color w:val="000000"/>
          <w:sz w:val="28"/>
          <w:szCs w:val="28"/>
        </w:rPr>
      </w:pPr>
      <w:r>
        <w:rPr>
          <w:rFonts w:eastAsia="方正仿宋简体"/>
          <w:color w:val="000000"/>
          <w:sz w:val="28"/>
          <w:szCs w:val="28"/>
        </w:rPr>
        <w:t>分局要建立和完善环境事件安全应急指挥系统，配备必要的有线、无线通信器材，确保本预案启动时联络畅通。</w:t>
      </w:r>
    </w:p>
    <w:p w14:paraId="5E6C3175">
      <w:pPr>
        <w:pStyle w:val="3"/>
      </w:pPr>
      <w:bookmarkStart w:id="51" w:name="_Toc26931"/>
      <w:r>
        <w:t>6.2队伍保障</w:t>
      </w:r>
      <w:bookmarkEnd w:id="51"/>
    </w:p>
    <w:p w14:paraId="39AEE3A1">
      <w:pPr>
        <w:ind w:firstLine="560" w:firstLineChars="200"/>
        <w:rPr>
          <w:rFonts w:eastAsia="方正仿宋简体"/>
          <w:color w:val="000000"/>
          <w:sz w:val="28"/>
          <w:szCs w:val="28"/>
        </w:rPr>
      </w:pPr>
      <w:r>
        <w:rPr>
          <w:rFonts w:eastAsia="方正仿宋简体"/>
          <w:color w:val="000000"/>
          <w:sz w:val="28"/>
          <w:szCs w:val="28"/>
        </w:rPr>
        <w:t>不断加强环境应急管理队伍、应急救援队伍和技术支撑队伍建设。以环境应急、环境监察和环境监测机构为基础，组建一支训练有素、业务熟悉的高素质环境事件应急处置、监测队伍，并形成应急网络，确保在事件发生时，能迅速控制污染、减少危害，确保环境和公众安全。分局随时做好应急人员、车辆、仪器设备、处置物资等方面的准备工作，确保突发环境事件发生时做到及时响应、科学处置。</w:t>
      </w:r>
    </w:p>
    <w:p w14:paraId="2DF1F48F">
      <w:pPr>
        <w:pStyle w:val="3"/>
      </w:pPr>
      <w:bookmarkStart w:id="52" w:name="_Toc18834"/>
      <w:r>
        <w:t>6.3物资保障</w:t>
      </w:r>
      <w:bookmarkEnd w:id="52"/>
    </w:p>
    <w:p w14:paraId="2E7F73B7">
      <w:pPr>
        <w:ind w:firstLine="560" w:firstLineChars="200"/>
        <w:rPr>
          <w:rFonts w:hint="eastAsia" w:eastAsia="方正仿宋简体"/>
          <w:color w:val="000000"/>
          <w:sz w:val="28"/>
          <w:szCs w:val="28"/>
        </w:rPr>
      </w:pPr>
      <w:r>
        <w:rPr>
          <w:rFonts w:hint="eastAsia" w:eastAsia="方正仿宋简体"/>
          <w:color w:val="000000"/>
          <w:sz w:val="28"/>
          <w:szCs w:val="28"/>
        </w:rPr>
        <w:t>我区内有充分的物资保障货源，稳定的供货渠道，可供随时调用，必要时，可调用其他企业救援资源使用。</w:t>
      </w:r>
    </w:p>
    <w:p w14:paraId="21F4FE70">
      <w:pPr>
        <w:ind w:firstLine="560" w:firstLineChars="200"/>
        <w:rPr>
          <w:rFonts w:eastAsia="方正仿宋简体"/>
          <w:color w:val="000000"/>
          <w:sz w:val="28"/>
          <w:szCs w:val="28"/>
        </w:rPr>
      </w:pPr>
      <w:r>
        <w:rPr>
          <w:rFonts w:eastAsia="方正仿宋简体"/>
          <w:color w:val="000000"/>
          <w:sz w:val="28"/>
          <w:szCs w:val="28"/>
        </w:rPr>
        <w:t>充分发挥现有检验、监测、处置力量的基础上，根据工作需要和职责要求，积极争取上级财政资金的支持，增加应急处置、快速机动和自身防护装备、物资的储备，不断提高应急监测、动态监测、应急处置的能力，确保在发生环境事件时能有效防范对对环境的污染和扩散。</w:t>
      </w:r>
    </w:p>
    <w:p w14:paraId="7819D7A0">
      <w:pPr>
        <w:pStyle w:val="3"/>
      </w:pPr>
      <w:bookmarkStart w:id="53" w:name="_Toc4475"/>
      <w:r>
        <w:t>6.4技术保障</w:t>
      </w:r>
      <w:bookmarkEnd w:id="53"/>
    </w:p>
    <w:p w14:paraId="05F1273C">
      <w:pPr>
        <w:ind w:firstLine="560" w:firstLineChars="200"/>
        <w:rPr>
          <w:rFonts w:eastAsia="方正仿宋简体"/>
          <w:color w:val="000000"/>
          <w:sz w:val="28"/>
          <w:szCs w:val="28"/>
        </w:rPr>
      </w:pPr>
      <w:r>
        <w:rPr>
          <w:rFonts w:eastAsia="方正仿宋简体"/>
          <w:color w:val="000000"/>
          <w:sz w:val="28"/>
          <w:szCs w:val="28"/>
        </w:rPr>
        <w:t>在依靠市级和区级应急专家库的支撑逐步建立及有关管理办法，确保在启动预警前、事件发生后相关专家能迅速到位，为指挥决策提供服务。</w:t>
      </w:r>
    </w:p>
    <w:p w14:paraId="73B65D6A">
      <w:pPr>
        <w:pStyle w:val="3"/>
      </w:pPr>
      <w:bookmarkStart w:id="54" w:name="_Toc11810"/>
      <w:r>
        <w:t>6.5资源调度</w:t>
      </w:r>
      <w:bookmarkEnd w:id="54"/>
    </w:p>
    <w:p w14:paraId="6B58D4CE">
      <w:pPr>
        <w:ind w:firstLine="560" w:firstLineChars="200"/>
        <w:rPr>
          <w:rFonts w:eastAsia="方正仿宋简体"/>
          <w:color w:val="000000"/>
          <w:sz w:val="28"/>
          <w:szCs w:val="28"/>
        </w:rPr>
      </w:pPr>
      <w:r>
        <w:rPr>
          <w:rFonts w:eastAsia="方正仿宋简体"/>
          <w:color w:val="000000"/>
          <w:sz w:val="28"/>
          <w:szCs w:val="28"/>
        </w:rPr>
        <w:t>突发环境事件发生后，在区应急工作领导小组的指挥下，调动应急资源保障应急处置工作。</w:t>
      </w:r>
    </w:p>
    <w:p w14:paraId="0E867355">
      <w:pPr>
        <w:pStyle w:val="3"/>
      </w:pPr>
      <w:bookmarkStart w:id="55" w:name="_Toc11450"/>
      <w:r>
        <w:t>6.6资金保障</w:t>
      </w:r>
      <w:bookmarkEnd w:id="55"/>
    </w:p>
    <w:p w14:paraId="3861729A">
      <w:pPr>
        <w:ind w:firstLine="560" w:firstLineChars="200"/>
        <w:rPr>
          <w:rFonts w:eastAsia="方正仿宋简体"/>
          <w:color w:val="000000"/>
          <w:sz w:val="28"/>
          <w:szCs w:val="28"/>
        </w:rPr>
        <w:sectPr>
          <w:pgSz w:w="11906" w:h="16838"/>
          <w:pgMar w:top="1440" w:right="1800" w:bottom="1440" w:left="1800" w:header="851" w:footer="992" w:gutter="0"/>
          <w:cols w:space="720" w:num="1"/>
          <w:docGrid w:type="lines" w:linePitch="312" w:charSpace="0"/>
        </w:sectPr>
      </w:pPr>
      <w:r>
        <w:rPr>
          <w:rFonts w:eastAsia="方正仿宋简体"/>
          <w:color w:val="000000"/>
          <w:sz w:val="28"/>
          <w:szCs w:val="28"/>
        </w:rPr>
        <w:t>突发环境事件预防、预警、应急处置所需要的费用，包括仪器装备、交通车辆、专家咨询、应急演练、人员防护设备等，由办公室会同综合科、监测站、监理大队向区政府或市局申请解决。</w:t>
      </w:r>
    </w:p>
    <w:p w14:paraId="33170319">
      <w:pPr>
        <w:pStyle w:val="2"/>
      </w:pPr>
      <w:bookmarkStart w:id="56" w:name="_Toc24121"/>
      <w:r>
        <w:t>7预案的监督与管理</w:t>
      </w:r>
      <w:bookmarkEnd w:id="56"/>
    </w:p>
    <w:p w14:paraId="50C8915D">
      <w:pPr>
        <w:pStyle w:val="3"/>
      </w:pPr>
      <w:bookmarkStart w:id="57" w:name="_Toc281"/>
      <w:r>
        <w:t>7.1预案的宣传与培训</w:t>
      </w:r>
      <w:bookmarkEnd w:id="57"/>
    </w:p>
    <w:p w14:paraId="2E93B12F">
      <w:pPr>
        <w:ind w:firstLine="560" w:firstLineChars="200"/>
        <w:rPr>
          <w:rFonts w:eastAsia="方正仿宋简体"/>
          <w:color w:val="000000"/>
          <w:sz w:val="28"/>
          <w:szCs w:val="28"/>
        </w:rPr>
      </w:pPr>
      <w:bookmarkStart w:id="58" w:name="_Toc269979636"/>
      <w:r>
        <w:rPr>
          <w:rFonts w:eastAsia="方正仿宋简体"/>
          <w:color w:val="000000"/>
          <w:sz w:val="28"/>
          <w:szCs w:val="28"/>
        </w:rPr>
        <w:t>分局建立健全突发环境事件应急管理培训制度，定期开展环境应急管理形势和突发环境事件应急预案的宣传和教育工作。</w:t>
      </w:r>
      <w:bookmarkEnd w:id="58"/>
    </w:p>
    <w:p w14:paraId="6DCFF054">
      <w:pPr>
        <w:ind w:firstLine="560" w:firstLineChars="200"/>
        <w:rPr>
          <w:rFonts w:eastAsia="方正仿宋简体"/>
          <w:color w:val="000000"/>
          <w:sz w:val="28"/>
          <w:szCs w:val="28"/>
        </w:rPr>
      </w:pPr>
      <w:r>
        <w:rPr>
          <w:rFonts w:eastAsia="方正仿宋简体"/>
          <w:color w:val="000000"/>
          <w:sz w:val="28"/>
          <w:szCs w:val="28"/>
        </w:rPr>
        <w:t>坚持“平战结合”的原则，定期组织开展环境应急队伍相关知识、技能的培训，推广最新知识和先进技术，培养一批训练有素的环境应急监测、处置等专门人才。</w:t>
      </w:r>
    </w:p>
    <w:p w14:paraId="60AB7584">
      <w:pPr>
        <w:ind w:firstLine="560" w:firstLineChars="200"/>
        <w:rPr>
          <w:rFonts w:eastAsia="华文仿宋"/>
          <w:color w:val="000000"/>
          <w:sz w:val="32"/>
          <w:szCs w:val="32"/>
        </w:rPr>
      </w:pPr>
      <w:r>
        <w:rPr>
          <w:rFonts w:eastAsia="方正仿宋简体"/>
          <w:color w:val="000000"/>
          <w:sz w:val="28"/>
          <w:szCs w:val="28"/>
        </w:rPr>
        <w:t>综合科结合每年的世界环境日和环境安全教育月等活动，利用广播、电视、报纸、互联网、手册等手段，广泛开展环境事件应急法律法规和预防、处理、自救、互救、减灾等常识，增强公众的防范意识和相关心理准备，提高公众的防范能力。</w:t>
      </w:r>
      <w:r>
        <w:rPr>
          <w:rFonts w:eastAsia="华文仿宋"/>
          <w:color w:val="000000"/>
          <w:sz w:val="32"/>
          <w:szCs w:val="32"/>
        </w:rPr>
        <w:br w:type="textWrapping"/>
      </w:r>
      <w:r>
        <w:rPr>
          <w:rStyle w:val="18"/>
        </w:rPr>
        <w:t>7.2预案的演练</w:t>
      </w:r>
    </w:p>
    <w:p w14:paraId="67325721">
      <w:pPr>
        <w:ind w:firstLine="560" w:firstLineChars="200"/>
        <w:rPr>
          <w:rFonts w:eastAsia="方正仿宋简体"/>
          <w:color w:val="000000"/>
          <w:sz w:val="28"/>
          <w:szCs w:val="28"/>
        </w:rPr>
      </w:pPr>
      <w:r>
        <w:rPr>
          <w:rFonts w:eastAsia="方正仿宋简体"/>
          <w:color w:val="000000"/>
          <w:sz w:val="28"/>
          <w:szCs w:val="28"/>
        </w:rPr>
        <w:t>根据鄠邑区实际情况和工作需要，定期组织开展《鄠邑区突发环境事件应急预案》及本预案应急演练，以检验应急预案的可行性和有效性。应急演练由分局应急领导小组组织各部门与其他演练参与单位共同协商后组织实施。</w:t>
      </w:r>
    </w:p>
    <w:p w14:paraId="26E80A8B">
      <w:pPr>
        <w:pStyle w:val="3"/>
      </w:pPr>
      <w:bookmarkStart w:id="59" w:name="_Toc29903"/>
      <w:r>
        <w:t>7.3预案管理与更新</w:t>
      </w:r>
      <w:bookmarkEnd w:id="59"/>
    </w:p>
    <w:p w14:paraId="6740C7D9">
      <w:pPr>
        <w:ind w:firstLine="560" w:firstLineChars="200"/>
        <w:rPr>
          <w:rFonts w:eastAsia="方正仿宋简体"/>
          <w:color w:val="000000"/>
          <w:sz w:val="28"/>
          <w:szCs w:val="28"/>
        </w:rPr>
        <w:sectPr>
          <w:pgSz w:w="11906" w:h="16838"/>
          <w:pgMar w:top="1440" w:right="1800" w:bottom="1440" w:left="1800" w:header="851" w:footer="992" w:gutter="0"/>
          <w:cols w:space="720" w:num="1"/>
          <w:docGrid w:type="lines" w:linePitch="312" w:charSpace="0"/>
        </w:sectPr>
      </w:pPr>
      <w:r>
        <w:rPr>
          <w:rFonts w:eastAsia="方正仿宋简体"/>
          <w:color w:val="000000"/>
          <w:sz w:val="28"/>
          <w:szCs w:val="28"/>
        </w:rPr>
        <w:t>本预案由环境监察大队负责管理，根据实际情况变化和《西安市突发事件预案管理办法》等规定，及时对预案进行修订完善，并报环境应急中心备案。</w:t>
      </w:r>
    </w:p>
    <w:p w14:paraId="01856366">
      <w:pPr>
        <w:pStyle w:val="2"/>
      </w:pPr>
      <w:bookmarkStart w:id="60" w:name="_Toc15708"/>
      <w:r>
        <w:t>8附则</w:t>
      </w:r>
      <w:bookmarkEnd w:id="60"/>
    </w:p>
    <w:p w14:paraId="5430294B">
      <w:pPr>
        <w:pStyle w:val="3"/>
      </w:pPr>
      <w:bookmarkStart w:id="61" w:name="_Toc3742"/>
      <w:r>
        <w:t>8.1相关名词解释</w:t>
      </w:r>
      <w:bookmarkEnd w:id="61"/>
    </w:p>
    <w:p w14:paraId="3A131BC5">
      <w:pPr>
        <w:ind w:firstLine="560" w:firstLineChars="200"/>
        <w:rPr>
          <w:rFonts w:eastAsia="方正仿宋简体"/>
          <w:color w:val="000000"/>
          <w:sz w:val="28"/>
          <w:szCs w:val="28"/>
        </w:rPr>
      </w:pPr>
      <w:r>
        <w:rPr>
          <w:rFonts w:eastAsia="方正仿宋简体"/>
          <w:color w:val="000000"/>
          <w:sz w:val="28"/>
          <w:szCs w:val="28"/>
        </w:rPr>
        <w:t>突发环境事件：是指由于污染物排放或者自然灾害、生产安全事故等因素，导致污染物或者放射性物质等有毒有害物质进入大气、水体、土壤等环境介质，突然造成或者可能造成环境质量下降，危及公共身体健康和财产安全，或者造成生态环境破坏，或者造成重大社会影响，需要采取紧急措施予以应对的事件。</w:t>
      </w:r>
    </w:p>
    <w:p w14:paraId="2FFD16B7">
      <w:pPr>
        <w:ind w:firstLine="560" w:firstLineChars="200"/>
        <w:rPr>
          <w:rFonts w:eastAsia="方正仿宋简体"/>
          <w:color w:val="000000"/>
          <w:sz w:val="28"/>
          <w:szCs w:val="28"/>
        </w:rPr>
      </w:pPr>
      <w:r>
        <w:rPr>
          <w:rFonts w:eastAsia="方正仿宋简体"/>
          <w:color w:val="000000"/>
          <w:sz w:val="28"/>
          <w:szCs w:val="28"/>
        </w:rPr>
        <w:t>环境应急：是指为避免突发环境事件的发生或减轻突发环境事件的后果所进行的预防与应急准备、监测与预警、应急处置与救援、事后恢复与重建等应对行动。</w:t>
      </w:r>
    </w:p>
    <w:p w14:paraId="504D32EC">
      <w:pPr>
        <w:ind w:firstLine="560" w:firstLineChars="200"/>
        <w:rPr>
          <w:rFonts w:eastAsia="方正仿宋简体"/>
          <w:color w:val="000000"/>
          <w:sz w:val="28"/>
          <w:szCs w:val="28"/>
        </w:rPr>
      </w:pPr>
      <w:r>
        <w:rPr>
          <w:rFonts w:eastAsia="方正仿宋简体"/>
          <w:color w:val="000000"/>
          <w:sz w:val="28"/>
          <w:szCs w:val="28"/>
        </w:rPr>
        <w:t>应急监测：环境应急情况下，为发现和查明环境污染情况和污染范围而进行的环境监测。包括定点监测和动态监测。</w:t>
      </w:r>
    </w:p>
    <w:p w14:paraId="749DE9E5">
      <w:pPr>
        <w:ind w:firstLine="560" w:firstLineChars="200"/>
        <w:rPr>
          <w:rFonts w:eastAsia="方正仿宋简体"/>
          <w:color w:val="000000"/>
          <w:sz w:val="28"/>
          <w:szCs w:val="28"/>
        </w:rPr>
      </w:pPr>
      <w:r>
        <w:rPr>
          <w:rFonts w:eastAsia="方正仿宋简体"/>
          <w:color w:val="000000"/>
          <w:sz w:val="28"/>
          <w:szCs w:val="28"/>
        </w:rPr>
        <w:t>损害评估：指突发环境事件应急处置阶段可量化的应急处置费用、人身损害、财产损害、生态损害等各类直接经济损失；划分生态功能丧失程度；判断是否需要启动中长期损害评估。</w:t>
      </w:r>
    </w:p>
    <w:p w14:paraId="2B675731">
      <w:pPr>
        <w:pStyle w:val="3"/>
      </w:pPr>
      <w:bookmarkStart w:id="62" w:name="_Toc6218"/>
      <w:r>
        <w:t>8.2预案的解释</w:t>
      </w:r>
      <w:bookmarkEnd w:id="62"/>
    </w:p>
    <w:p w14:paraId="4E67D0BA">
      <w:pPr>
        <w:ind w:firstLine="560" w:firstLineChars="200"/>
        <w:rPr>
          <w:rFonts w:eastAsia="方正仿宋简体"/>
          <w:color w:val="000000"/>
          <w:sz w:val="28"/>
          <w:szCs w:val="28"/>
        </w:rPr>
      </w:pPr>
      <w:r>
        <w:rPr>
          <w:rFonts w:eastAsia="方正仿宋简体"/>
          <w:color w:val="000000"/>
          <w:sz w:val="28"/>
          <w:szCs w:val="28"/>
        </w:rPr>
        <w:t>本预案由西安市</w:t>
      </w:r>
      <w:r>
        <w:rPr>
          <w:rFonts w:hint="eastAsia" w:eastAsia="方正仿宋简体"/>
          <w:color w:val="000000"/>
          <w:sz w:val="28"/>
          <w:szCs w:val="28"/>
          <w:lang w:eastAsia="zh-CN"/>
        </w:rPr>
        <w:t>生态</w:t>
      </w:r>
      <w:r>
        <w:rPr>
          <w:rFonts w:eastAsia="方正仿宋简体"/>
          <w:color w:val="000000"/>
          <w:sz w:val="28"/>
          <w:szCs w:val="28"/>
        </w:rPr>
        <w:t>环境局鄠邑分局负责解释。</w:t>
      </w:r>
    </w:p>
    <w:p w14:paraId="792947BE">
      <w:pPr>
        <w:pStyle w:val="3"/>
      </w:pPr>
      <w:bookmarkStart w:id="63" w:name="_Toc18526"/>
      <w:r>
        <w:t>8.3预案实施时间</w:t>
      </w:r>
      <w:bookmarkEnd w:id="63"/>
    </w:p>
    <w:p w14:paraId="034B8839">
      <w:pPr>
        <w:ind w:firstLine="560" w:firstLineChars="200"/>
        <w:rPr>
          <w:rFonts w:eastAsia="方正仿宋简体"/>
          <w:color w:val="000000"/>
          <w:sz w:val="28"/>
          <w:szCs w:val="28"/>
        </w:rPr>
      </w:pPr>
      <w:r>
        <w:rPr>
          <w:rFonts w:eastAsia="方正仿宋简体"/>
          <w:color w:val="000000"/>
          <w:sz w:val="28"/>
          <w:szCs w:val="28"/>
        </w:rPr>
        <w:t>本预案自印发之日起实施。</w:t>
      </w:r>
    </w:p>
    <w:p w14:paraId="68C12FC6">
      <w:pPr>
        <w:ind w:firstLine="640" w:firstLineChars="200"/>
        <w:rPr>
          <w:rFonts w:eastAsia="方正仿宋简体"/>
          <w:color w:val="000000"/>
          <w:sz w:val="32"/>
          <w:szCs w:val="32"/>
        </w:rPr>
      </w:pPr>
    </w:p>
    <w:p w14:paraId="0DD0AD40">
      <w:pPr>
        <w:ind w:firstLine="640" w:firstLineChars="200"/>
        <w:rPr>
          <w:rFonts w:eastAsia="方正仿宋简体"/>
          <w:color w:val="000000"/>
          <w:sz w:val="32"/>
          <w:szCs w:val="32"/>
        </w:rPr>
      </w:pPr>
    </w:p>
    <w:p w14:paraId="1C70DF67">
      <w:pPr>
        <w:jc w:val="both"/>
        <w:rPr>
          <w:rFonts w:eastAsia="华文仿宋"/>
          <w:color w:val="000000"/>
        </w:rPr>
      </w:pPr>
    </w:p>
    <w:p w14:paraId="6DF713FF">
      <w:pPr>
        <w:widowControl/>
        <w:jc w:val="center"/>
        <w:rPr>
          <w:rFonts w:eastAsia="华文仿宋"/>
          <w:color w:val="000000"/>
        </w:rPr>
        <w:sectPr>
          <w:pgSz w:w="11906" w:h="16838"/>
          <w:pgMar w:top="1440" w:right="1712" w:bottom="1440" w:left="1559" w:header="851" w:footer="992" w:gutter="0"/>
          <w:cols w:space="720" w:num="1"/>
          <w:docGrid w:type="lines" w:linePitch="312" w:charSpace="0"/>
        </w:sectPr>
      </w:pPr>
    </w:p>
    <w:p w14:paraId="3591DDB5">
      <w:pPr>
        <w:jc w:val="center"/>
        <w:rPr>
          <w:b/>
          <w:color w:val="000000"/>
        </w:rPr>
      </w:pPr>
      <w:r>
        <w:rPr>
          <w:b/>
          <w:color w:val="000000"/>
        </w:rPr>
        <w:t>表1  环境事件应急救援指挥部人员联络方式一览表</w:t>
      </w:r>
    </w:p>
    <w:tbl>
      <w:tblPr>
        <w:tblStyle w:val="12"/>
        <w:tblW w:w="88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13"/>
        <w:gridCol w:w="2213"/>
        <w:gridCol w:w="2213"/>
        <w:gridCol w:w="2212"/>
      </w:tblGrid>
      <w:tr w14:paraId="3591F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14:paraId="2644F77F">
            <w:pPr>
              <w:jc w:val="center"/>
              <w:rPr>
                <w:color w:val="000000"/>
                <w:szCs w:val="21"/>
              </w:rPr>
            </w:pPr>
            <w:r>
              <w:rPr>
                <w:color w:val="000000"/>
                <w:kern w:val="0"/>
                <w:szCs w:val="21"/>
              </w:rPr>
              <w:t>应急指挥部职</w:t>
            </w:r>
            <w:r>
              <w:rPr>
                <w:rFonts w:eastAsia="Times New Roman"/>
                <w:color w:val="000000"/>
                <w:kern w:val="0"/>
                <w:szCs w:val="21"/>
              </w:rPr>
              <w:t>务</w:t>
            </w:r>
          </w:p>
        </w:tc>
        <w:tc>
          <w:tcPr>
            <w:tcW w:w="2213" w:type="dxa"/>
            <w:tcBorders>
              <w:top w:val="single" w:color="000000" w:sz="4" w:space="0"/>
              <w:left w:val="single" w:color="000000" w:sz="4" w:space="0"/>
              <w:bottom w:val="single" w:color="000000" w:sz="4" w:space="0"/>
              <w:right w:val="single" w:color="000000" w:sz="4" w:space="0"/>
            </w:tcBorders>
            <w:noWrap w:val="0"/>
            <w:vAlign w:val="top"/>
          </w:tcPr>
          <w:p w14:paraId="6FDACC8D">
            <w:pPr>
              <w:jc w:val="center"/>
              <w:rPr>
                <w:color w:val="000000"/>
                <w:szCs w:val="21"/>
              </w:rPr>
            </w:pPr>
            <w:r>
              <w:rPr>
                <w:color w:val="000000"/>
                <w:kern w:val="0"/>
                <w:szCs w:val="21"/>
              </w:rPr>
              <w:t>姓</w:t>
            </w:r>
            <w:r>
              <w:rPr>
                <w:rFonts w:eastAsia="Times New Roman"/>
                <w:color w:val="000000"/>
                <w:kern w:val="0"/>
                <w:szCs w:val="21"/>
              </w:rPr>
              <w:t>名</w:t>
            </w:r>
          </w:p>
        </w:tc>
        <w:tc>
          <w:tcPr>
            <w:tcW w:w="2213" w:type="dxa"/>
            <w:tcBorders>
              <w:top w:val="single" w:color="000000" w:sz="4" w:space="0"/>
              <w:left w:val="single" w:color="000000" w:sz="4" w:space="0"/>
              <w:bottom w:val="single" w:color="000000" w:sz="4" w:space="0"/>
              <w:right w:val="single" w:color="000000" w:sz="4" w:space="0"/>
            </w:tcBorders>
            <w:noWrap w:val="0"/>
            <w:vAlign w:val="top"/>
          </w:tcPr>
          <w:p w14:paraId="1A0C66EA">
            <w:pPr>
              <w:jc w:val="center"/>
              <w:rPr>
                <w:color w:val="000000"/>
                <w:szCs w:val="21"/>
              </w:rPr>
            </w:pPr>
            <w:r>
              <w:rPr>
                <w:color w:val="000000"/>
                <w:kern w:val="0"/>
                <w:szCs w:val="21"/>
              </w:rPr>
              <w:t>日常职</w:t>
            </w:r>
            <w:r>
              <w:rPr>
                <w:rFonts w:eastAsia="Times New Roman"/>
                <w:color w:val="000000"/>
                <w:kern w:val="0"/>
                <w:szCs w:val="21"/>
              </w:rPr>
              <w:t>务</w:t>
            </w:r>
          </w:p>
        </w:tc>
        <w:tc>
          <w:tcPr>
            <w:tcW w:w="2212" w:type="dxa"/>
            <w:tcBorders>
              <w:top w:val="single" w:color="000000" w:sz="4" w:space="0"/>
              <w:left w:val="single" w:color="000000" w:sz="4" w:space="0"/>
              <w:bottom w:val="single" w:color="000000" w:sz="4" w:space="0"/>
              <w:right w:val="single" w:color="000000" w:sz="4" w:space="0"/>
            </w:tcBorders>
            <w:noWrap w:val="0"/>
            <w:vAlign w:val="top"/>
          </w:tcPr>
          <w:p w14:paraId="414B9E3B">
            <w:pPr>
              <w:jc w:val="center"/>
              <w:rPr>
                <w:color w:val="000000"/>
                <w:szCs w:val="21"/>
              </w:rPr>
            </w:pPr>
            <w:r>
              <w:rPr>
                <w:color w:val="000000"/>
                <w:kern w:val="0"/>
                <w:szCs w:val="21"/>
              </w:rPr>
              <w:t>电</w:t>
            </w:r>
            <w:r>
              <w:rPr>
                <w:rFonts w:eastAsia="Times New Roman"/>
                <w:color w:val="000000"/>
                <w:kern w:val="0"/>
                <w:szCs w:val="21"/>
              </w:rPr>
              <w:t>话</w:t>
            </w:r>
          </w:p>
        </w:tc>
      </w:tr>
      <w:tr w14:paraId="6C17A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14:paraId="5B8C5073">
            <w:pPr>
              <w:jc w:val="center"/>
              <w:rPr>
                <w:color w:val="000000"/>
                <w:szCs w:val="21"/>
              </w:rPr>
            </w:pPr>
            <w:r>
              <w:rPr>
                <w:color w:val="000000"/>
                <w:kern w:val="0"/>
                <w:szCs w:val="21"/>
              </w:rPr>
              <w:t>总指</w:t>
            </w:r>
            <w:r>
              <w:rPr>
                <w:rFonts w:eastAsia="Times New Roman"/>
                <w:color w:val="000000"/>
                <w:kern w:val="0"/>
                <w:szCs w:val="21"/>
              </w:rPr>
              <w:t>挥</w:t>
            </w:r>
          </w:p>
        </w:tc>
        <w:tc>
          <w:tcPr>
            <w:tcW w:w="2213" w:type="dxa"/>
            <w:tcBorders>
              <w:top w:val="single" w:color="000000" w:sz="4" w:space="0"/>
              <w:left w:val="single" w:color="000000" w:sz="4" w:space="0"/>
              <w:bottom w:val="single" w:color="000000" w:sz="4" w:space="0"/>
              <w:right w:val="single" w:color="000000" w:sz="4" w:space="0"/>
            </w:tcBorders>
            <w:noWrap w:val="0"/>
            <w:vAlign w:val="top"/>
          </w:tcPr>
          <w:p w14:paraId="323C0D88">
            <w:pPr>
              <w:jc w:val="center"/>
              <w:rPr>
                <w:color w:val="000000"/>
                <w:szCs w:val="21"/>
              </w:rPr>
            </w:pPr>
            <w:r>
              <w:rPr>
                <w:color w:val="000000"/>
                <w:szCs w:val="21"/>
              </w:rPr>
              <w:t>范九利</w:t>
            </w:r>
          </w:p>
        </w:tc>
        <w:tc>
          <w:tcPr>
            <w:tcW w:w="2213" w:type="dxa"/>
            <w:tcBorders>
              <w:top w:val="single" w:color="000000" w:sz="4" w:space="0"/>
              <w:left w:val="single" w:color="000000" w:sz="4" w:space="0"/>
              <w:bottom w:val="single" w:color="000000" w:sz="4" w:space="0"/>
              <w:right w:val="single" w:color="000000" w:sz="4" w:space="0"/>
            </w:tcBorders>
            <w:noWrap w:val="0"/>
            <w:vAlign w:val="top"/>
          </w:tcPr>
          <w:p w14:paraId="1AEC732C">
            <w:pPr>
              <w:jc w:val="center"/>
              <w:rPr>
                <w:rFonts w:hint="eastAsia" w:eastAsia="宋体"/>
                <w:color w:val="000000"/>
                <w:szCs w:val="21"/>
                <w:lang w:eastAsia="zh-CN"/>
              </w:rPr>
            </w:pPr>
            <w:r>
              <w:rPr>
                <w:rFonts w:hint="eastAsia"/>
                <w:color w:val="000000"/>
                <w:szCs w:val="21"/>
                <w:lang w:eastAsia="zh-CN"/>
              </w:rPr>
              <w:t>区委书记</w:t>
            </w:r>
          </w:p>
        </w:tc>
        <w:tc>
          <w:tcPr>
            <w:tcW w:w="2212" w:type="dxa"/>
            <w:tcBorders>
              <w:top w:val="single" w:color="000000" w:sz="4" w:space="0"/>
              <w:left w:val="single" w:color="000000" w:sz="4" w:space="0"/>
              <w:bottom w:val="single" w:color="000000" w:sz="4" w:space="0"/>
              <w:right w:val="single" w:color="000000" w:sz="4" w:space="0"/>
            </w:tcBorders>
            <w:noWrap w:val="0"/>
            <w:vAlign w:val="top"/>
          </w:tcPr>
          <w:p w14:paraId="4B668B50">
            <w:pPr>
              <w:jc w:val="center"/>
              <w:rPr>
                <w:color w:val="000000"/>
                <w:szCs w:val="21"/>
              </w:rPr>
            </w:pPr>
            <w:r>
              <w:rPr>
                <w:color w:val="000000"/>
                <w:szCs w:val="21"/>
              </w:rPr>
              <w:t>84818669</w:t>
            </w:r>
          </w:p>
        </w:tc>
      </w:tr>
      <w:tr w14:paraId="2803E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14:paraId="59275D85">
            <w:pPr>
              <w:jc w:val="center"/>
              <w:rPr>
                <w:color w:val="000000"/>
                <w:szCs w:val="21"/>
              </w:rPr>
            </w:pPr>
            <w:r>
              <w:rPr>
                <w:color w:val="000000"/>
                <w:kern w:val="0"/>
                <w:szCs w:val="21"/>
              </w:rPr>
              <w:t>副总指</w:t>
            </w:r>
            <w:r>
              <w:rPr>
                <w:rFonts w:eastAsia="Times New Roman"/>
                <w:color w:val="000000"/>
                <w:kern w:val="0"/>
                <w:szCs w:val="21"/>
              </w:rPr>
              <w:t>挥</w:t>
            </w:r>
          </w:p>
        </w:tc>
        <w:tc>
          <w:tcPr>
            <w:tcW w:w="2213" w:type="dxa"/>
            <w:tcBorders>
              <w:top w:val="single" w:color="000000" w:sz="4" w:space="0"/>
              <w:left w:val="single" w:color="000000" w:sz="4" w:space="0"/>
              <w:bottom w:val="single" w:color="000000" w:sz="4" w:space="0"/>
              <w:right w:val="single" w:color="000000" w:sz="4" w:space="0"/>
            </w:tcBorders>
            <w:noWrap w:val="0"/>
            <w:vAlign w:val="top"/>
          </w:tcPr>
          <w:p w14:paraId="0B1FCC0C">
            <w:pPr>
              <w:jc w:val="center"/>
              <w:rPr>
                <w:rFonts w:hint="eastAsia" w:eastAsia="宋体"/>
                <w:color w:val="000000"/>
                <w:szCs w:val="21"/>
                <w:lang w:eastAsia="zh-CN"/>
              </w:rPr>
            </w:pPr>
            <w:r>
              <w:rPr>
                <w:color w:val="000000"/>
                <w:szCs w:val="21"/>
              </w:rPr>
              <w:t>裴</w:t>
            </w:r>
            <w:r>
              <w:rPr>
                <w:rFonts w:hint="eastAsia"/>
                <w:color w:val="000000"/>
                <w:szCs w:val="21"/>
                <w:lang w:eastAsia="zh-CN"/>
              </w:rPr>
              <w:t>靖瑜</w:t>
            </w:r>
          </w:p>
        </w:tc>
        <w:tc>
          <w:tcPr>
            <w:tcW w:w="2213" w:type="dxa"/>
            <w:tcBorders>
              <w:top w:val="single" w:color="000000" w:sz="4" w:space="0"/>
              <w:left w:val="single" w:color="000000" w:sz="4" w:space="0"/>
              <w:bottom w:val="single" w:color="000000" w:sz="4" w:space="0"/>
              <w:right w:val="single" w:color="000000" w:sz="4" w:space="0"/>
            </w:tcBorders>
            <w:noWrap w:val="0"/>
            <w:vAlign w:val="top"/>
          </w:tcPr>
          <w:p w14:paraId="203548F4">
            <w:pPr>
              <w:jc w:val="center"/>
              <w:rPr>
                <w:color w:val="000000"/>
                <w:szCs w:val="21"/>
              </w:rPr>
            </w:pPr>
            <w:r>
              <w:rPr>
                <w:color w:val="000000"/>
                <w:szCs w:val="21"/>
              </w:rPr>
              <w:t>区长</w:t>
            </w:r>
          </w:p>
        </w:tc>
        <w:tc>
          <w:tcPr>
            <w:tcW w:w="2212" w:type="dxa"/>
            <w:tcBorders>
              <w:top w:val="single" w:color="000000" w:sz="4" w:space="0"/>
              <w:left w:val="single" w:color="000000" w:sz="4" w:space="0"/>
              <w:bottom w:val="single" w:color="000000" w:sz="4" w:space="0"/>
              <w:right w:val="single" w:color="000000" w:sz="4" w:space="0"/>
            </w:tcBorders>
            <w:noWrap w:val="0"/>
            <w:vAlign w:val="top"/>
          </w:tcPr>
          <w:p w14:paraId="1CC9380E">
            <w:pPr>
              <w:jc w:val="center"/>
              <w:rPr>
                <w:color w:val="000000"/>
                <w:szCs w:val="21"/>
              </w:rPr>
            </w:pPr>
            <w:r>
              <w:rPr>
                <w:color w:val="000000"/>
                <w:szCs w:val="21"/>
              </w:rPr>
              <w:t>84831006</w:t>
            </w:r>
          </w:p>
        </w:tc>
      </w:tr>
      <w:tr w14:paraId="71A1C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14:paraId="1AB3BC29">
            <w:pPr>
              <w:jc w:val="center"/>
              <w:rPr>
                <w:color w:val="000000"/>
                <w:szCs w:val="21"/>
              </w:rPr>
            </w:pPr>
            <w:r>
              <w:rPr>
                <w:color w:val="000000"/>
                <w:kern w:val="0"/>
                <w:szCs w:val="21"/>
              </w:rPr>
              <w:t>副总指</w:t>
            </w:r>
            <w:r>
              <w:rPr>
                <w:rFonts w:eastAsia="Times New Roman"/>
                <w:color w:val="000000"/>
                <w:kern w:val="0"/>
                <w:szCs w:val="21"/>
              </w:rPr>
              <w:t>挥</w:t>
            </w:r>
          </w:p>
        </w:tc>
        <w:tc>
          <w:tcPr>
            <w:tcW w:w="2213" w:type="dxa"/>
            <w:tcBorders>
              <w:top w:val="single" w:color="000000" w:sz="4" w:space="0"/>
              <w:left w:val="single" w:color="000000" w:sz="4" w:space="0"/>
              <w:bottom w:val="single" w:color="000000" w:sz="4" w:space="0"/>
              <w:right w:val="single" w:color="000000" w:sz="4" w:space="0"/>
            </w:tcBorders>
            <w:noWrap w:val="0"/>
            <w:vAlign w:val="top"/>
          </w:tcPr>
          <w:p w14:paraId="71A55C16">
            <w:pPr>
              <w:jc w:val="center"/>
              <w:rPr>
                <w:color w:val="000000"/>
                <w:szCs w:val="21"/>
              </w:rPr>
            </w:pPr>
            <w:r>
              <w:rPr>
                <w:color w:val="000000"/>
                <w:szCs w:val="21"/>
              </w:rPr>
              <w:t>杨战海</w:t>
            </w:r>
          </w:p>
        </w:tc>
        <w:tc>
          <w:tcPr>
            <w:tcW w:w="2213" w:type="dxa"/>
            <w:tcBorders>
              <w:top w:val="single" w:color="000000" w:sz="4" w:space="0"/>
              <w:left w:val="single" w:color="000000" w:sz="4" w:space="0"/>
              <w:bottom w:val="single" w:color="000000" w:sz="4" w:space="0"/>
              <w:right w:val="single" w:color="000000" w:sz="4" w:space="0"/>
            </w:tcBorders>
            <w:noWrap w:val="0"/>
            <w:vAlign w:val="top"/>
          </w:tcPr>
          <w:p w14:paraId="4F9D1999">
            <w:pPr>
              <w:jc w:val="center"/>
              <w:rPr>
                <w:color w:val="000000"/>
                <w:szCs w:val="21"/>
              </w:rPr>
            </w:pPr>
            <w:r>
              <w:rPr>
                <w:color w:val="000000"/>
                <w:szCs w:val="21"/>
              </w:rPr>
              <w:t>副区长</w:t>
            </w:r>
          </w:p>
        </w:tc>
        <w:tc>
          <w:tcPr>
            <w:tcW w:w="2212" w:type="dxa"/>
            <w:tcBorders>
              <w:top w:val="single" w:color="000000" w:sz="4" w:space="0"/>
              <w:left w:val="single" w:color="000000" w:sz="4" w:space="0"/>
              <w:bottom w:val="single" w:color="000000" w:sz="4" w:space="0"/>
              <w:right w:val="single" w:color="000000" w:sz="4" w:space="0"/>
            </w:tcBorders>
            <w:noWrap w:val="0"/>
            <w:vAlign w:val="top"/>
          </w:tcPr>
          <w:p w14:paraId="43EB46F4">
            <w:pPr>
              <w:jc w:val="center"/>
              <w:rPr>
                <w:color w:val="000000"/>
                <w:szCs w:val="21"/>
              </w:rPr>
            </w:pPr>
            <w:r>
              <w:rPr>
                <w:color w:val="000000"/>
                <w:szCs w:val="21"/>
              </w:rPr>
              <w:t>84819686</w:t>
            </w:r>
          </w:p>
        </w:tc>
      </w:tr>
    </w:tbl>
    <w:p w14:paraId="75A1AC32">
      <w:pPr>
        <w:jc w:val="center"/>
        <w:rPr>
          <w:b/>
          <w:color w:val="000000"/>
        </w:rPr>
      </w:pPr>
      <w:r>
        <w:rPr>
          <w:b/>
          <w:color w:val="000000"/>
        </w:rPr>
        <w:t>表2  抢险组员联络方式表</w:t>
      </w:r>
    </w:p>
    <w:tbl>
      <w:tblPr>
        <w:tblStyle w:val="12"/>
        <w:tblW w:w="88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13"/>
        <w:gridCol w:w="2213"/>
        <w:gridCol w:w="2212"/>
        <w:gridCol w:w="2213"/>
      </w:tblGrid>
      <w:tr w14:paraId="2A926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14:paraId="229642E3">
            <w:pPr>
              <w:jc w:val="center"/>
              <w:rPr>
                <w:color w:val="000000"/>
              </w:rPr>
            </w:pPr>
            <w:r>
              <w:rPr>
                <w:color w:val="000000"/>
                <w:kern w:val="0"/>
                <w:sz w:val="20"/>
                <w:szCs w:val="20"/>
              </w:rPr>
              <w:t>应急指挥部职务</w:t>
            </w:r>
          </w:p>
        </w:tc>
        <w:tc>
          <w:tcPr>
            <w:tcW w:w="2213" w:type="dxa"/>
            <w:tcBorders>
              <w:top w:val="single" w:color="000000" w:sz="4" w:space="0"/>
              <w:left w:val="single" w:color="000000" w:sz="4" w:space="0"/>
              <w:bottom w:val="single" w:color="000000" w:sz="4" w:space="0"/>
              <w:right w:val="single" w:color="000000" w:sz="4" w:space="0"/>
            </w:tcBorders>
            <w:noWrap w:val="0"/>
            <w:vAlign w:val="top"/>
          </w:tcPr>
          <w:p w14:paraId="67CA6811">
            <w:pPr>
              <w:jc w:val="center"/>
              <w:rPr>
                <w:color w:val="000000"/>
              </w:rPr>
            </w:pPr>
            <w:r>
              <w:rPr>
                <w:color w:val="000000"/>
                <w:kern w:val="0"/>
                <w:sz w:val="20"/>
                <w:szCs w:val="20"/>
              </w:rPr>
              <w:t>姓名</w:t>
            </w:r>
          </w:p>
        </w:tc>
        <w:tc>
          <w:tcPr>
            <w:tcW w:w="2212" w:type="dxa"/>
            <w:tcBorders>
              <w:top w:val="single" w:color="000000" w:sz="4" w:space="0"/>
              <w:left w:val="single" w:color="000000" w:sz="4" w:space="0"/>
              <w:bottom w:val="single" w:color="000000" w:sz="4" w:space="0"/>
              <w:right w:val="single" w:color="000000" w:sz="4" w:space="0"/>
            </w:tcBorders>
            <w:noWrap w:val="0"/>
            <w:vAlign w:val="top"/>
          </w:tcPr>
          <w:p w14:paraId="085F82D8">
            <w:pPr>
              <w:jc w:val="center"/>
              <w:rPr>
                <w:color w:val="000000"/>
              </w:rPr>
            </w:pPr>
            <w:r>
              <w:rPr>
                <w:color w:val="000000"/>
                <w:kern w:val="0"/>
                <w:sz w:val="20"/>
                <w:szCs w:val="20"/>
              </w:rPr>
              <w:t>日常职务</w:t>
            </w:r>
          </w:p>
        </w:tc>
        <w:tc>
          <w:tcPr>
            <w:tcW w:w="2213" w:type="dxa"/>
            <w:tcBorders>
              <w:top w:val="single" w:color="000000" w:sz="4" w:space="0"/>
              <w:left w:val="single" w:color="000000" w:sz="4" w:space="0"/>
              <w:bottom w:val="single" w:color="000000" w:sz="4" w:space="0"/>
              <w:right w:val="single" w:color="000000" w:sz="4" w:space="0"/>
            </w:tcBorders>
            <w:noWrap w:val="0"/>
            <w:vAlign w:val="top"/>
          </w:tcPr>
          <w:p w14:paraId="4C3EDBF2">
            <w:pPr>
              <w:jc w:val="center"/>
              <w:rPr>
                <w:color w:val="000000"/>
              </w:rPr>
            </w:pPr>
            <w:r>
              <w:rPr>
                <w:color w:val="000000"/>
                <w:kern w:val="0"/>
                <w:sz w:val="20"/>
                <w:szCs w:val="20"/>
              </w:rPr>
              <w:t>电话</w:t>
            </w:r>
          </w:p>
        </w:tc>
      </w:tr>
      <w:tr w14:paraId="465A1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14:paraId="4FD3C567">
            <w:pPr>
              <w:jc w:val="center"/>
              <w:rPr>
                <w:color w:val="000000"/>
              </w:rPr>
            </w:pPr>
            <w:r>
              <w:rPr>
                <w:color w:val="000000"/>
                <w:kern w:val="0"/>
                <w:sz w:val="20"/>
                <w:szCs w:val="20"/>
              </w:rPr>
              <w:t>组长</w:t>
            </w:r>
          </w:p>
        </w:tc>
        <w:tc>
          <w:tcPr>
            <w:tcW w:w="2213" w:type="dxa"/>
            <w:tcBorders>
              <w:top w:val="single" w:color="000000" w:sz="4" w:space="0"/>
              <w:left w:val="single" w:color="000000" w:sz="4" w:space="0"/>
              <w:bottom w:val="single" w:color="000000" w:sz="4" w:space="0"/>
              <w:right w:val="single" w:color="000000" w:sz="4" w:space="0"/>
            </w:tcBorders>
            <w:noWrap w:val="0"/>
            <w:vAlign w:val="top"/>
          </w:tcPr>
          <w:p w14:paraId="7CD021B2">
            <w:pPr>
              <w:jc w:val="center"/>
              <w:rPr>
                <w:color w:val="000000"/>
              </w:rPr>
            </w:pPr>
            <w:r>
              <w:rPr>
                <w:color w:val="000000"/>
              </w:rPr>
              <w:t>曹永昌</w:t>
            </w:r>
          </w:p>
        </w:tc>
        <w:tc>
          <w:tcPr>
            <w:tcW w:w="2212" w:type="dxa"/>
            <w:tcBorders>
              <w:top w:val="single" w:color="000000" w:sz="4" w:space="0"/>
              <w:left w:val="single" w:color="000000" w:sz="4" w:space="0"/>
              <w:bottom w:val="single" w:color="000000" w:sz="4" w:space="0"/>
              <w:right w:val="single" w:color="000000" w:sz="4" w:space="0"/>
            </w:tcBorders>
            <w:noWrap w:val="0"/>
            <w:vAlign w:val="top"/>
          </w:tcPr>
          <w:p w14:paraId="545B3372">
            <w:pPr>
              <w:jc w:val="center"/>
              <w:rPr>
                <w:color w:val="000000"/>
              </w:rPr>
            </w:pPr>
            <w:r>
              <w:rPr>
                <w:color w:val="000000"/>
              </w:rPr>
              <w:t>消防队队长</w:t>
            </w:r>
          </w:p>
        </w:tc>
        <w:tc>
          <w:tcPr>
            <w:tcW w:w="2213" w:type="dxa"/>
            <w:tcBorders>
              <w:top w:val="single" w:color="000000" w:sz="4" w:space="0"/>
              <w:left w:val="single" w:color="000000" w:sz="4" w:space="0"/>
              <w:bottom w:val="single" w:color="000000" w:sz="4" w:space="0"/>
              <w:right w:val="single" w:color="000000" w:sz="4" w:space="0"/>
            </w:tcBorders>
            <w:noWrap w:val="0"/>
            <w:vAlign w:val="top"/>
          </w:tcPr>
          <w:p w14:paraId="19B6A5A1">
            <w:pPr>
              <w:jc w:val="center"/>
              <w:rPr>
                <w:color w:val="000000"/>
              </w:rPr>
            </w:pPr>
            <w:r>
              <w:rPr>
                <w:color w:val="000000"/>
              </w:rPr>
              <w:t>84811534</w:t>
            </w:r>
          </w:p>
        </w:tc>
      </w:tr>
    </w:tbl>
    <w:p w14:paraId="329D0B2E">
      <w:pPr>
        <w:jc w:val="center"/>
        <w:rPr>
          <w:b/>
          <w:color w:val="000000"/>
        </w:rPr>
      </w:pPr>
      <w:r>
        <w:rPr>
          <w:b/>
          <w:color w:val="000000"/>
        </w:rPr>
        <w:t>表3  后勤保障组人员联络方式表</w:t>
      </w:r>
    </w:p>
    <w:tbl>
      <w:tblPr>
        <w:tblStyle w:val="12"/>
        <w:tblW w:w="88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13"/>
        <w:gridCol w:w="2213"/>
        <w:gridCol w:w="2212"/>
        <w:gridCol w:w="2213"/>
      </w:tblGrid>
      <w:tr w14:paraId="5BDF5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13" w:type="dxa"/>
            <w:tcBorders>
              <w:top w:val="single" w:color="000000" w:sz="4" w:space="0"/>
              <w:left w:val="single" w:color="000000" w:sz="4" w:space="0"/>
              <w:bottom w:val="single" w:color="000000" w:sz="4" w:space="0"/>
              <w:right w:val="single" w:color="000000" w:sz="4" w:space="0"/>
            </w:tcBorders>
            <w:noWrap w:val="0"/>
            <w:vAlign w:val="center"/>
          </w:tcPr>
          <w:p w14:paraId="43F85769">
            <w:pPr>
              <w:jc w:val="center"/>
              <w:rPr>
                <w:color w:val="000000"/>
              </w:rPr>
            </w:pPr>
            <w:r>
              <w:rPr>
                <w:color w:val="000000"/>
                <w:kern w:val="0"/>
                <w:sz w:val="20"/>
                <w:szCs w:val="20"/>
              </w:rPr>
              <w:t>应急指挥部职务</w:t>
            </w:r>
          </w:p>
        </w:tc>
        <w:tc>
          <w:tcPr>
            <w:tcW w:w="2213" w:type="dxa"/>
            <w:tcBorders>
              <w:top w:val="single" w:color="000000" w:sz="4" w:space="0"/>
              <w:left w:val="single" w:color="000000" w:sz="4" w:space="0"/>
              <w:bottom w:val="single" w:color="000000" w:sz="4" w:space="0"/>
              <w:right w:val="single" w:color="000000" w:sz="4" w:space="0"/>
            </w:tcBorders>
            <w:noWrap w:val="0"/>
            <w:vAlign w:val="center"/>
          </w:tcPr>
          <w:p w14:paraId="00B656B0">
            <w:pPr>
              <w:jc w:val="center"/>
              <w:rPr>
                <w:color w:val="000000"/>
              </w:rPr>
            </w:pPr>
            <w:r>
              <w:rPr>
                <w:color w:val="000000"/>
                <w:kern w:val="0"/>
                <w:sz w:val="20"/>
                <w:szCs w:val="20"/>
              </w:rPr>
              <w:t>姓名</w:t>
            </w:r>
          </w:p>
        </w:tc>
        <w:tc>
          <w:tcPr>
            <w:tcW w:w="2212" w:type="dxa"/>
            <w:tcBorders>
              <w:top w:val="single" w:color="000000" w:sz="4" w:space="0"/>
              <w:left w:val="single" w:color="000000" w:sz="4" w:space="0"/>
              <w:bottom w:val="single" w:color="000000" w:sz="4" w:space="0"/>
              <w:right w:val="single" w:color="000000" w:sz="4" w:space="0"/>
            </w:tcBorders>
            <w:noWrap w:val="0"/>
            <w:vAlign w:val="center"/>
          </w:tcPr>
          <w:p w14:paraId="5B27909C">
            <w:pPr>
              <w:jc w:val="center"/>
              <w:rPr>
                <w:color w:val="000000"/>
              </w:rPr>
            </w:pPr>
            <w:r>
              <w:rPr>
                <w:color w:val="000000"/>
                <w:kern w:val="0"/>
                <w:sz w:val="20"/>
                <w:szCs w:val="20"/>
              </w:rPr>
              <w:t>日常职务</w:t>
            </w:r>
          </w:p>
        </w:tc>
        <w:tc>
          <w:tcPr>
            <w:tcW w:w="2213" w:type="dxa"/>
            <w:tcBorders>
              <w:top w:val="single" w:color="000000" w:sz="4" w:space="0"/>
              <w:left w:val="single" w:color="000000" w:sz="4" w:space="0"/>
              <w:bottom w:val="single" w:color="000000" w:sz="4" w:space="0"/>
              <w:right w:val="single" w:color="000000" w:sz="4" w:space="0"/>
            </w:tcBorders>
            <w:noWrap w:val="0"/>
            <w:vAlign w:val="center"/>
          </w:tcPr>
          <w:p w14:paraId="6F29FCA6">
            <w:pPr>
              <w:jc w:val="center"/>
              <w:rPr>
                <w:color w:val="000000"/>
              </w:rPr>
            </w:pPr>
            <w:r>
              <w:rPr>
                <w:color w:val="000000"/>
                <w:kern w:val="0"/>
                <w:sz w:val="20"/>
                <w:szCs w:val="20"/>
              </w:rPr>
              <w:t>电话</w:t>
            </w:r>
          </w:p>
        </w:tc>
      </w:tr>
      <w:tr w14:paraId="2304C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13" w:type="dxa"/>
            <w:tcBorders>
              <w:top w:val="single" w:color="000000" w:sz="4" w:space="0"/>
              <w:left w:val="single" w:color="000000" w:sz="4" w:space="0"/>
              <w:bottom w:val="single" w:color="000000" w:sz="4" w:space="0"/>
              <w:right w:val="single" w:color="000000" w:sz="4" w:space="0"/>
            </w:tcBorders>
            <w:noWrap w:val="0"/>
            <w:vAlign w:val="center"/>
          </w:tcPr>
          <w:p w14:paraId="1360B1FC">
            <w:pPr>
              <w:snapToGrid w:val="0"/>
              <w:jc w:val="center"/>
              <w:rPr>
                <w:color w:val="000000"/>
              </w:rPr>
            </w:pPr>
            <w:r>
              <w:rPr>
                <w:color w:val="000000"/>
                <w:kern w:val="0"/>
                <w:sz w:val="20"/>
                <w:szCs w:val="20"/>
              </w:rPr>
              <w:t>组长</w:t>
            </w:r>
          </w:p>
        </w:tc>
        <w:tc>
          <w:tcPr>
            <w:tcW w:w="2213" w:type="dxa"/>
            <w:tcBorders>
              <w:top w:val="single" w:color="000000" w:sz="4" w:space="0"/>
              <w:left w:val="single" w:color="000000" w:sz="4" w:space="0"/>
              <w:bottom w:val="single" w:color="000000" w:sz="4" w:space="0"/>
              <w:right w:val="single" w:color="000000" w:sz="4" w:space="0"/>
            </w:tcBorders>
            <w:noWrap w:val="0"/>
            <w:vAlign w:val="center"/>
          </w:tcPr>
          <w:p w14:paraId="716C8695">
            <w:pPr>
              <w:jc w:val="center"/>
              <w:rPr>
                <w:rFonts w:hint="eastAsia" w:eastAsia="宋体"/>
                <w:color w:val="000000"/>
                <w:lang w:eastAsia="zh-CN"/>
              </w:rPr>
            </w:pPr>
            <w:r>
              <w:rPr>
                <w:rFonts w:hint="eastAsia"/>
                <w:color w:val="000000"/>
                <w:lang w:eastAsia="zh-CN"/>
              </w:rPr>
              <w:t>刘文平</w:t>
            </w:r>
          </w:p>
        </w:tc>
        <w:tc>
          <w:tcPr>
            <w:tcW w:w="2212" w:type="dxa"/>
            <w:tcBorders>
              <w:top w:val="single" w:color="000000" w:sz="4" w:space="0"/>
              <w:left w:val="single" w:color="000000" w:sz="4" w:space="0"/>
              <w:bottom w:val="single" w:color="000000" w:sz="4" w:space="0"/>
              <w:right w:val="single" w:color="000000" w:sz="4" w:space="0"/>
            </w:tcBorders>
            <w:noWrap w:val="0"/>
            <w:vAlign w:val="center"/>
          </w:tcPr>
          <w:p w14:paraId="59E55929">
            <w:pPr>
              <w:jc w:val="center"/>
              <w:rPr>
                <w:color w:val="000000"/>
              </w:rPr>
            </w:pPr>
            <w:r>
              <w:rPr>
                <w:color w:val="000000"/>
              </w:rPr>
              <w:t>区应急</w:t>
            </w:r>
            <w:r>
              <w:rPr>
                <w:rFonts w:hint="eastAsia"/>
                <w:color w:val="000000"/>
                <w:lang w:eastAsia="zh-CN"/>
              </w:rPr>
              <w:t>管理局</w:t>
            </w:r>
          </w:p>
        </w:tc>
        <w:tc>
          <w:tcPr>
            <w:tcW w:w="2213" w:type="dxa"/>
            <w:tcBorders>
              <w:top w:val="single" w:color="000000" w:sz="4" w:space="0"/>
              <w:left w:val="single" w:color="000000" w:sz="4" w:space="0"/>
              <w:bottom w:val="single" w:color="000000" w:sz="4" w:space="0"/>
              <w:right w:val="single" w:color="000000" w:sz="4" w:space="0"/>
            </w:tcBorders>
            <w:noWrap w:val="0"/>
            <w:vAlign w:val="center"/>
          </w:tcPr>
          <w:p w14:paraId="09DB9E9D">
            <w:pPr>
              <w:jc w:val="center"/>
              <w:rPr>
                <w:rFonts w:hint="eastAsia" w:eastAsia="宋体"/>
                <w:color w:val="000000"/>
                <w:lang w:eastAsia="zh-CN"/>
              </w:rPr>
            </w:pPr>
            <w:r>
              <w:rPr>
                <w:color w:val="000000"/>
              </w:rPr>
              <w:t>848</w:t>
            </w:r>
            <w:r>
              <w:rPr>
                <w:rFonts w:hint="eastAsia"/>
                <w:color w:val="000000"/>
                <w:lang w:val="en-US" w:eastAsia="zh-CN"/>
              </w:rPr>
              <w:t>82229</w:t>
            </w:r>
          </w:p>
        </w:tc>
      </w:tr>
    </w:tbl>
    <w:p w14:paraId="7FC842C6">
      <w:pPr>
        <w:jc w:val="center"/>
        <w:rPr>
          <w:b/>
          <w:color w:val="000000"/>
        </w:rPr>
      </w:pPr>
      <w:r>
        <w:rPr>
          <w:b/>
          <w:color w:val="000000"/>
        </w:rPr>
        <w:t>表4  通讯组人员联络方式表</w:t>
      </w:r>
    </w:p>
    <w:tbl>
      <w:tblPr>
        <w:tblStyle w:val="12"/>
        <w:tblW w:w="88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13"/>
        <w:gridCol w:w="2213"/>
        <w:gridCol w:w="2212"/>
        <w:gridCol w:w="2213"/>
      </w:tblGrid>
      <w:tr w14:paraId="3D77D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14:paraId="7B73F3C6">
            <w:pPr>
              <w:jc w:val="center"/>
              <w:rPr>
                <w:color w:val="000000"/>
              </w:rPr>
            </w:pPr>
            <w:r>
              <w:rPr>
                <w:color w:val="000000"/>
                <w:kern w:val="0"/>
                <w:sz w:val="20"/>
                <w:szCs w:val="20"/>
              </w:rPr>
              <w:t>应急指挥部职务</w:t>
            </w:r>
          </w:p>
        </w:tc>
        <w:tc>
          <w:tcPr>
            <w:tcW w:w="2213" w:type="dxa"/>
            <w:tcBorders>
              <w:top w:val="single" w:color="000000" w:sz="4" w:space="0"/>
              <w:left w:val="single" w:color="000000" w:sz="4" w:space="0"/>
              <w:bottom w:val="single" w:color="000000" w:sz="4" w:space="0"/>
              <w:right w:val="single" w:color="000000" w:sz="4" w:space="0"/>
            </w:tcBorders>
            <w:noWrap w:val="0"/>
            <w:vAlign w:val="top"/>
          </w:tcPr>
          <w:p w14:paraId="06438B29">
            <w:pPr>
              <w:jc w:val="center"/>
              <w:rPr>
                <w:color w:val="000000"/>
              </w:rPr>
            </w:pPr>
            <w:r>
              <w:rPr>
                <w:color w:val="000000"/>
                <w:kern w:val="0"/>
                <w:sz w:val="20"/>
                <w:szCs w:val="20"/>
              </w:rPr>
              <w:t>姓名</w:t>
            </w:r>
          </w:p>
        </w:tc>
        <w:tc>
          <w:tcPr>
            <w:tcW w:w="2212" w:type="dxa"/>
            <w:tcBorders>
              <w:top w:val="single" w:color="000000" w:sz="4" w:space="0"/>
              <w:left w:val="single" w:color="000000" w:sz="4" w:space="0"/>
              <w:bottom w:val="single" w:color="000000" w:sz="4" w:space="0"/>
              <w:right w:val="single" w:color="000000" w:sz="4" w:space="0"/>
            </w:tcBorders>
            <w:noWrap w:val="0"/>
            <w:vAlign w:val="top"/>
          </w:tcPr>
          <w:p w14:paraId="0D3CE967">
            <w:pPr>
              <w:jc w:val="center"/>
              <w:rPr>
                <w:color w:val="000000"/>
              </w:rPr>
            </w:pPr>
            <w:r>
              <w:rPr>
                <w:color w:val="000000"/>
                <w:kern w:val="0"/>
                <w:sz w:val="20"/>
                <w:szCs w:val="20"/>
              </w:rPr>
              <w:t>日常职务</w:t>
            </w:r>
          </w:p>
        </w:tc>
        <w:tc>
          <w:tcPr>
            <w:tcW w:w="2213" w:type="dxa"/>
            <w:tcBorders>
              <w:top w:val="single" w:color="000000" w:sz="4" w:space="0"/>
              <w:left w:val="single" w:color="000000" w:sz="4" w:space="0"/>
              <w:bottom w:val="single" w:color="000000" w:sz="4" w:space="0"/>
              <w:right w:val="single" w:color="000000" w:sz="4" w:space="0"/>
            </w:tcBorders>
            <w:noWrap w:val="0"/>
            <w:vAlign w:val="top"/>
          </w:tcPr>
          <w:p w14:paraId="19BB0F23">
            <w:pPr>
              <w:jc w:val="center"/>
              <w:rPr>
                <w:color w:val="000000"/>
              </w:rPr>
            </w:pPr>
            <w:r>
              <w:rPr>
                <w:color w:val="000000"/>
                <w:kern w:val="0"/>
                <w:sz w:val="20"/>
                <w:szCs w:val="20"/>
              </w:rPr>
              <w:t>电话</w:t>
            </w:r>
          </w:p>
        </w:tc>
      </w:tr>
      <w:tr w14:paraId="18114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14:paraId="21A1BA7B">
            <w:pPr>
              <w:snapToGrid w:val="0"/>
              <w:jc w:val="center"/>
              <w:rPr>
                <w:color w:val="000000"/>
              </w:rPr>
            </w:pPr>
            <w:r>
              <w:rPr>
                <w:color w:val="000000"/>
                <w:kern w:val="0"/>
                <w:sz w:val="20"/>
                <w:szCs w:val="20"/>
              </w:rPr>
              <w:t>组长</w:t>
            </w:r>
          </w:p>
        </w:tc>
        <w:tc>
          <w:tcPr>
            <w:tcW w:w="2213" w:type="dxa"/>
            <w:tcBorders>
              <w:top w:val="single" w:color="000000" w:sz="4" w:space="0"/>
              <w:left w:val="single" w:color="000000" w:sz="4" w:space="0"/>
              <w:bottom w:val="single" w:color="000000" w:sz="4" w:space="0"/>
              <w:right w:val="single" w:color="000000" w:sz="4" w:space="0"/>
            </w:tcBorders>
            <w:noWrap w:val="0"/>
            <w:vAlign w:val="top"/>
          </w:tcPr>
          <w:p w14:paraId="247E71E9">
            <w:pPr>
              <w:jc w:val="center"/>
              <w:rPr>
                <w:rFonts w:hint="eastAsia" w:eastAsia="宋体"/>
                <w:color w:val="000000"/>
                <w:lang w:eastAsia="zh-CN"/>
              </w:rPr>
            </w:pPr>
            <w:r>
              <w:rPr>
                <w:rFonts w:hint="eastAsia"/>
                <w:color w:val="000000"/>
                <w:lang w:eastAsia="zh-CN"/>
              </w:rPr>
              <w:t>吴宁超</w:t>
            </w:r>
          </w:p>
        </w:tc>
        <w:tc>
          <w:tcPr>
            <w:tcW w:w="2212" w:type="dxa"/>
            <w:tcBorders>
              <w:top w:val="single" w:color="000000" w:sz="4" w:space="0"/>
              <w:left w:val="single" w:color="000000" w:sz="4" w:space="0"/>
              <w:bottom w:val="single" w:color="000000" w:sz="4" w:space="0"/>
              <w:right w:val="single" w:color="000000" w:sz="4" w:space="0"/>
            </w:tcBorders>
            <w:noWrap w:val="0"/>
            <w:vAlign w:val="top"/>
          </w:tcPr>
          <w:p w14:paraId="0D374034">
            <w:pPr>
              <w:jc w:val="center"/>
              <w:rPr>
                <w:rFonts w:hint="eastAsia" w:eastAsia="宋体"/>
                <w:color w:val="000000"/>
                <w:lang w:eastAsia="zh-CN"/>
              </w:rPr>
            </w:pPr>
            <w:r>
              <w:rPr>
                <w:color w:val="000000"/>
              </w:rPr>
              <w:t>区</w:t>
            </w:r>
            <w:r>
              <w:rPr>
                <w:rFonts w:hint="eastAsia"/>
                <w:color w:val="000000"/>
                <w:lang w:eastAsia="zh-CN"/>
              </w:rPr>
              <w:t>文化和旅游体育局</w:t>
            </w:r>
          </w:p>
        </w:tc>
        <w:tc>
          <w:tcPr>
            <w:tcW w:w="2213" w:type="dxa"/>
            <w:tcBorders>
              <w:top w:val="single" w:color="000000" w:sz="4" w:space="0"/>
              <w:left w:val="single" w:color="000000" w:sz="4" w:space="0"/>
              <w:bottom w:val="single" w:color="000000" w:sz="4" w:space="0"/>
              <w:right w:val="single" w:color="000000" w:sz="4" w:space="0"/>
            </w:tcBorders>
            <w:noWrap w:val="0"/>
            <w:vAlign w:val="top"/>
          </w:tcPr>
          <w:p w14:paraId="66E2BFBD">
            <w:pPr>
              <w:jc w:val="center"/>
              <w:rPr>
                <w:rFonts w:hint="default" w:eastAsia="宋体"/>
                <w:color w:val="000000"/>
                <w:lang w:val="en-US" w:eastAsia="zh-CN"/>
              </w:rPr>
            </w:pPr>
            <w:r>
              <w:rPr>
                <w:rFonts w:hint="eastAsia"/>
                <w:color w:val="000000"/>
                <w:lang w:val="en-US" w:eastAsia="zh-CN"/>
              </w:rPr>
              <w:t>89020869</w:t>
            </w:r>
          </w:p>
        </w:tc>
      </w:tr>
    </w:tbl>
    <w:p w14:paraId="539C0787">
      <w:pPr>
        <w:jc w:val="center"/>
        <w:rPr>
          <w:b/>
          <w:color w:val="000000"/>
        </w:rPr>
      </w:pPr>
      <w:r>
        <w:rPr>
          <w:b/>
          <w:color w:val="000000"/>
        </w:rPr>
        <w:t>表5  医疗救护组人员联络方式表</w:t>
      </w:r>
    </w:p>
    <w:tbl>
      <w:tblPr>
        <w:tblStyle w:val="12"/>
        <w:tblW w:w="88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13"/>
        <w:gridCol w:w="2213"/>
        <w:gridCol w:w="2212"/>
        <w:gridCol w:w="2213"/>
      </w:tblGrid>
      <w:tr w14:paraId="14A73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13" w:type="dxa"/>
            <w:tcBorders>
              <w:top w:val="single" w:color="000000" w:sz="4" w:space="0"/>
              <w:left w:val="single" w:color="000000" w:sz="4" w:space="0"/>
              <w:bottom w:val="single" w:color="000000" w:sz="4" w:space="0"/>
              <w:right w:val="single" w:color="000000" w:sz="4" w:space="0"/>
            </w:tcBorders>
            <w:noWrap w:val="0"/>
            <w:vAlign w:val="center"/>
          </w:tcPr>
          <w:p w14:paraId="026AEF02">
            <w:pPr>
              <w:jc w:val="center"/>
              <w:rPr>
                <w:color w:val="000000"/>
              </w:rPr>
            </w:pPr>
            <w:r>
              <w:rPr>
                <w:color w:val="000000"/>
                <w:kern w:val="0"/>
                <w:sz w:val="20"/>
                <w:szCs w:val="20"/>
              </w:rPr>
              <w:t>应急指挥部职务</w:t>
            </w:r>
          </w:p>
        </w:tc>
        <w:tc>
          <w:tcPr>
            <w:tcW w:w="2213" w:type="dxa"/>
            <w:tcBorders>
              <w:top w:val="single" w:color="000000" w:sz="4" w:space="0"/>
              <w:left w:val="single" w:color="000000" w:sz="4" w:space="0"/>
              <w:bottom w:val="single" w:color="000000" w:sz="4" w:space="0"/>
              <w:right w:val="single" w:color="000000" w:sz="4" w:space="0"/>
            </w:tcBorders>
            <w:noWrap w:val="0"/>
            <w:vAlign w:val="center"/>
          </w:tcPr>
          <w:p w14:paraId="342F66B6">
            <w:pPr>
              <w:jc w:val="center"/>
              <w:rPr>
                <w:color w:val="000000"/>
              </w:rPr>
            </w:pPr>
            <w:r>
              <w:rPr>
                <w:color w:val="000000"/>
                <w:kern w:val="0"/>
                <w:sz w:val="20"/>
                <w:szCs w:val="20"/>
              </w:rPr>
              <w:t>姓名</w:t>
            </w:r>
          </w:p>
        </w:tc>
        <w:tc>
          <w:tcPr>
            <w:tcW w:w="2212" w:type="dxa"/>
            <w:tcBorders>
              <w:top w:val="single" w:color="000000" w:sz="4" w:space="0"/>
              <w:left w:val="single" w:color="000000" w:sz="4" w:space="0"/>
              <w:bottom w:val="single" w:color="000000" w:sz="4" w:space="0"/>
              <w:right w:val="single" w:color="000000" w:sz="4" w:space="0"/>
            </w:tcBorders>
            <w:noWrap w:val="0"/>
            <w:vAlign w:val="center"/>
          </w:tcPr>
          <w:p w14:paraId="26DB805C">
            <w:pPr>
              <w:jc w:val="center"/>
              <w:rPr>
                <w:color w:val="000000"/>
              </w:rPr>
            </w:pPr>
            <w:r>
              <w:rPr>
                <w:color w:val="000000"/>
                <w:kern w:val="0"/>
                <w:sz w:val="20"/>
                <w:szCs w:val="20"/>
              </w:rPr>
              <w:t>日常职务</w:t>
            </w:r>
          </w:p>
        </w:tc>
        <w:tc>
          <w:tcPr>
            <w:tcW w:w="2213" w:type="dxa"/>
            <w:tcBorders>
              <w:top w:val="single" w:color="000000" w:sz="4" w:space="0"/>
              <w:left w:val="single" w:color="000000" w:sz="4" w:space="0"/>
              <w:bottom w:val="single" w:color="000000" w:sz="4" w:space="0"/>
              <w:right w:val="single" w:color="000000" w:sz="4" w:space="0"/>
            </w:tcBorders>
            <w:noWrap w:val="0"/>
            <w:vAlign w:val="center"/>
          </w:tcPr>
          <w:p w14:paraId="28B9105E">
            <w:pPr>
              <w:jc w:val="center"/>
              <w:rPr>
                <w:color w:val="000000"/>
              </w:rPr>
            </w:pPr>
            <w:r>
              <w:rPr>
                <w:color w:val="000000"/>
                <w:kern w:val="0"/>
                <w:sz w:val="20"/>
                <w:szCs w:val="20"/>
              </w:rPr>
              <w:t>电话</w:t>
            </w:r>
          </w:p>
        </w:tc>
      </w:tr>
      <w:tr w14:paraId="069F4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13" w:type="dxa"/>
            <w:tcBorders>
              <w:top w:val="single" w:color="000000" w:sz="4" w:space="0"/>
              <w:left w:val="single" w:color="000000" w:sz="4" w:space="0"/>
              <w:bottom w:val="single" w:color="000000" w:sz="4" w:space="0"/>
              <w:right w:val="single" w:color="000000" w:sz="4" w:space="0"/>
            </w:tcBorders>
            <w:noWrap w:val="0"/>
            <w:vAlign w:val="center"/>
          </w:tcPr>
          <w:p w14:paraId="5A1DDC99">
            <w:pPr>
              <w:snapToGrid w:val="0"/>
              <w:jc w:val="center"/>
              <w:rPr>
                <w:color w:val="000000"/>
              </w:rPr>
            </w:pPr>
            <w:r>
              <w:rPr>
                <w:color w:val="000000"/>
                <w:kern w:val="0"/>
                <w:sz w:val="20"/>
                <w:szCs w:val="20"/>
              </w:rPr>
              <w:t>组长</w:t>
            </w:r>
          </w:p>
        </w:tc>
        <w:tc>
          <w:tcPr>
            <w:tcW w:w="2213" w:type="dxa"/>
            <w:tcBorders>
              <w:top w:val="single" w:color="000000" w:sz="4" w:space="0"/>
              <w:left w:val="single" w:color="000000" w:sz="4" w:space="0"/>
              <w:bottom w:val="single" w:color="000000" w:sz="4" w:space="0"/>
              <w:right w:val="single" w:color="000000" w:sz="4" w:space="0"/>
            </w:tcBorders>
            <w:noWrap w:val="0"/>
            <w:vAlign w:val="center"/>
          </w:tcPr>
          <w:p w14:paraId="6B9F28A0">
            <w:pPr>
              <w:jc w:val="center"/>
              <w:rPr>
                <w:rFonts w:hint="eastAsia" w:eastAsia="宋体"/>
                <w:color w:val="000000"/>
                <w:lang w:eastAsia="zh-CN"/>
              </w:rPr>
            </w:pPr>
            <w:r>
              <w:rPr>
                <w:rFonts w:hint="eastAsia"/>
                <w:color w:val="000000"/>
                <w:lang w:eastAsia="zh-CN"/>
              </w:rPr>
              <w:t>马彦平</w:t>
            </w:r>
          </w:p>
        </w:tc>
        <w:tc>
          <w:tcPr>
            <w:tcW w:w="2212" w:type="dxa"/>
            <w:tcBorders>
              <w:top w:val="single" w:color="000000" w:sz="4" w:space="0"/>
              <w:left w:val="single" w:color="000000" w:sz="4" w:space="0"/>
              <w:bottom w:val="single" w:color="000000" w:sz="4" w:space="0"/>
              <w:right w:val="single" w:color="000000" w:sz="4" w:space="0"/>
            </w:tcBorders>
            <w:noWrap w:val="0"/>
            <w:vAlign w:val="center"/>
          </w:tcPr>
          <w:p w14:paraId="61898F3F">
            <w:pPr>
              <w:jc w:val="center"/>
              <w:rPr>
                <w:color w:val="000000"/>
              </w:rPr>
            </w:pPr>
            <w:r>
              <w:rPr>
                <w:color w:val="000000"/>
              </w:rPr>
              <w:t>区卫</w:t>
            </w:r>
            <w:r>
              <w:rPr>
                <w:rFonts w:hint="eastAsia"/>
                <w:color w:val="000000"/>
                <w:lang w:eastAsia="zh-CN"/>
              </w:rPr>
              <w:t>健</w:t>
            </w:r>
            <w:r>
              <w:rPr>
                <w:color w:val="000000"/>
              </w:rPr>
              <w:t>局局长</w:t>
            </w:r>
          </w:p>
        </w:tc>
        <w:tc>
          <w:tcPr>
            <w:tcW w:w="2213" w:type="dxa"/>
            <w:tcBorders>
              <w:top w:val="single" w:color="000000" w:sz="4" w:space="0"/>
              <w:left w:val="single" w:color="000000" w:sz="4" w:space="0"/>
              <w:bottom w:val="single" w:color="000000" w:sz="4" w:space="0"/>
              <w:right w:val="single" w:color="000000" w:sz="4" w:space="0"/>
            </w:tcBorders>
            <w:noWrap w:val="0"/>
            <w:vAlign w:val="center"/>
          </w:tcPr>
          <w:p w14:paraId="632D386B">
            <w:pPr>
              <w:jc w:val="center"/>
              <w:rPr>
                <w:color w:val="000000"/>
              </w:rPr>
            </w:pPr>
            <w:r>
              <w:rPr>
                <w:color w:val="000000"/>
              </w:rPr>
              <w:t>84882653</w:t>
            </w:r>
          </w:p>
        </w:tc>
      </w:tr>
    </w:tbl>
    <w:p w14:paraId="6C9202D7">
      <w:pPr>
        <w:jc w:val="center"/>
        <w:rPr>
          <w:b/>
          <w:color w:val="000000"/>
        </w:rPr>
      </w:pPr>
      <w:r>
        <w:rPr>
          <w:b/>
          <w:color w:val="000000"/>
        </w:rPr>
        <w:t>表6  环境监测组人员联络方式表</w:t>
      </w:r>
    </w:p>
    <w:tbl>
      <w:tblPr>
        <w:tblStyle w:val="12"/>
        <w:tblW w:w="88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13"/>
        <w:gridCol w:w="2213"/>
        <w:gridCol w:w="2213"/>
        <w:gridCol w:w="2212"/>
      </w:tblGrid>
      <w:tr w14:paraId="15818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13" w:type="dxa"/>
            <w:tcBorders>
              <w:top w:val="single" w:color="000000" w:sz="4" w:space="0"/>
              <w:left w:val="single" w:color="000000" w:sz="4" w:space="0"/>
              <w:bottom w:val="single" w:color="000000" w:sz="4" w:space="0"/>
              <w:right w:val="single" w:color="000000" w:sz="4" w:space="0"/>
            </w:tcBorders>
            <w:noWrap w:val="0"/>
            <w:vAlign w:val="center"/>
          </w:tcPr>
          <w:p w14:paraId="7E45DC26">
            <w:pPr>
              <w:jc w:val="center"/>
              <w:rPr>
                <w:color w:val="000000"/>
              </w:rPr>
            </w:pPr>
            <w:r>
              <w:rPr>
                <w:color w:val="000000"/>
                <w:kern w:val="0"/>
                <w:sz w:val="20"/>
                <w:szCs w:val="20"/>
              </w:rPr>
              <w:t>应急指挥部职务</w:t>
            </w:r>
          </w:p>
        </w:tc>
        <w:tc>
          <w:tcPr>
            <w:tcW w:w="2213" w:type="dxa"/>
            <w:tcBorders>
              <w:top w:val="single" w:color="000000" w:sz="4" w:space="0"/>
              <w:left w:val="single" w:color="000000" w:sz="4" w:space="0"/>
              <w:bottom w:val="single" w:color="000000" w:sz="4" w:space="0"/>
              <w:right w:val="single" w:color="000000" w:sz="4" w:space="0"/>
            </w:tcBorders>
            <w:noWrap w:val="0"/>
            <w:vAlign w:val="center"/>
          </w:tcPr>
          <w:p w14:paraId="38EA243E">
            <w:pPr>
              <w:jc w:val="center"/>
              <w:rPr>
                <w:color w:val="000000"/>
              </w:rPr>
            </w:pPr>
            <w:r>
              <w:rPr>
                <w:color w:val="000000"/>
                <w:kern w:val="0"/>
                <w:sz w:val="20"/>
                <w:szCs w:val="20"/>
              </w:rPr>
              <w:t>姓名</w:t>
            </w:r>
          </w:p>
        </w:tc>
        <w:tc>
          <w:tcPr>
            <w:tcW w:w="2213" w:type="dxa"/>
            <w:tcBorders>
              <w:top w:val="single" w:color="000000" w:sz="4" w:space="0"/>
              <w:left w:val="single" w:color="000000" w:sz="4" w:space="0"/>
              <w:bottom w:val="single" w:color="000000" w:sz="4" w:space="0"/>
              <w:right w:val="single" w:color="000000" w:sz="4" w:space="0"/>
            </w:tcBorders>
            <w:noWrap w:val="0"/>
            <w:vAlign w:val="center"/>
          </w:tcPr>
          <w:p w14:paraId="75538106">
            <w:pPr>
              <w:jc w:val="center"/>
              <w:rPr>
                <w:color w:val="000000"/>
              </w:rPr>
            </w:pPr>
            <w:r>
              <w:rPr>
                <w:color w:val="000000"/>
                <w:kern w:val="0"/>
                <w:sz w:val="20"/>
                <w:szCs w:val="20"/>
              </w:rPr>
              <w:t>日常职务</w:t>
            </w:r>
          </w:p>
        </w:tc>
        <w:tc>
          <w:tcPr>
            <w:tcW w:w="2212" w:type="dxa"/>
            <w:tcBorders>
              <w:top w:val="single" w:color="000000" w:sz="4" w:space="0"/>
              <w:left w:val="single" w:color="000000" w:sz="4" w:space="0"/>
              <w:bottom w:val="single" w:color="000000" w:sz="4" w:space="0"/>
              <w:right w:val="single" w:color="000000" w:sz="4" w:space="0"/>
            </w:tcBorders>
            <w:noWrap w:val="0"/>
            <w:vAlign w:val="center"/>
          </w:tcPr>
          <w:p w14:paraId="589653BE">
            <w:pPr>
              <w:jc w:val="center"/>
              <w:rPr>
                <w:color w:val="000000"/>
              </w:rPr>
            </w:pPr>
            <w:r>
              <w:rPr>
                <w:color w:val="000000"/>
                <w:kern w:val="0"/>
                <w:sz w:val="20"/>
                <w:szCs w:val="20"/>
              </w:rPr>
              <w:t>电话</w:t>
            </w:r>
          </w:p>
        </w:tc>
      </w:tr>
      <w:tr w14:paraId="73ACD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13" w:type="dxa"/>
            <w:tcBorders>
              <w:top w:val="single" w:color="000000" w:sz="4" w:space="0"/>
              <w:left w:val="single" w:color="000000" w:sz="4" w:space="0"/>
              <w:bottom w:val="single" w:color="000000" w:sz="4" w:space="0"/>
              <w:right w:val="single" w:color="000000" w:sz="4" w:space="0"/>
            </w:tcBorders>
            <w:noWrap w:val="0"/>
            <w:vAlign w:val="center"/>
          </w:tcPr>
          <w:p w14:paraId="7746B5DF">
            <w:pPr>
              <w:jc w:val="center"/>
              <w:rPr>
                <w:color w:val="000000"/>
              </w:rPr>
            </w:pPr>
            <w:r>
              <w:rPr>
                <w:color w:val="000000"/>
                <w:kern w:val="0"/>
                <w:sz w:val="20"/>
                <w:szCs w:val="20"/>
              </w:rPr>
              <w:t>组长</w:t>
            </w:r>
          </w:p>
        </w:tc>
        <w:tc>
          <w:tcPr>
            <w:tcW w:w="2213" w:type="dxa"/>
            <w:tcBorders>
              <w:top w:val="single" w:color="000000" w:sz="4" w:space="0"/>
              <w:left w:val="single" w:color="000000" w:sz="4" w:space="0"/>
              <w:bottom w:val="single" w:color="000000" w:sz="4" w:space="0"/>
              <w:right w:val="single" w:color="000000" w:sz="4" w:space="0"/>
            </w:tcBorders>
            <w:noWrap w:val="0"/>
            <w:vAlign w:val="center"/>
          </w:tcPr>
          <w:p w14:paraId="58D788C4">
            <w:pPr>
              <w:jc w:val="center"/>
              <w:rPr>
                <w:color w:val="000000"/>
              </w:rPr>
            </w:pPr>
            <w:r>
              <w:rPr>
                <w:color w:val="000000"/>
              </w:rPr>
              <w:t>郭庭平</w:t>
            </w:r>
          </w:p>
        </w:tc>
        <w:tc>
          <w:tcPr>
            <w:tcW w:w="2213" w:type="dxa"/>
            <w:tcBorders>
              <w:top w:val="single" w:color="000000" w:sz="4" w:space="0"/>
              <w:left w:val="single" w:color="000000" w:sz="4" w:space="0"/>
              <w:bottom w:val="single" w:color="000000" w:sz="4" w:space="0"/>
              <w:right w:val="single" w:color="000000" w:sz="4" w:space="0"/>
            </w:tcBorders>
            <w:noWrap w:val="0"/>
            <w:vAlign w:val="center"/>
          </w:tcPr>
          <w:p w14:paraId="76A5CD7A">
            <w:pPr>
              <w:jc w:val="center"/>
              <w:rPr>
                <w:color w:val="000000"/>
              </w:rPr>
            </w:pPr>
            <w:r>
              <w:rPr>
                <w:rFonts w:hint="eastAsia"/>
                <w:color w:val="000000"/>
                <w:lang w:eastAsia="zh-CN"/>
              </w:rPr>
              <w:t>区生态环境局</w:t>
            </w:r>
            <w:r>
              <w:rPr>
                <w:color w:val="000000"/>
              </w:rPr>
              <w:t>局长</w:t>
            </w:r>
          </w:p>
        </w:tc>
        <w:tc>
          <w:tcPr>
            <w:tcW w:w="2212" w:type="dxa"/>
            <w:tcBorders>
              <w:top w:val="single" w:color="000000" w:sz="4" w:space="0"/>
              <w:left w:val="single" w:color="000000" w:sz="4" w:space="0"/>
              <w:bottom w:val="single" w:color="000000" w:sz="4" w:space="0"/>
              <w:right w:val="single" w:color="000000" w:sz="4" w:space="0"/>
            </w:tcBorders>
            <w:noWrap w:val="0"/>
            <w:vAlign w:val="center"/>
          </w:tcPr>
          <w:p w14:paraId="35750B31">
            <w:pPr>
              <w:jc w:val="center"/>
              <w:rPr>
                <w:rFonts w:hint="default" w:eastAsia="宋体"/>
                <w:color w:val="000000"/>
                <w:lang w:val="en-US" w:eastAsia="zh-CN"/>
              </w:rPr>
            </w:pPr>
            <w:r>
              <w:rPr>
                <w:color w:val="000000"/>
              </w:rPr>
              <w:t>848843</w:t>
            </w:r>
            <w:r>
              <w:rPr>
                <w:rFonts w:hint="eastAsia"/>
                <w:color w:val="000000"/>
                <w:lang w:val="en-US" w:eastAsia="zh-CN"/>
              </w:rPr>
              <w:t>66</w:t>
            </w:r>
          </w:p>
        </w:tc>
      </w:tr>
      <w:tr w14:paraId="2138F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13" w:type="dxa"/>
            <w:tcBorders>
              <w:top w:val="single" w:color="000000" w:sz="4" w:space="0"/>
              <w:left w:val="single" w:color="000000" w:sz="4" w:space="0"/>
              <w:bottom w:val="single" w:color="000000" w:sz="4" w:space="0"/>
              <w:right w:val="single" w:color="000000" w:sz="4" w:space="0"/>
            </w:tcBorders>
            <w:noWrap w:val="0"/>
            <w:vAlign w:val="center"/>
          </w:tcPr>
          <w:p w14:paraId="29349C90">
            <w:pPr>
              <w:jc w:val="center"/>
              <w:rPr>
                <w:color w:val="000000"/>
              </w:rPr>
            </w:pPr>
            <w:r>
              <w:rPr>
                <w:color w:val="000000"/>
                <w:kern w:val="0"/>
                <w:sz w:val="20"/>
                <w:szCs w:val="20"/>
              </w:rPr>
              <w:t>组员</w:t>
            </w:r>
          </w:p>
        </w:tc>
        <w:tc>
          <w:tcPr>
            <w:tcW w:w="2213" w:type="dxa"/>
            <w:tcBorders>
              <w:top w:val="single" w:color="000000" w:sz="4" w:space="0"/>
              <w:left w:val="single" w:color="000000" w:sz="4" w:space="0"/>
              <w:bottom w:val="single" w:color="000000" w:sz="4" w:space="0"/>
              <w:right w:val="single" w:color="000000" w:sz="4" w:space="0"/>
            </w:tcBorders>
            <w:noWrap w:val="0"/>
            <w:vAlign w:val="center"/>
          </w:tcPr>
          <w:p w14:paraId="2AFF8154">
            <w:pPr>
              <w:jc w:val="center"/>
              <w:rPr>
                <w:color w:val="000000"/>
              </w:rPr>
            </w:pPr>
            <w:r>
              <w:rPr>
                <w:color w:val="000000"/>
              </w:rPr>
              <w:t>范文君</w:t>
            </w:r>
          </w:p>
        </w:tc>
        <w:tc>
          <w:tcPr>
            <w:tcW w:w="2213" w:type="dxa"/>
            <w:tcBorders>
              <w:top w:val="single" w:color="000000" w:sz="4" w:space="0"/>
              <w:left w:val="single" w:color="000000" w:sz="4" w:space="0"/>
              <w:bottom w:val="single" w:color="000000" w:sz="4" w:space="0"/>
              <w:right w:val="single" w:color="000000" w:sz="4" w:space="0"/>
            </w:tcBorders>
            <w:noWrap w:val="0"/>
            <w:vAlign w:val="center"/>
          </w:tcPr>
          <w:p w14:paraId="3594E719">
            <w:pPr>
              <w:jc w:val="center"/>
              <w:rPr>
                <w:color w:val="000000"/>
              </w:rPr>
            </w:pPr>
            <w:r>
              <w:rPr>
                <w:color w:val="000000"/>
              </w:rPr>
              <w:t>监测站站长</w:t>
            </w:r>
          </w:p>
        </w:tc>
        <w:tc>
          <w:tcPr>
            <w:tcW w:w="2212" w:type="dxa"/>
            <w:tcBorders>
              <w:top w:val="single" w:color="000000" w:sz="4" w:space="0"/>
              <w:left w:val="single" w:color="000000" w:sz="4" w:space="0"/>
              <w:bottom w:val="single" w:color="000000" w:sz="4" w:space="0"/>
              <w:right w:val="single" w:color="000000" w:sz="4" w:space="0"/>
            </w:tcBorders>
            <w:noWrap w:val="0"/>
            <w:vAlign w:val="center"/>
          </w:tcPr>
          <w:p w14:paraId="538C6E28">
            <w:pPr>
              <w:jc w:val="center"/>
              <w:rPr>
                <w:color w:val="000000"/>
              </w:rPr>
            </w:pPr>
            <w:r>
              <w:rPr>
                <w:color w:val="000000"/>
              </w:rPr>
              <w:t>84884312</w:t>
            </w:r>
          </w:p>
        </w:tc>
      </w:tr>
      <w:tr w14:paraId="36841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13" w:type="dxa"/>
            <w:tcBorders>
              <w:top w:val="single" w:color="000000" w:sz="4" w:space="0"/>
              <w:left w:val="single" w:color="000000" w:sz="4" w:space="0"/>
              <w:bottom w:val="single" w:color="000000" w:sz="4" w:space="0"/>
              <w:right w:val="single" w:color="000000" w:sz="4" w:space="0"/>
            </w:tcBorders>
            <w:noWrap w:val="0"/>
            <w:vAlign w:val="center"/>
          </w:tcPr>
          <w:p w14:paraId="78C632E2">
            <w:pPr>
              <w:jc w:val="center"/>
              <w:rPr>
                <w:color w:val="000000"/>
              </w:rPr>
            </w:pPr>
            <w:r>
              <w:rPr>
                <w:color w:val="000000"/>
                <w:kern w:val="0"/>
                <w:sz w:val="20"/>
                <w:szCs w:val="20"/>
              </w:rPr>
              <w:t>组员</w:t>
            </w:r>
          </w:p>
        </w:tc>
        <w:tc>
          <w:tcPr>
            <w:tcW w:w="2213" w:type="dxa"/>
            <w:tcBorders>
              <w:top w:val="single" w:color="000000" w:sz="4" w:space="0"/>
              <w:left w:val="single" w:color="000000" w:sz="4" w:space="0"/>
              <w:bottom w:val="single" w:color="000000" w:sz="4" w:space="0"/>
              <w:right w:val="single" w:color="000000" w:sz="4" w:space="0"/>
            </w:tcBorders>
            <w:noWrap w:val="0"/>
            <w:vAlign w:val="center"/>
          </w:tcPr>
          <w:p w14:paraId="06E8540B">
            <w:pPr>
              <w:jc w:val="center"/>
              <w:rPr>
                <w:color w:val="000000"/>
              </w:rPr>
            </w:pPr>
            <w:r>
              <w:rPr>
                <w:color w:val="000000"/>
              </w:rPr>
              <w:t>李小宁</w:t>
            </w:r>
          </w:p>
        </w:tc>
        <w:tc>
          <w:tcPr>
            <w:tcW w:w="2213" w:type="dxa"/>
            <w:tcBorders>
              <w:top w:val="single" w:color="000000" w:sz="4" w:space="0"/>
              <w:left w:val="single" w:color="000000" w:sz="4" w:space="0"/>
              <w:bottom w:val="single" w:color="000000" w:sz="4" w:space="0"/>
              <w:right w:val="single" w:color="000000" w:sz="4" w:space="0"/>
            </w:tcBorders>
            <w:noWrap w:val="0"/>
            <w:vAlign w:val="center"/>
          </w:tcPr>
          <w:p w14:paraId="1D2F3AF1">
            <w:pPr>
              <w:jc w:val="center"/>
              <w:rPr>
                <w:color w:val="000000"/>
              </w:rPr>
            </w:pPr>
            <w:r>
              <w:rPr>
                <w:color w:val="000000"/>
              </w:rPr>
              <w:t>监测站高级工程师</w:t>
            </w:r>
          </w:p>
        </w:tc>
        <w:tc>
          <w:tcPr>
            <w:tcW w:w="2212" w:type="dxa"/>
            <w:tcBorders>
              <w:top w:val="single" w:color="000000" w:sz="4" w:space="0"/>
              <w:left w:val="single" w:color="000000" w:sz="4" w:space="0"/>
              <w:bottom w:val="single" w:color="000000" w:sz="4" w:space="0"/>
              <w:right w:val="single" w:color="000000" w:sz="4" w:space="0"/>
            </w:tcBorders>
            <w:noWrap w:val="0"/>
            <w:vAlign w:val="center"/>
          </w:tcPr>
          <w:p w14:paraId="54D890F5">
            <w:pPr>
              <w:jc w:val="center"/>
              <w:rPr>
                <w:color w:val="000000"/>
              </w:rPr>
            </w:pPr>
            <w:r>
              <w:rPr>
                <w:color w:val="000000"/>
              </w:rPr>
              <w:t>84884312</w:t>
            </w:r>
          </w:p>
        </w:tc>
      </w:tr>
    </w:tbl>
    <w:p w14:paraId="39C2EC91">
      <w:pPr>
        <w:widowControl/>
        <w:jc w:val="center"/>
        <w:rPr>
          <w:rFonts w:eastAsia="华文仿宋"/>
          <w:color w:val="000000"/>
        </w:rPr>
      </w:pPr>
    </w:p>
    <w:p w14:paraId="592B9675">
      <w:pPr>
        <w:rPr>
          <w:rFonts w:eastAsia="华文仿宋"/>
          <w:color w:val="000000"/>
        </w:rPr>
      </w:pPr>
    </w:p>
    <w:p w14:paraId="255E98C7">
      <w:pPr>
        <w:rPr>
          <w:rFonts w:eastAsia="华文仿宋"/>
          <w:color w:val="000000"/>
          <w:sz w:val="32"/>
          <w:szCs w:val="32"/>
        </w:rPr>
        <w:sectPr>
          <w:pgSz w:w="11906" w:h="16838"/>
          <w:pgMar w:top="1440" w:right="1712" w:bottom="1440" w:left="1559" w:header="851" w:footer="992" w:gutter="0"/>
          <w:cols w:space="720" w:num="1"/>
          <w:docGrid w:type="lines" w:linePitch="312" w:charSpace="0"/>
        </w:sectPr>
      </w:pPr>
    </w:p>
    <w:p w14:paraId="76B2B756">
      <w:pPr>
        <w:jc w:val="center"/>
        <w:rPr>
          <w:b/>
          <w:bCs/>
          <w:color w:val="000000"/>
          <w:sz w:val="28"/>
          <w:szCs w:val="28"/>
        </w:rPr>
      </w:pPr>
      <w:r>
        <w:rPr>
          <w:b/>
          <w:bCs/>
          <w:color w:val="000000"/>
          <w:sz w:val="28"/>
          <w:szCs w:val="28"/>
        </w:rPr>
        <w:t>附</w:t>
      </w:r>
      <w:r>
        <w:rPr>
          <w:rFonts w:hint="eastAsia"/>
          <w:b/>
          <w:bCs/>
          <w:color w:val="000000"/>
          <w:sz w:val="28"/>
          <w:szCs w:val="28"/>
        </w:rPr>
        <w:t>表</w:t>
      </w:r>
      <w:r>
        <w:rPr>
          <w:b/>
          <w:bCs/>
          <w:color w:val="000000"/>
          <w:sz w:val="28"/>
          <w:szCs w:val="28"/>
        </w:rPr>
        <w:t xml:space="preserve">1  </w:t>
      </w:r>
      <w:r>
        <w:rPr>
          <w:rFonts w:hint="eastAsia"/>
          <w:b/>
          <w:bCs/>
          <w:color w:val="000000"/>
          <w:sz w:val="28"/>
          <w:szCs w:val="28"/>
        </w:rPr>
        <w:t xml:space="preserve"> </w:t>
      </w:r>
      <w:r>
        <w:rPr>
          <w:b/>
          <w:bCs/>
          <w:color w:val="000000"/>
          <w:sz w:val="28"/>
          <w:szCs w:val="28"/>
        </w:rPr>
        <w:t>西安市</w:t>
      </w:r>
      <w:r>
        <w:rPr>
          <w:rFonts w:hint="eastAsia"/>
          <w:b/>
          <w:bCs/>
          <w:color w:val="000000"/>
          <w:sz w:val="28"/>
          <w:szCs w:val="28"/>
          <w:lang w:eastAsia="zh-CN"/>
        </w:rPr>
        <w:t>生态</w:t>
      </w:r>
      <w:r>
        <w:rPr>
          <w:b/>
          <w:bCs/>
          <w:color w:val="000000"/>
          <w:sz w:val="28"/>
          <w:szCs w:val="28"/>
        </w:rPr>
        <w:t>环境局鄠邑分局应急处置领导小组专家咨询组成员联系方式</w:t>
      </w:r>
    </w:p>
    <w:tbl>
      <w:tblPr>
        <w:tblStyle w:val="12"/>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392"/>
        <w:gridCol w:w="956"/>
        <w:gridCol w:w="2824"/>
        <w:gridCol w:w="1780"/>
        <w:gridCol w:w="4100"/>
        <w:gridCol w:w="1886"/>
      </w:tblGrid>
      <w:tr w14:paraId="2FB0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36" w:type="dxa"/>
            <w:noWrap w:val="0"/>
            <w:vAlign w:val="center"/>
          </w:tcPr>
          <w:p w14:paraId="519951A9">
            <w:pPr>
              <w:spacing w:line="360" w:lineRule="exact"/>
              <w:jc w:val="center"/>
              <w:rPr>
                <w:color w:val="000000"/>
                <w:sz w:val="24"/>
              </w:rPr>
            </w:pPr>
            <w:r>
              <w:rPr>
                <w:color w:val="000000"/>
                <w:sz w:val="24"/>
              </w:rPr>
              <w:t>姓名</w:t>
            </w:r>
          </w:p>
        </w:tc>
        <w:tc>
          <w:tcPr>
            <w:tcW w:w="1392" w:type="dxa"/>
            <w:noWrap w:val="0"/>
            <w:vAlign w:val="center"/>
          </w:tcPr>
          <w:p w14:paraId="5B00D5A0">
            <w:pPr>
              <w:spacing w:line="360" w:lineRule="exact"/>
              <w:jc w:val="center"/>
              <w:rPr>
                <w:color w:val="000000"/>
                <w:sz w:val="24"/>
              </w:rPr>
            </w:pPr>
            <w:r>
              <w:rPr>
                <w:color w:val="000000"/>
                <w:sz w:val="24"/>
              </w:rPr>
              <w:t>出生年月</w:t>
            </w:r>
          </w:p>
        </w:tc>
        <w:tc>
          <w:tcPr>
            <w:tcW w:w="956" w:type="dxa"/>
            <w:noWrap w:val="0"/>
            <w:vAlign w:val="center"/>
          </w:tcPr>
          <w:p w14:paraId="34A6972D">
            <w:pPr>
              <w:spacing w:line="360" w:lineRule="exact"/>
              <w:jc w:val="center"/>
              <w:rPr>
                <w:color w:val="000000"/>
                <w:sz w:val="24"/>
              </w:rPr>
            </w:pPr>
            <w:r>
              <w:rPr>
                <w:color w:val="000000"/>
                <w:sz w:val="24"/>
              </w:rPr>
              <w:t>性别</w:t>
            </w:r>
          </w:p>
        </w:tc>
        <w:tc>
          <w:tcPr>
            <w:tcW w:w="2824" w:type="dxa"/>
            <w:noWrap w:val="0"/>
            <w:vAlign w:val="center"/>
          </w:tcPr>
          <w:p w14:paraId="43ECF57F">
            <w:pPr>
              <w:spacing w:line="360" w:lineRule="exact"/>
              <w:jc w:val="center"/>
              <w:rPr>
                <w:color w:val="000000"/>
                <w:sz w:val="24"/>
              </w:rPr>
            </w:pPr>
            <w:r>
              <w:rPr>
                <w:color w:val="000000"/>
                <w:sz w:val="24"/>
              </w:rPr>
              <w:t>工作单位</w:t>
            </w:r>
          </w:p>
        </w:tc>
        <w:tc>
          <w:tcPr>
            <w:tcW w:w="1780" w:type="dxa"/>
            <w:noWrap w:val="0"/>
            <w:vAlign w:val="center"/>
          </w:tcPr>
          <w:p w14:paraId="152A2F9F">
            <w:pPr>
              <w:spacing w:line="360" w:lineRule="exact"/>
              <w:jc w:val="center"/>
              <w:rPr>
                <w:color w:val="000000"/>
                <w:sz w:val="24"/>
              </w:rPr>
            </w:pPr>
            <w:r>
              <w:rPr>
                <w:color w:val="000000"/>
                <w:sz w:val="24"/>
              </w:rPr>
              <w:t>技术职称</w:t>
            </w:r>
          </w:p>
        </w:tc>
        <w:tc>
          <w:tcPr>
            <w:tcW w:w="4100" w:type="dxa"/>
            <w:noWrap w:val="0"/>
            <w:vAlign w:val="center"/>
          </w:tcPr>
          <w:p w14:paraId="7B8066DE">
            <w:pPr>
              <w:spacing w:line="360" w:lineRule="exact"/>
              <w:jc w:val="center"/>
              <w:rPr>
                <w:color w:val="000000"/>
                <w:sz w:val="24"/>
              </w:rPr>
            </w:pPr>
            <w:r>
              <w:rPr>
                <w:color w:val="000000"/>
                <w:sz w:val="24"/>
              </w:rPr>
              <w:t>从事专业及研究方向</w:t>
            </w:r>
          </w:p>
        </w:tc>
        <w:tc>
          <w:tcPr>
            <w:tcW w:w="1886" w:type="dxa"/>
            <w:noWrap w:val="0"/>
            <w:vAlign w:val="center"/>
          </w:tcPr>
          <w:p w14:paraId="28EB8882">
            <w:pPr>
              <w:spacing w:line="360" w:lineRule="exact"/>
              <w:jc w:val="center"/>
              <w:rPr>
                <w:color w:val="000000"/>
                <w:sz w:val="24"/>
              </w:rPr>
            </w:pPr>
            <w:r>
              <w:rPr>
                <w:color w:val="000000"/>
                <w:sz w:val="24"/>
              </w:rPr>
              <w:t>联系电话</w:t>
            </w:r>
          </w:p>
        </w:tc>
      </w:tr>
      <w:tr w14:paraId="3F52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36" w:type="dxa"/>
            <w:noWrap w:val="0"/>
            <w:vAlign w:val="center"/>
          </w:tcPr>
          <w:p w14:paraId="7978DBBF">
            <w:pPr>
              <w:spacing w:line="360" w:lineRule="exact"/>
              <w:jc w:val="center"/>
              <w:rPr>
                <w:color w:val="000000"/>
                <w:sz w:val="24"/>
              </w:rPr>
            </w:pPr>
            <w:r>
              <w:rPr>
                <w:color w:val="000000"/>
                <w:sz w:val="24"/>
              </w:rPr>
              <w:t>刘大宝</w:t>
            </w:r>
          </w:p>
        </w:tc>
        <w:tc>
          <w:tcPr>
            <w:tcW w:w="1392" w:type="dxa"/>
            <w:noWrap w:val="0"/>
            <w:vAlign w:val="center"/>
          </w:tcPr>
          <w:p w14:paraId="362A574E">
            <w:pPr>
              <w:spacing w:line="360" w:lineRule="exact"/>
              <w:jc w:val="center"/>
              <w:rPr>
                <w:color w:val="000000"/>
                <w:sz w:val="24"/>
              </w:rPr>
            </w:pPr>
            <w:r>
              <w:rPr>
                <w:color w:val="000000"/>
                <w:sz w:val="24"/>
              </w:rPr>
              <w:t>1979.11</w:t>
            </w:r>
          </w:p>
        </w:tc>
        <w:tc>
          <w:tcPr>
            <w:tcW w:w="956" w:type="dxa"/>
            <w:noWrap w:val="0"/>
            <w:vAlign w:val="center"/>
          </w:tcPr>
          <w:p w14:paraId="088E65A7">
            <w:pPr>
              <w:spacing w:line="360" w:lineRule="exact"/>
              <w:jc w:val="center"/>
              <w:rPr>
                <w:color w:val="000000"/>
                <w:sz w:val="24"/>
              </w:rPr>
            </w:pPr>
            <w:r>
              <w:rPr>
                <w:color w:val="000000"/>
                <w:sz w:val="24"/>
              </w:rPr>
              <w:t>男</w:t>
            </w:r>
          </w:p>
        </w:tc>
        <w:tc>
          <w:tcPr>
            <w:tcW w:w="2824" w:type="dxa"/>
            <w:noWrap w:val="0"/>
            <w:vAlign w:val="center"/>
          </w:tcPr>
          <w:p w14:paraId="597AC297">
            <w:pPr>
              <w:spacing w:line="360" w:lineRule="exact"/>
              <w:jc w:val="left"/>
              <w:rPr>
                <w:color w:val="000000"/>
                <w:sz w:val="24"/>
              </w:rPr>
            </w:pPr>
            <w:r>
              <w:rPr>
                <w:color w:val="000000"/>
                <w:sz w:val="24"/>
              </w:rPr>
              <w:t>西安市</w:t>
            </w:r>
            <w:r>
              <w:rPr>
                <w:rFonts w:hint="eastAsia"/>
                <w:color w:val="000000"/>
                <w:sz w:val="24"/>
                <w:lang w:eastAsia="zh-CN"/>
              </w:rPr>
              <w:t>生态</w:t>
            </w:r>
            <w:r>
              <w:rPr>
                <w:color w:val="000000"/>
                <w:sz w:val="24"/>
              </w:rPr>
              <w:t>环境</w:t>
            </w:r>
            <w:r>
              <w:rPr>
                <w:rFonts w:hint="eastAsia"/>
                <w:color w:val="000000"/>
                <w:sz w:val="24"/>
                <w:lang w:eastAsia="zh-CN"/>
              </w:rPr>
              <w:t>局</w:t>
            </w:r>
            <w:r>
              <w:rPr>
                <w:color w:val="000000"/>
                <w:sz w:val="24"/>
              </w:rPr>
              <w:t>鄠邑分局</w:t>
            </w:r>
          </w:p>
        </w:tc>
        <w:tc>
          <w:tcPr>
            <w:tcW w:w="1780" w:type="dxa"/>
            <w:noWrap w:val="0"/>
            <w:vAlign w:val="center"/>
          </w:tcPr>
          <w:p w14:paraId="6A66537C">
            <w:pPr>
              <w:spacing w:line="360" w:lineRule="exact"/>
              <w:jc w:val="center"/>
              <w:rPr>
                <w:color w:val="000000"/>
                <w:sz w:val="24"/>
              </w:rPr>
            </w:pPr>
            <w:r>
              <w:rPr>
                <w:color w:val="000000"/>
                <w:sz w:val="24"/>
              </w:rPr>
              <w:t>工程师</w:t>
            </w:r>
          </w:p>
        </w:tc>
        <w:tc>
          <w:tcPr>
            <w:tcW w:w="4100" w:type="dxa"/>
            <w:noWrap w:val="0"/>
            <w:vAlign w:val="center"/>
          </w:tcPr>
          <w:p w14:paraId="3127A2C9">
            <w:pPr>
              <w:spacing w:line="360" w:lineRule="exact"/>
              <w:jc w:val="center"/>
              <w:rPr>
                <w:color w:val="000000"/>
                <w:sz w:val="24"/>
              </w:rPr>
            </w:pPr>
            <w:r>
              <w:rPr>
                <w:color w:val="000000"/>
                <w:sz w:val="24"/>
              </w:rPr>
              <w:t>环境管理</w:t>
            </w:r>
          </w:p>
        </w:tc>
        <w:tc>
          <w:tcPr>
            <w:tcW w:w="1886" w:type="dxa"/>
            <w:noWrap w:val="0"/>
            <w:vAlign w:val="center"/>
          </w:tcPr>
          <w:p w14:paraId="507E6537">
            <w:pPr>
              <w:spacing w:line="360" w:lineRule="exact"/>
              <w:jc w:val="center"/>
              <w:rPr>
                <w:color w:val="000000"/>
                <w:sz w:val="24"/>
              </w:rPr>
            </w:pPr>
            <w:r>
              <w:rPr>
                <w:color w:val="000000"/>
                <w:sz w:val="24"/>
              </w:rPr>
              <w:t>13572080518</w:t>
            </w:r>
          </w:p>
        </w:tc>
      </w:tr>
      <w:tr w14:paraId="0905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36" w:type="dxa"/>
            <w:noWrap w:val="0"/>
            <w:vAlign w:val="center"/>
          </w:tcPr>
          <w:p w14:paraId="216D8328">
            <w:pPr>
              <w:spacing w:line="360" w:lineRule="exact"/>
              <w:jc w:val="center"/>
              <w:rPr>
                <w:color w:val="000000"/>
                <w:sz w:val="24"/>
              </w:rPr>
            </w:pPr>
            <w:r>
              <w:rPr>
                <w:color w:val="000000"/>
                <w:sz w:val="24"/>
              </w:rPr>
              <w:t>李小宁</w:t>
            </w:r>
          </w:p>
        </w:tc>
        <w:tc>
          <w:tcPr>
            <w:tcW w:w="1392" w:type="dxa"/>
            <w:noWrap w:val="0"/>
            <w:vAlign w:val="center"/>
          </w:tcPr>
          <w:p w14:paraId="3E648AAE">
            <w:pPr>
              <w:spacing w:line="360" w:lineRule="exact"/>
              <w:jc w:val="center"/>
              <w:rPr>
                <w:color w:val="000000"/>
                <w:sz w:val="24"/>
              </w:rPr>
            </w:pPr>
            <w:r>
              <w:rPr>
                <w:color w:val="000000"/>
                <w:sz w:val="24"/>
              </w:rPr>
              <w:t>1972.8</w:t>
            </w:r>
          </w:p>
        </w:tc>
        <w:tc>
          <w:tcPr>
            <w:tcW w:w="956" w:type="dxa"/>
            <w:noWrap w:val="0"/>
            <w:vAlign w:val="center"/>
          </w:tcPr>
          <w:p w14:paraId="559A8B20">
            <w:pPr>
              <w:spacing w:line="360" w:lineRule="exact"/>
              <w:jc w:val="center"/>
              <w:rPr>
                <w:color w:val="000000"/>
                <w:sz w:val="24"/>
              </w:rPr>
            </w:pPr>
            <w:r>
              <w:rPr>
                <w:color w:val="000000"/>
                <w:sz w:val="24"/>
              </w:rPr>
              <w:t>女</w:t>
            </w:r>
          </w:p>
        </w:tc>
        <w:tc>
          <w:tcPr>
            <w:tcW w:w="2824" w:type="dxa"/>
            <w:noWrap w:val="0"/>
            <w:vAlign w:val="center"/>
          </w:tcPr>
          <w:p w14:paraId="779DD56E">
            <w:pPr>
              <w:spacing w:line="360" w:lineRule="exact"/>
              <w:jc w:val="left"/>
              <w:rPr>
                <w:color w:val="000000"/>
                <w:sz w:val="24"/>
              </w:rPr>
            </w:pPr>
            <w:r>
              <w:rPr>
                <w:color w:val="000000"/>
                <w:sz w:val="24"/>
              </w:rPr>
              <w:t>西安市</w:t>
            </w:r>
            <w:r>
              <w:rPr>
                <w:rFonts w:hint="eastAsia"/>
                <w:color w:val="000000"/>
                <w:sz w:val="24"/>
                <w:lang w:eastAsia="zh-CN"/>
              </w:rPr>
              <w:t>生态</w:t>
            </w:r>
            <w:r>
              <w:rPr>
                <w:color w:val="000000"/>
                <w:sz w:val="24"/>
              </w:rPr>
              <w:t>环境局鄠邑分局</w:t>
            </w:r>
          </w:p>
        </w:tc>
        <w:tc>
          <w:tcPr>
            <w:tcW w:w="1780" w:type="dxa"/>
            <w:noWrap w:val="0"/>
            <w:vAlign w:val="center"/>
          </w:tcPr>
          <w:p w14:paraId="489879A4">
            <w:pPr>
              <w:spacing w:line="360" w:lineRule="exact"/>
              <w:jc w:val="center"/>
              <w:rPr>
                <w:color w:val="000000"/>
                <w:sz w:val="24"/>
              </w:rPr>
            </w:pPr>
            <w:r>
              <w:rPr>
                <w:color w:val="000000"/>
                <w:sz w:val="24"/>
              </w:rPr>
              <w:t>高级工程师</w:t>
            </w:r>
          </w:p>
        </w:tc>
        <w:tc>
          <w:tcPr>
            <w:tcW w:w="4100" w:type="dxa"/>
            <w:noWrap w:val="0"/>
            <w:vAlign w:val="center"/>
          </w:tcPr>
          <w:p w14:paraId="76F25503">
            <w:pPr>
              <w:spacing w:line="360" w:lineRule="exact"/>
              <w:jc w:val="center"/>
              <w:rPr>
                <w:color w:val="000000"/>
                <w:sz w:val="24"/>
              </w:rPr>
            </w:pPr>
            <w:r>
              <w:rPr>
                <w:color w:val="000000"/>
                <w:sz w:val="24"/>
              </w:rPr>
              <w:t>环境监测</w:t>
            </w:r>
          </w:p>
        </w:tc>
        <w:tc>
          <w:tcPr>
            <w:tcW w:w="1886" w:type="dxa"/>
            <w:noWrap w:val="0"/>
            <w:vAlign w:val="center"/>
          </w:tcPr>
          <w:p w14:paraId="689728BE">
            <w:pPr>
              <w:spacing w:line="360" w:lineRule="exact"/>
              <w:jc w:val="center"/>
              <w:rPr>
                <w:color w:val="000000"/>
                <w:sz w:val="24"/>
              </w:rPr>
            </w:pPr>
            <w:r>
              <w:rPr>
                <w:color w:val="000000"/>
                <w:sz w:val="24"/>
              </w:rPr>
              <w:t>13571822722</w:t>
            </w:r>
          </w:p>
        </w:tc>
      </w:tr>
      <w:tr w14:paraId="3EA4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36" w:type="dxa"/>
            <w:noWrap w:val="0"/>
            <w:vAlign w:val="center"/>
          </w:tcPr>
          <w:p w14:paraId="486D4185">
            <w:pPr>
              <w:spacing w:line="480" w:lineRule="exact"/>
              <w:jc w:val="center"/>
              <w:rPr>
                <w:rFonts w:eastAsia="华文仿宋"/>
                <w:color w:val="000000"/>
                <w:sz w:val="24"/>
              </w:rPr>
            </w:pPr>
          </w:p>
        </w:tc>
        <w:tc>
          <w:tcPr>
            <w:tcW w:w="1392" w:type="dxa"/>
            <w:noWrap w:val="0"/>
            <w:vAlign w:val="center"/>
          </w:tcPr>
          <w:p w14:paraId="79BCC7E5">
            <w:pPr>
              <w:spacing w:line="480" w:lineRule="exact"/>
              <w:jc w:val="center"/>
              <w:rPr>
                <w:rFonts w:eastAsia="华文仿宋"/>
                <w:color w:val="000000"/>
                <w:sz w:val="24"/>
              </w:rPr>
            </w:pPr>
          </w:p>
        </w:tc>
        <w:tc>
          <w:tcPr>
            <w:tcW w:w="956" w:type="dxa"/>
            <w:noWrap w:val="0"/>
            <w:vAlign w:val="center"/>
          </w:tcPr>
          <w:p w14:paraId="2AF9BC9F">
            <w:pPr>
              <w:spacing w:line="480" w:lineRule="exact"/>
              <w:jc w:val="center"/>
              <w:rPr>
                <w:rFonts w:eastAsia="华文仿宋"/>
                <w:color w:val="000000"/>
                <w:sz w:val="24"/>
              </w:rPr>
            </w:pPr>
          </w:p>
        </w:tc>
        <w:tc>
          <w:tcPr>
            <w:tcW w:w="2824" w:type="dxa"/>
            <w:noWrap w:val="0"/>
            <w:vAlign w:val="center"/>
          </w:tcPr>
          <w:p w14:paraId="49A75687">
            <w:pPr>
              <w:spacing w:line="480" w:lineRule="exact"/>
              <w:jc w:val="center"/>
              <w:rPr>
                <w:rFonts w:eastAsia="华文仿宋"/>
                <w:color w:val="000000"/>
                <w:sz w:val="24"/>
              </w:rPr>
            </w:pPr>
          </w:p>
        </w:tc>
        <w:tc>
          <w:tcPr>
            <w:tcW w:w="1780" w:type="dxa"/>
            <w:noWrap w:val="0"/>
            <w:vAlign w:val="center"/>
          </w:tcPr>
          <w:p w14:paraId="4B1AA3EE">
            <w:pPr>
              <w:spacing w:line="480" w:lineRule="exact"/>
              <w:jc w:val="center"/>
              <w:rPr>
                <w:rFonts w:eastAsia="华文仿宋"/>
                <w:color w:val="000000"/>
                <w:sz w:val="24"/>
              </w:rPr>
            </w:pPr>
          </w:p>
        </w:tc>
        <w:tc>
          <w:tcPr>
            <w:tcW w:w="4100" w:type="dxa"/>
            <w:noWrap w:val="0"/>
            <w:vAlign w:val="center"/>
          </w:tcPr>
          <w:p w14:paraId="3DEEAAE0">
            <w:pPr>
              <w:spacing w:line="480" w:lineRule="exact"/>
              <w:jc w:val="center"/>
              <w:rPr>
                <w:rFonts w:eastAsia="华文仿宋"/>
                <w:color w:val="000000"/>
                <w:sz w:val="24"/>
              </w:rPr>
            </w:pPr>
          </w:p>
        </w:tc>
        <w:tc>
          <w:tcPr>
            <w:tcW w:w="1886" w:type="dxa"/>
            <w:noWrap w:val="0"/>
            <w:vAlign w:val="center"/>
          </w:tcPr>
          <w:p w14:paraId="53888A10">
            <w:pPr>
              <w:spacing w:line="480" w:lineRule="exact"/>
              <w:jc w:val="center"/>
              <w:rPr>
                <w:rFonts w:eastAsia="华文仿宋"/>
                <w:color w:val="000000"/>
                <w:sz w:val="24"/>
              </w:rPr>
            </w:pPr>
          </w:p>
        </w:tc>
      </w:tr>
      <w:tr w14:paraId="6431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36" w:type="dxa"/>
            <w:noWrap w:val="0"/>
            <w:vAlign w:val="center"/>
          </w:tcPr>
          <w:p w14:paraId="06DB2C90">
            <w:pPr>
              <w:spacing w:line="480" w:lineRule="exact"/>
              <w:jc w:val="center"/>
              <w:rPr>
                <w:rFonts w:eastAsia="华文仿宋"/>
                <w:color w:val="000000"/>
                <w:sz w:val="24"/>
              </w:rPr>
            </w:pPr>
          </w:p>
        </w:tc>
        <w:tc>
          <w:tcPr>
            <w:tcW w:w="1392" w:type="dxa"/>
            <w:noWrap w:val="0"/>
            <w:vAlign w:val="center"/>
          </w:tcPr>
          <w:p w14:paraId="394C4F59">
            <w:pPr>
              <w:spacing w:line="480" w:lineRule="exact"/>
              <w:jc w:val="center"/>
              <w:rPr>
                <w:rFonts w:eastAsia="华文仿宋"/>
                <w:color w:val="000000"/>
                <w:sz w:val="24"/>
              </w:rPr>
            </w:pPr>
          </w:p>
        </w:tc>
        <w:tc>
          <w:tcPr>
            <w:tcW w:w="956" w:type="dxa"/>
            <w:noWrap w:val="0"/>
            <w:vAlign w:val="center"/>
          </w:tcPr>
          <w:p w14:paraId="0EBCDE0B">
            <w:pPr>
              <w:spacing w:line="480" w:lineRule="exact"/>
              <w:jc w:val="center"/>
              <w:rPr>
                <w:rFonts w:eastAsia="华文仿宋"/>
                <w:color w:val="000000"/>
                <w:sz w:val="24"/>
              </w:rPr>
            </w:pPr>
          </w:p>
        </w:tc>
        <w:tc>
          <w:tcPr>
            <w:tcW w:w="2824" w:type="dxa"/>
            <w:noWrap w:val="0"/>
            <w:vAlign w:val="center"/>
          </w:tcPr>
          <w:p w14:paraId="47115323">
            <w:pPr>
              <w:spacing w:line="480" w:lineRule="exact"/>
              <w:jc w:val="center"/>
              <w:rPr>
                <w:rFonts w:eastAsia="华文仿宋"/>
                <w:color w:val="000000"/>
                <w:sz w:val="24"/>
              </w:rPr>
            </w:pPr>
          </w:p>
        </w:tc>
        <w:tc>
          <w:tcPr>
            <w:tcW w:w="1780" w:type="dxa"/>
            <w:noWrap w:val="0"/>
            <w:vAlign w:val="center"/>
          </w:tcPr>
          <w:p w14:paraId="4317BA6B">
            <w:pPr>
              <w:spacing w:line="480" w:lineRule="exact"/>
              <w:jc w:val="center"/>
              <w:rPr>
                <w:rFonts w:eastAsia="华文仿宋"/>
                <w:color w:val="000000"/>
                <w:sz w:val="24"/>
              </w:rPr>
            </w:pPr>
          </w:p>
        </w:tc>
        <w:tc>
          <w:tcPr>
            <w:tcW w:w="4100" w:type="dxa"/>
            <w:noWrap w:val="0"/>
            <w:vAlign w:val="center"/>
          </w:tcPr>
          <w:p w14:paraId="089379AF">
            <w:pPr>
              <w:spacing w:line="480" w:lineRule="exact"/>
              <w:jc w:val="center"/>
              <w:rPr>
                <w:rFonts w:eastAsia="华文仿宋"/>
                <w:color w:val="000000"/>
                <w:sz w:val="24"/>
              </w:rPr>
            </w:pPr>
          </w:p>
        </w:tc>
        <w:tc>
          <w:tcPr>
            <w:tcW w:w="1886" w:type="dxa"/>
            <w:noWrap w:val="0"/>
            <w:vAlign w:val="center"/>
          </w:tcPr>
          <w:p w14:paraId="0410077D">
            <w:pPr>
              <w:spacing w:line="480" w:lineRule="exact"/>
              <w:jc w:val="center"/>
              <w:rPr>
                <w:rFonts w:eastAsia="华文仿宋"/>
                <w:color w:val="000000"/>
                <w:sz w:val="24"/>
              </w:rPr>
            </w:pPr>
          </w:p>
        </w:tc>
      </w:tr>
      <w:tr w14:paraId="11A1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36" w:type="dxa"/>
            <w:noWrap w:val="0"/>
            <w:vAlign w:val="center"/>
          </w:tcPr>
          <w:p w14:paraId="06BF18A3">
            <w:pPr>
              <w:spacing w:line="480" w:lineRule="exact"/>
              <w:jc w:val="center"/>
              <w:rPr>
                <w:rFonts w:eastAsia="华文仿宋"/>
                <w:color w:val="000000"/>
                <w:sz w:val="24"/>
              </w:rPr>
            </w:pPr>
          </w:p>
        </w:tc>
        <w:tc>
          <w:tcPr>
            <w:tcW w:w="1392" w:type="dxa"/>
            <w:noWrap w:val="0"/>
            <w:vAlign w:val="center"/>
          </w:tcPr>
          <w:p w14:paraId="43E81CF3">
            <w:pPr>
              <w:spacing w:line="480" w:lineRule="exact"/>
              <w:jc w:val="center"/>
              <w:rPr>
                <w:rFonts w:eastAsia="华文仿宋"/>
                <w:color w:val="000000"/>
                <w:sz w:val="24"/>
              </w:rPr>
            </w:pPr>
          </w:p>
        </w:tc>
        <w:tc>
          <w:tcPr>
            <w:tcW w:w="956" w:type="dxa"/>
            <w:noWrap w:val="0"/>
            <w:vAlign w:val="center"/>
          </w:tcPr>
          <w:p w14:paraId="37CFC07F">
            <w:pPr>
              <w:spacing w:line="480" w:lineRule="exact"/>
              <w:jc w:val="center"/>
              <w:rPr>
                <w:rFonts w:eastAsia="华文仿宋"/>
                <w:color w:val="000000"/>
                <w:sz w:val="24"/>
              </w:rPr>
            </w:pPr>
          </w:p>
        </w:tc>
        <w:tc>
          <w:tcPr>
            <w:tcW w:w="2824" w:type="dxa"/>
            <w:noWrap w:val="0"/>
            <w:vAlign w:val="center"/>
          </w:tcPr>
          <w:p w14:paraId="49B90F4A">
            <w:pPr>
              <w:spacing w:line="480" w:lineRule="exact"/>
              <w:jc w:val="center"/>
              <w:rPr>
                <w:rFonts w:eastAsia="华文仿宋"/>
                <w:color w:val="000000"/>
                <w:sz w:val="24"/>
              </w:rPr>
            </w:pPr>
          </w:p>
        </w:tc>
        <w:tc>
          <w:tcPr>
            <w:tcW w:w="1780" w:type="dxa"/>
            <w:noWrap w:val="0"/>
            <w:vAlign w:val="center"/>
          </w:tcPr>
          <w:p w14:paraId="09426B0B">
            <w:pPr>
              <w:spacing w:line="480" w:lineRule="exact"/>
              <w:jc w:val="center"/>
              <w:rPr>
                <w:rFonts w:eastAsia="华文仿宋"/>
                <w:color w:val="000000"/>
                <w:sz w:val="24"/>
              </w:rPr>
            </w:pPr>
          </w:p>
        </w:tc>
        <w:tc>
          <w:tcPr>
            <w:tcW w:w="4100" w:type="dxa"/>
            <w:noWrap w:val="0"/>
            <w:vAlign w:val="center"/>
          </w:tcPr>
          <w:p w14:paraId="15B1D76C">
            <w:pPr>
              <w:spacing w:line="480" w:lineRule="exact"/>
              <w:jc w:val="center"/>
              <w:rPr>
                <w:rFonts w:eastAsia="华文仿宋"/>
                <w:color w:val="000000"/>
                <w:sz w:val="24"/>
              </w:rPr>
            </w:pPr>
          </w:p>
        </w:tc>
        <w:tc>
          <w:tcPr>
            <w:tcW w:w="1886" w:type="dxa"/>
            <w:noWrap w:val="0"/>
            <w:vAlign w:val="center"/>
          </w:tcPr>
          <w:p w14:paraId="31C63221">
            <w:pPr>
              <w:spacing w:line="480" w:lineRule="exact"/>
              <w:jc w:val="center"/>
              <w:rPr>
                <w:rFonts w:eastAsia="华文仿宋"/>
                <w:color w:val="000000"/>
                <w:sz w:val="24"/>
              </w:rPr>
            </w:pPr>
          </w:p>
        </w:tc>
      </w:tr>
    </w:tbl>
    <w:p w14:paraId="1079796A">
      <w:pPr>
        <w:rPr>
          <w:rFonts w:hint="eastAsia"/>
          <w:b/>
          <w:bCs/>
          <w:color w:val="000000"/>
          <w:sz w:val="28"/>
          <w:szCs w:val="28"/>
        </w:rPr>
        <w:sectPr>
          <w:pgSz w:w="16838" w:h="11906" w:orient="landscape"/>
          <w:pgMar w:top="1559" w:right="1440" w:bottom="1712" w:left="1440" w:header="851" w:footer="992" w:gutter="0"/>
          <w:cols w:space="720" w:num="1"/>
          <w:docGrid w:type="lines" w:linePitch="312" w:charSpace="0"/>
        </w:sectPr>
      </w:pPr>
    </w:p>
    <w:p w14:paraId="7F96DE36">
      <w:pPr>
        <w:jc w:val="center"/>
        <w:rPr>
          <w:b/>
          <w:bCs/>
          <w:color w:val="000000"/>
          <w:sz w:val="28"/>
          <w:szCs w:val="28"/>
        </w:rPr>
      </w:pPr>
      <w:r>
        <w:rPr>
          <w:rFonts w:hint="eastAsia"/>
          <w:b/>
          <w:bCs/>
          <w:color w:val="000000"/>
          <w:sz w:val="28"/>
          <w:szCs w:val="28"/>
        </w:rPr>
        <w:t xml:space="preserve">附表2  </w:t>
      </w:r>
      <w:r>
        <w:rPr>
          <w:b/>
          <w:bCs/>
          <w:color w:val="000000"/>
          <w:sz w:val="28"/>
          <w:szCs w:val="28"/>
        </w:rPr>
        <w:t>西安市</w:t>
      </w:r>
      <w:r>
        <w:rPr>
          <w:rFonts w:hint="eastAsia"/>
          <w:b/>
          <w:bCs/>
          <w:color w:val="000000"/>
          <w:sz w:val="28"/>
          <w:szCs w:val="28"/>
          <w:lang w:eastAsia="zh-CN"/>
        </w:rPr>
        <w:t>生态</w:t>
      </w:r>
      <w:r>
        <w:rPr>
          <w:b/>
          <w:bCs/>
          <w:color w:val="000000"/>
          <w:sz w:val="28"/>
          <w:szCs w:val="28"/>
        </w:rPr>
        <w:t>环境局鄠邑分局应急领导小组成员单位联系表</w:t>
      </w:r>
    </w:p>
    <w:p w14:paraId="1034234E">
      <w:pPr>
        <w:spacing w:line="360" w:lineRule="exact"/>
        <w:jc w:val="left"/>
        <w:rPr>
          <w:color w:val="000000"/>
          <w:sz w:val="24"/>
        </w:rPr>
      </w:pPr>
      <w:r>
        <w:rPr>
          <w:color w:val="000000"/>
          <w:sz w:val="24"/>
        </w:rPr>
        <w:t xml:space="preserve">填表时间：                                            </w:t>
      </w:r>
      <w:r>
        <w:rPr>
          <w:rFonts w:hint="eastAsia"/>
          <w:color w:val="000000"/>
          <w:sz w:val="24"/>
          <w:lang w:val="en-US" w:eastAsia="zh-CN"/>
        </w:rPr>
        <w:t xml:space="preserve">                  </w:t>
      </w:r>
      <w:r>
        <w:rPr>
          <w:color w:val="000000"/>
          <w:sz w:val="24"/>
        </w:rPr>
        <w:t xml:space="preserve"> 填报单位（盖章）：</w:t>
      </w:r>
    </w:p>
    <w:tbl>
      <w:tblPr>
        <w:tblStyle w:val="12"/>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3045"/>
        <w:gridCol w:w="1856"/>
        <w:gridCol w:w="2137"/>
        <w:gridCol w:w="2400"/>
        <w:gridCol w:w="1875"/>
        <w:gridCol w:w="1986"/>
      </w:tblGrid>
      <w:tr w14:paraId="663C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875" w:type="dxa"/>
            <w:noWrap w:val="0"/>
            <w:vAlign w:val="center"/>
          </w:tcPr>
          <w:p w14:paraId="6D769666">
            <w:pPr>
              <w:spacing w:line="360" w:lineRule="exact"/>
              <w:jc w:val="center"/>
              <w:rPr>
                <w:color w:val="000000"/>
                <w:sz w:val="24"/>
              </w:rPr>
            </w:pPr>
            <w:r>
              <w:rPr>
                <w:color w:val="000000"/>
                <w:sz w:val="24"/>
              </w:rPr>
              <w:t>序号</w:t>
            </w:r>
          </w:p>
        </w:tc>
        <w:tc>
          <w:tcPr>
            <w:tcW w:w="3045" w:type="dxa"/>
            <w:noWrap w:val="0"/>
            <w:vAlign w:val="center"/>
          </w:tcPr>
          <w:p w14:paraId="7011F22C">
            <w:pPr>
              <w:spacing w:line="360" w:lineRule="exact"/>
              <w:jc w:val="center"/>
              <w:rPr>
                <w:color w:val="000000"/>
                <w:sz w:val="24"/>
              </w:rPr>
            </w:pPr>
            <w:r>
              <w:rPr>
                <w:color w:val="000000"/>
                <w:sz w:val="24"/>
              </w:rPr>
              <w:t>单位</w:t>
            </w:r>
          </w:p>
        </w:tc>
        <w:tc>
          <w:tcPr>
            <w:tcW w:w="1856" w:type="dxa"/>
            <w:noWrap w:val="0"/>
            <w:vAlign w:val="center"/>
          </w:tcPr>
          <w:p w14:paraId="6EBF4A42">
            <w:pPr>
              <w:spacing w:line="360" w:lineRule="exact"/>
              <w:jc w:val="center"/>
              <w:rPr>
                <w:color w:val="000000"/>
                <w:sz w:val="24"/>
              </w:rPr>
            </w:pPr>
            <w:r>
              <w:rPr>
                <w:color w:val="000000"/>
                <w:sz w:val="24"/>
              </w:rPr>
              <w:t>主管领导</w:t>
            </w:r>
          </w:p>
        </w:tc>
        <w:tc>
          <w:tcPr>
            <w:tcW w:w="2137" w:type="dxa"/>
            <w:noWrap w:val="0"/>
            <w:vAlign w:val="center"/>
          </w:tcPr>
          <w:p w14:paraId="00E15058">
            <w:pPr>
              <w:spacing w:line="360" w:lineRule="exact"/>
              <w:jc w:val="center"/>
              <w:rPr>
                <w:color w:val="000000"/>
                <w:sz w:val="24"/>
              </w:rPr>
            </w:pPr>
            <w:r>
              <w:rPr>
                <w:color w:val="000000"/>
                <w:sz w:val="24"/>
              </w:rPr>
              <w:t>联系方式</w:t>
            </w:r>
          </w:p>
        </w:tc>
        <w:tc>
          <w:tcPr>
            <w:tcW w:w="2400" w:type="dxa"/>
            <w:noWrap w:val="0"/>
            <w:vAlign w:val="center"/>
          </w:tcPr>
          <w:p w14:paraId="69E72B81">
            <w:pPr>
              <w:spacing w:line="360" w:lineRule="exact"/>
              <w:jc w:val="center"/>
              <w:rPr>
                <w:color w:val="000000"/>
                <w:sz w:val="24"/>
              </w:rPr>
            </w:pPr>
            <w:r>
              <w:rPr>
                <w:color w:val="000000"/>
                <w:sz w:val="24"/>
              </w:rPr>
              <w:t>责任部门（科室）</w:t>
            </w:r>
          </w:p>
        </w:tc>
        <w:tc>
          <w:tcPr>
            <w:tcW w:w="1875" w:type="dxa"/>
            <w:noWrap w:val="0"/>
            <w:vAlign w:val="center"/>
          </w:tcPr>
          <w:p w14:paraId="62208634">
            <w:pPr>
              <w:spacing w:line="360" w:lineRule="exact"/>
              <w:jc w:val="center"/>
              <w:rPr>
                <w:color w:val="000000"/>
                <w:sz w:val="24"/>
              </w:rPr>
            </w:pPr>
            <w:r>
              <w:rPr>
                <w:color w:val="000000"/>
                <w:sz w:val="24"/>
              </w:rPr>
              <w:t>联系人</w:t>
            </w:r>
          </w:p>
        </w:tc>
        <w:tc>
          <w:tcPr>
            <w:tcW w:w="1986" w:type="dxa"/>
            <w:noWrap w:val="0"/>
            <w:vAlign w:val="center"/>
          </w:tcPr>
          <w:p w14:paraId="4DD65331">
            <w:pPr>
              <w:spacing w:line="360" w:lineRule="exact"/>
              <w:jc w:val="center"/>
              <w:rPr>
                <w:color w:val="000000"/>
                <w:sz w:val="24"/>
              </w:rPr>
            </w:pPr>
            <w:r>
              <w:rPr>
                <w:color w:val="000000"/>
                <w:sz w:val="24"/>
              </w:rPr>
              <w:t>联系方式</w:t>
            </w:r>
          </w:p>
        </w:tc>
      </w:tr>
      <w:tr w14:paraId="08CF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875" w:type="dxa"/>
            <w:noWrap w:val="0"/>
            <w:vAlign w:val="center"/>
          </w:tcPr>
          <w:p w14:paraId="2576841C">
            <w:pPr>
              <w:spacing w:line="360" w:lineRule="exact"/>
              <w:jc w:val="center"/>
              <w:rPr>
                <w:color w:val="000000"/>
                <w:sz w:val="24"/>
              </w:rPr>
            </w:pPr>
            <w:r>
              <w:rPr>
                <w:color w:val="000000"/>
                <w:sz w:val="24"/>
              </w:rPr>
              <w:t>1</w:t>
            </w:r>
          </w:p>
        </w:tc>
        <w:tc>
          <w:tcPr>
            <w:tcW w:w="3045" w:type="dxa"/>
            <w:noWrap w:val="0"/>
            <w:vAlign w:val="center"/>
          </w:tcPr>
          <w:p w14:paraId="65744CD2">
            <w:pPr>
              <w:spacing w:line="360" w:lineRule="exact"/>
              <w:jc w:val="left"/>
              <w:rPr>
                <w:color w:val="000000"/>
                <w:sz w:val="24"/>
              </w:rPr>
            </w:pPr>
            <w:r>
              <w:rPr>
                <w:color w:val="000000"/>
                <w:sz w:val="24"/>
              </w:rPr>
              <w:t>西安市</w:t>
            </w:r>
            <w:r>
              <w:rPr>
                <w:rFonts w:hint="eastAsia"/>
                <w:color w:val="000000"/>
                <w:sz w:val="24"/>
                <w:lang w:eastAsia="zh-CN"/>
              </w:rPr>
              <w:t>生态</w:t>
            </w:r>
            <w:r>
              <w:rPr>
                <w:color w:val="000000"/>
                <w:sz w:val="24"/>
              </w:rPr>
              <w:t>环境局鄠邑分局</w:t>
            </w:r>
          </w:p>
        </w:tc>
        <w:tc>
          <w:tcPr>
            <w:tcW w:w="1856" w:type="dxa"/>
            <w:noWrap w:val="0"/>
            <w:vAlign w:val="center"/>
          </w:tcPr>
          <w:p w14:paraId="0C284719">
            <w:pPr>
              <w:spacing w:line="360" w:lineRule="exact"/>
              <w:jc w:val="center"/>
              <w:rPr>
                <w:color w:val="000000"/>
                <w:sz w:val="24"/>
              </w:rPr>
            </w:pPr>
            <w:r>
              <w:rPr>
                <w:color w:val="000000"/>
                <w:sz w:val="24"/>
              </w:rPr>
              <w:t>郭庭平</w:t>
            </w:r>
          </w:p>
        </w:tc>
        <w:tc>
          <w:tcPr>
            <w:tcW w:w="2137" w:type="dxa"/>
            <w:noWrap w:val="0"/>
            <w:vAlign w:val="center"/>
          </w:tcPr>
          <w:p w14:paraId="1958EF70">
            <w:pPr>
              <w:spacing w:line="360" w:lineRule="exact"/>
              <w:jc w:val="center"/>
              <w:rPr>
                <w:rFonts w:hint="default" w:eastAsia="宋体"/>
                <w:color w:val="000000"/>
                <w:sz w:val="24"/>
                <w:lang w:val="en-US" w:eastAsia="zh-CN"/>
              </w:rPr>
            </w:pPr>
            <w:r>
              <w:rPr>
                <w:color w:val="000000"/>
                <w:sz w:val="24"/>
              </w:rPr>
              <w:t>848843</w:t>
            </w:r>
            <w:r>
              <w:rPr>
                <w:rFonts w:hint="eastAsia"/>
                <w:color w:val="000000"/>
                <w:sz w:val="24"/>
                <w:lang w:val="en-US" w:eastAsia="zh-CN"/>
              </w:rPr>
              <w:t>66</w:t>
            </w:r>
          </w:p>
        </w:tc>
        <w:tc>
          <w:tcPr>
            <w:tcW w:w="2400" w:type="dxa"/>
            <w:noWrap w:val="0"/>
            <w:vAlign w:val="center"/>
          </w:tcPr>
          <w:p w14:paraId="7DA6CD26">
            <w:pPr>
              <w:spacing w:line="360" w:lineRule="exact"/>
              <w:jc w:val="center"/>
              <w:rPr>
                <w:rFonts w:hint="eastAsia" w:eastAsia="宋体"/>
                <w:color w:val="000000"/>
                <w:sz w:val="24"/>
                <w:lang w:eastAsia="zh-CN"/>
              </w:rPr>
            </w:pPr>
            <w:r>
              <w:rPr>
                <w:rFonts w:hint="eastAsia"/>
                <w:color w:val="000000"/>
                <w:sz w:val="24"/>
                <w:lang w:eastAsia="zh-CN"/>
              </w:rPr>
              <w:t>监理站</w:t>
            </w:r>
          </w:p>
        </w:tc>
        <w:tc>
          <w:tcPr>
            <w:tcW w:w="1875" w:type="dxa"/>
            <w:noWrap w:val="0"/>
            <w:vAlign w:val="center"/>
          </w:tcPr>
          <w:p w14:paraId="25890549">
            <w:pPr>
              <w:spacing w:line="360" w:lineRule="exact"/>
              <w:jc w:val="center"/>
              <w:rPr>
                <w:color w:val="000000"/>
                <w:sz w:val="24"/>
              </w:rPr>
            </w:pPr>
            <w:r>
              <w:rPr>
                <w:color w:val="000000"/>
                <w:sz w:val="24"/>
              </w:rPr>
              <w:t>谷鸿雁</w:t>
            </w:r>
          </w:p>
        </w:tc>
        <w:tc>
          <w:tcPr>
            <w:tcW w:w="1986" w:type="dxa"/>
            <w:noWrap w:val="0"/>
            <w:vAlign w:val="center"/>
          </w:tcPr>
          <w:p w14:paraId="245D73EC">
            <w:pPr>
              <w:spacing w:line="360" w:lineRule="exact"/>
              <w:jc w:val="center"/>
              <w:rPr>
                <w:color w:val="000000"/>
                <w:sz w:val="24"/>
              </w:rPr>
            </w:pPr>
            <w:r>
              <w:rPr>
                <w:color w:val="000000"/>
                <w:sz w:val="24"/>
              </w:rPr>
              <w:t>84884310</w:t>
            </w:r>
          </w:p>
        </w:tc>
      </w:tr>
      <w:tr w14:paraId="093F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875" w:type="dxa"/>
            <w:noWrap w:val="0"/>
            <w:vAlign w:val="center"/>
          </w:tcPr>
          <w:p w14:paraId="5331C42E">
            <w:pPr>
              <w:spacing w:line="360" w:lineRule="exact"/>
              <w:jc w:val="center"/>
              <w:rPr>
                <w:color w:val="000000"/>
                <w:sz w:val="24"/>
              </w:rPr>
            </w:pPr>
          </w:p>
        </w:tc>
        <w:tc>
          <w:tcPr>
            <w:tcW w:w="3045" w:type="dxa"/>
            <w:noWrap w:val="0"/>
            <w:vAlign w:val="center"/>
          </w:tcPr>
          <w:p w14:paraId="45E09401">
            <w:pPr>
              <w:spacing w:line="360" w:lineRule="exact"/>
              <w:jc w:val="center"/>
              <w:rPr>
                <w:color w:val="000000"/>
                <w:sz w:val="24"/>
              </w:rPr>
            </w:pPr>
          </w:p>
        </w:tc>
        <w:tc>
          <w:tcPr>
            <w:tcW w:w="1856" w:type="dxa"/>
            <w:noWrap w:val="0"/>
            <w:vAlign w:val="center"/>
          </w:tcPr>
          <w:p w14:paraId="2A65A331">
            <w:pPr>
              <w:spacing w:line="360" w:lineRule="exact"/>
              <w:jc w:val="center"/>
              <w:rPr>
                <w:color w:val="000000"/>
                <w:sz w:val="24"/>
              </w:rPr>
            </w:pPr>
          </w:p>
        </w:tc>
        <w:tc>
          <w:tcPr>
            <w:tcW w:w="2137" w:type="dxa"/>
            <w:noWrap w:val="0"/>
            <w:vAlign w:val="center"/>
          </w:tcPr>
          <w:p w14:paraId="17629269">
            <w:pPr>
              <w:spacing w:line="360" w:lineRule="exact"/>
              <w:jc w:val="center"/>
              <w:rPr>
                <w:color w:val="000000"/>
                <w:sz w:val="24"/>
              </w:rPr>
            </w:pPr>
          </w:p>
        </w:tc>
        <w:tc>
          <w:tcPr>
            <w:tcW w:w="2400" w:type="dxa"/>
            <w:noWrap w:val="0"/>
            <w:vAlign w:val="center"/>
          </w:tcPr>
          <w:p w14:paraId="0259AD53">
            <w:pPr>
              <w:spacing w:line="360" w:lineRule="exact"/>
              <w:jc w:val="center"/>
              <w:rPr>
                <w:color w:val="000000"/>
                <w:sz w:val="24"/>
              </w:rPr>
            </w:pPr>
          </w:p>
        </w:tc>
        <w:tc>
          <w:tcPr>
            <w:tcW w:w="1875" w:type="dxa"/>
            <w:noWrap w:val="0"/>
            <w:vAlign w:val="center"/>
          </w:tcPr>
          <w:p w14:paraId="04D9F8B4">
            <w:pPr>
              <w:spacing w:line="360" w:lineRule="exact"/>
              <w:jc w:val="center"/>
              <w:rPr>
                <w:color w:val="000000"/>
                <w:sz w:val="24"/>
              </w:rPr>
            </w:pPr>
          </w:p>
        </w:tc>
        <w:tc>
          <w:tcPr>
            <w:tcW w:w="1986" w:type="dxa"/>
            <w:noWrap w:val="0"/>
            <w:vAlign w:val="center"/>
          </w:tcPr>
          <w:p w14:paraId="616096E4">
            <w:pPr>
              <w:spacing w:line="360" w:lineRule="exact"/>
              <w:jc w:val="center"/>
              <w:rPr>
                <w:color w:val="000000"/>
                <w:sz w:val="24"/>
              </w:rPr>
            </w:pPr>
          </w:p>
        </w:tc>
      </w:tr>
      <w:tr w14:paraId="6411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875" w:type="dxa"/>
            <w:noWrap w:val="0"/>
            <w:vAlign w:val="center"/>
          </w:tcPr>
          <w:p w14:paraId="15AD4F6D">
            <w:pPr>
              <w:spacing w:line="360" w:lineRule="exact"/>
              <w:jc w:val="center"/>
              <w:rPr>
                <w:color w:val="000000"/>
                <w:sz w:val="24"/>
              </w:rPr>
            </w:pPr>
          </w:p>
        </w:tc>
        <w:tc>
          <w:tcPr>
            <w:tcW w:w="3045" w:type="dxa"/>
            <w:noWrap w:val="0"/>
            <w:vAlign w:val="center"/>
          </w:tcPr>
          <w:p w14:paraId="265F3AB0">
            <w:pPr>
              <w:spacing w:line="360" w:lineRule="exact"/>
              <w:jc w:val="center"/>
              <w:rPr>
                <w:color w:val="000000"/>
                <w:sz w:val="24"/>
              </w:rPr>
            </w:pPr>
          </w:p>
        </w:tc>
        <w:tc>
          <w:tcPr>
            <w:tcW w:w="1856" w:type="dxa"/>
            <w:noWrap w:val="0"/>
            <w:vAlign w:val="center"/>
          </w:tcPr>
          <w:p w14:paraId="2E48E1B5">
            <w:pPr>
              <w:spacing w:line="360" w:lineRule="exact"/>
              <w:jc w:val="center"/>
              <w:rPr>
                <w:color w:val="000000"/>
                <w:sz w:val="24"/>
              </w:rPr>
            </w:pPr>
          </w:p>
        </w:tc>
        <w:tc>
          <w:tcPr>
            <w:tcW w:w="2137" w:type="dxa"/>
            <w:noWrap w:val="0"/>
            <w:vAlign w:val="center"/>
          </w:tcPr>
          <w:p w14:paraId="146D573A">
            <w:pPr>
              <w:spacing w:line="360" w:lineRule="exact"/>
              <w:jc w:val="center"/>
              <w:rPr>
                <w:color w:val="000000"/>
                <w:sz w:val="24"/>
              </w:rPr>
            </w:pPr>
          </w:p>
        </w:tc>
        <w:tc>
          <w:tcPr>
            <w:tcW w:w="2400" w:type="dxa"/>
            <w:noWrap w:val="0"/>
            <w:vAlign w:val="center"/>
          </w:tcPr>
          <w:p w14:paraId="6596FEF3">
            <w:pPr>
              <w:spacing w:line="360" w:lineRule="exact"/>
              <w:jc w:val="center"/>
              <w:rPr>
                <w:color w:val="000000"/>
                <w:sz w:val="24"/>
              </w:rPr>
            </w:pPr>
          </w:p>
        </w:tc>
        <w:tc>
          <w:tcPr>
            <w:tcW w:w="1875" w:type="dxa"/>
            <w:noWrap w:val="0"/>
            <w:vAlign w:val="center"/>
          </w:tcPr>
          <w:p w14:paraId="27845D02">
            <w:pPr>
              <w:spacing w:line="360" w:lineRule="exact"/>
              <w:jc w:val="center"/>
              <w:rPr>
                <w:color w:val="000000"/>
                <w:sz w:val="24"/>
              </w:rPr>
            </w:pPr>
          </w:p>
        </w:tc>
        <w:tc>
          <w:tcPr>
            <w:tcW w:w="1986" w:type="dxa"/>
            <w:noWrap w:val="0"/>
            <w:vAlign w:val="center"/>
          </w:tcPr>
          <w:p w14:paraId="04B7D60C">
            <w:pPr>
              <w:spacing w:line="360" w:lineRule="exact"/>
              <w:jc w:val="center"/>
              <w:rPr>
                <w:color w:val="000000"/>
                <w:sz w:val="24"/>
              </w:rPr>
            </w:pPr>
          </w:p>
        </w:tc>
      </w:tr>
      <w:tr w14:paraId="515B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875" w:type="dxa"/>
            <w:noWrap w:val="0"/>
            <w:vAlign w:val="center"/>
          </w:tcPr>
          <w:p w14:paraId="422EC801">
            <w:pPr>
              <w:spacing w:line="360" w:lineRule="exact"/>
              <w:jc w:val="center"/>
              <w:rPr>
                <w:color w:val="000000"/>
                <w:sz w:val="24"/>
              </w:rPr>
            </w:pPr>
          </w:p>
        </w:tc>
        <w:tc>
          <w:tcPr>
            <w:tcW w:w="3045" w:type="dxa"/>
            <w:noWrap w:val="0"/>
            <w:vAlign w:val="center"/>
          </w:tcPr>
          <w:p w14:paraId="0DA4ADF9">
            <w:pPr>
              <w:spacing w:line="360" w:lineRule="exact"/>
              <w:jc w:val="center"/>
              <w:rPr>
                <w:color w:val="000000"/>
                <w:sz w:val="24"/>
              </w:rPr>
            </w:pPr>
          </w:p>
        </w:tc>
        <w:tc>
          <w:tcPr>
            <w:tcW w:w="1856" w:type="dxa"/>
            <w:noWrap w:val="0"/>
            <w:vAlign w:val="center"/>
          </w:tcPr>
          <w:p w14:paraId="470A4776">
            <w:pPr>
              <w:spacing w:line="360" w:lineRule="exact"/>
              <w:jc w:val="center"/>
              <w:rPr>
                <w:color w:val="000000"/>
                <w:sz w:val="24"/>
              </w:rPr>
            </w:pPr>
          </w:p>
        </w:tc>
        <w:tc>
          <w:tcPr>
            <w:tcW w:w="2137" w:type="dxa"/>
            <w:noWrap w:val="0"/>
            <w:vAlign w:val="center"/>
          </w:tcPr>
          <w:p w14:paraId="7BBDBF59">
            <w:pPr>
              <w:spacing w:line="360" w:lineRule="exact"/>
              <w:jc w:val="center"/>
              <w:rPr>
                <w:color w:val="000000"/>
                <w:sz w:val="24"/>
              </w:rPr>
            </w:pPr>
          </w:p>
        </w:tc>
        <w:tc>
          <w:tcPr>
            <w:tcW w:w="2400" w:type="dxa"/>
            <w:noWrap w:val="0"/>
            <w:vAlign w:val="center"/>
          </w:tcPr>
          <w:p w14:paraId="057559DC">
            <w:pPr>
              <w:spacing w:line="360" w:lineRule="exact"/>
              <w:jc w:val="center"/>
              <w:rPr>
                <w:color w:val="000000"/>
                <w:sz w:val="24"/>
              </w:rPr>
            </w:pPr>
          </w:p>
        </w:tc>
        <w:tc>
          <w:tcPr>
            <w:tcW w:w="1875" w:type="dxa"/>
            <w:noWrap w:val="0"/>
            <w:vAlign w:val="center"/>
          </w:tcPr>
          <w:p w14:paraId="51F90FC6">
            <w:pPr>
              <w:spacing w:line="360" w:lineRule="exact"/>
              <w:jc w:val="center"/>
              <w:rPr>
                <w:color w:val="000000"/>
                <w:sz w:val="24"/>
              </w:rPr>
            </w:pPr>
          </w:p>
        </w:tc>
        <w:tc>
          <w:tcPr>
            <w:tcW w:w="1986" w:type="dxa"/>
            <w:noWrap w:val="0"/>
            <w:vAlign w:val="center"/>
          </w:tcPr>
          <w:p w14:paraId="2D44344C">
            <w:pPr>
              <w:spacing w:line="360" w:lineRule="exact"/>
              <w:jc w:val="center"/>
              <w:rPr>
                <w:color w:val="000000"/>
                <w:sz w:val="24"/>
              </w:rPr>
            </w:pPr>
          </w:p>
        </w:tc>
      </w:tr>
      <w:tr w14:paraId="324B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875" w:type="dxa"/>
            <w:noWrap w:val="0"/>
            <w:vAlign w:val="center"/>
          </w:tcPr>
          <w:p w14:paraId="76570145">
            <w:pPr>
              <w:spacing w:line="360" w:lineRule="exact"/>
              <w:jc w:val="center"/>
              <w:rPr>
                <w:color w:val="000000"/>
                <w:sz w:val="24"/>
              </w:rPr>
            </w:pPr>
          </w:p>
        </w:tc>
        <w:tc>
          <w:tcPr>
            <w:tcW w:w="3045" w:type="dxa"/>
            <w:noWrap w:val="0"/>
            <w:vAlign w:val="center"/>
          </w:tcPr>
          <w:p w14:paraId="5682CA1E">
            <w:pPr>
              <w:spacing w:line="360" w:lineRule="exact"/>
              <w:jc w:val="center"/>
              <w:rPr>
                <w:color w:val="000000"/>
                <w:sz w:val="24"/>
              </w:rPr>
            </w:pPr>
          </w:p>
        </w:tc>
        <w:tc>
          <w:tcPr>
            <w:tcW w:w="1856" w:type="dxa"/>
            <w:noWrap w:val="0"/>
            <w:vAlign w:val="center"/>
          </w:tcPr>
          <w:p w14:paraId="75A77D4A">
            <w:pPr>
              <w:spacing w:line="360" w:lineRule="exact"/>
              <w:jc w:val="center"/>
              <w:rPr>
                <w:color w:val="000000"/>
                <w:sz w:val="24"/>
              </w:rPr>
            </w:pPr>
          </w:p>
        </w:tc>
        <w:tc>
          <w:tcPr>
            <w:tcW w:w="2137" w:type="dxa"/>
            <w:noWrap w:val="0"/>
            <w:vAlign w:val="center"/>
          </w:tcPr>
          <w:p w14:paraId="614A4D9C">
            <w:pPr>
              <w:spacing w:line="360" w:lineRule="exact"/>
              <w:jc w:val="center"/>
              <w:rPr>
                <w:color w:val="000000"/>
                <w:sz w:val="24"/>
              </w:rPr>
            </w:pPr>
          </w:p>
        </w:tc>
        <w:tc>
          <w:tcPr>
            <w:tcW w:w="2400" w:type="dxa"/>
            <w:noWrap w:val="0"/>
            <w:vAlign w:val="center"/>
          </w:tcPr>
          <w:p w14:paraId="1AE48493">
            <w:pPr>
              <w:spacing w:line="360" w:lineRule="exact"/>
              <w:jc w:val="center"/>
              <w:rPr>
                <w:color w:val="000000"/>
                <w:sz w:val="24"/>
              </w:rPr>
            </w:pPr>
          </w:p>
        </w:tc>
        <w:tc>
          <w:tcPr>
            <w:tcW w:w="1875" w:type="dxa"/>
            <w:noWrap w:val="0"/>
            <w:vAlign w:val="center"/>
          </w:tcPr>
          <w:p w14:paraId="05A46502">
            <w:pPr>
              <w:spacing w:line="360" w:lineRule="exact"/>
              <w:jc w:val="center"/>
              <w:rPr>
                <w:color w:val="000000"/>
                <w:sz w:val="24"/>
              </w:rPr>
            </w:pPr>
          </w:p>
        </w:tc>
        <w:tc>
          <w:tcPr>
            <w:tcW w:w="1986" w:type="dxa"/>
            <w:noWrap w:val="0"/>
            <w:vAlign w:val="center"/>
          </w:tcPr>
          <w:p w14:paraId="0A8A7E06">
            <w:pPr>
              <w:spacing w:line="360" w:lineRule="exact"/>
              <w:jc w:val="center"/>
              <w:rPr>
                <w:color w:val="000000"/>
                <w:sz w:val="24"/>
              </w:rPr>
            </w:pPr>
          </w:p>
        </w:tc>
      </w:tr>
    </w:tbl>
    <w:p w14:paraId="25466FC2">
      <w:pPr>
        <w:rPr>
          <w:rFonts w:eastAsia="华文仿宋"/>
          <w:color w:val="000000"/>
          <w:sz w:val="32"/>
          <w:szCs w:val="32"/>
        </w:rPr>
        <w:sectPr>
          <w:pgSz w:w="16838" w:h="11906" w:orient="landscape"/>
          <w:pgMar w:top="1559" w:right="1440" w:bottom="1712" w:left="1440" w:header="851" w:footer="992" w:gutter="0"/>
          <w:cols w:space="720" w:num="1"/>
          <w:docGrid w:type="lines" w:linePitch="312" w:charSpace="0"/>
        </w:sectPr>
      </w:pPr>
    </w:p>
    <w:p w14:paraId="6631CD8A">
      <w:pPr>
        <w:rPr>
          <w:b/>
          <w:bCs/>
          <w:color w:val="000000"/>
          <w:sz w:val="28"/>
          <w:szCs w:val="28"/>
        </w:rPr>
      </w:pPr>
      <w:r>
        <w:rPr>
          <w:rFonts w:hint="eastAsia"/>
          <w:b/>
          <w:bCs/>
          <w:color w:val="000000"/>
          <w:sz w:val="28"/>
          <w:szCs w:val="28"/>
        </w:rPr>
        <w:t xml:space="preserve">附表3  </w:t>
      </w:r>
      <w:r>
        <w:rPr>
          <w:b/>
          <w:bCs/>
          <w:color w:val="000000"/>
          <w:sz w:val="28"/>
          <w:szCs w:val="28"/>
        </w:rPr>
        <w:t>突发环境事件应急通讯录</w:t>
      </w:r>
    </w:p>
    <w:tbl>
      <w:tblPr>
        <w:tblStyle w:val="12"/>
        <w:tblW w:w="8691" w:type="dxa"/>
        <w:jc w:val="center"/>
        <w:tblLayout w:type="fixed"/>
        <w:tblCellMar>
          <w:top w:w="0" w:type="dxa"/>
          <w:left w:w="0" w:type="dxa"/>
          <w:bottom w:w="0" w:type="dxa"/>
          <w:right w:w="0" w:type="dxa"/>
        </w:tblCellMar>
      </w:tblPr>
      <w:tblGrid>
        <w:gridCol w:w="1802"/>
        <w:gridCol w:w="4185"/>
        <w:gridCol w:w="2704"/>
      </w:tblGrid>
      <w:tr w14:paraId="6CB499DA">
        <w:tblPrEx>
          <w:tblCellMar>
            <w:top w:w="0" w:type="dxa"/>
            <w:left w:w="0" w:type="dxa"/>
            <w:bottom w:w="0" w:type="dxa"/>
            <w:right w:w="0" w:type="dxa"/>
          </w:tblCellMar>
        </w:tblPrEx>
        <w:trPr>
          <w:trHeight w:val="397" w:hRule="atLeast"/>
          <w:jc w:val="center"/>
        </w:trPr>
        <w:tc>
          <w:tcPr>
            <w:tcW w:w="5987" w:type="dxa"/>
            <w:gridSpan w:val="2"/>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25012286">
            <w:pPr>
              <w:widowControl/>
              <w:spacing w:line="360" w:lineRule="exact"/>
              <w:jc w:val="center"/>
              <w:rPr>
                <w:color w:val="000000"/>
                <w:sz w:val="24"/>
              </w:rPr>
            </w:pPr>
            <w:r>
              <w:rPr>
                <w:color w:val="000000"/>
                <w:sz w:val="24"/>
              </w:rPr>
              <w:t>区突发环境事件应急工作指挥部</w:t>
            </w:r>
          </w:p>
        </w:tc>
        <w:tc>
          <w:tcPr>
            <w:tcW w:w="2704" w:type="dxa"/>
            <w:vMerge w:val="restart"/>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145DB342">
            <w:pPr>
              <w:widowControl/>
              <w:spacing w:line="360" w:lineRule="exact"/>
              <w:jc w:val="center"/>
              <w:rPr>
                <w:color w:val="000000"/>
                <w:sz w:val="24"/>
              </w:rPr>
            </w:pPr>
            <w:r>
              <w:rPr>
                <w:color w:val="000000"/>
                <w:sz w:val="24"/>
              </w:rPr>
              <w:t>联系电话</w:t>
            </w:r>
          </w:p>
        </w:tc>
      </w:tr>
      <w:tr w14:paraId="08890AE8">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1457E41F">
            <w:pPr>
              <w:widowControl/>
              <w:spacing w:line="360" w:lineRule="exact"/>
              <w:jc w:val="center"/>
              <w:rPr>
                <w:color w:val="000000"/>
                <w:sz w:val="24"/>
              </w:rPr>
            </w:pPr>
            <w:r>
              <w:rPr>
                <w:color w:val="000000"/>
                <w:sz w:val="24"/>
              </w:rPr>
              <w:t>职务</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56220B68">
            <w:pPr>
              <w:widowControl/>
              <w:spacing w:line="360" w:lineRule="exact"/>
              <w:jc w:val="center"/>
              <w:rPr>
                <w:color w:val="000000"/>
                <w:sz w:val="24"/>
              </w:rPr>
            </w:pPr>
            <w:r>
              <w:rPr>
                <w:color w:val="000000"/>
                <w:sz w:val="24"/>
              </w:rPr>
              <w:t>单位</w:t>
            </w:r>
          </w:p>
        </w:tc>
        <w:tc>
          <w:tcPr>
            <w:tcW w:w="2704" w:type="dxa"/>
            <w:vMerge w:val="continue"/>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5EC14067">
            <w:pPr>
              <w:spacing w:line="360" w:lineRule="exact"/>
              <w:jc w:val="center"/>
              <w:rPr>
                <w:color w:val="000000"/>
                <w:sz w:val="24"/>
              </w:rPr>
            </w:pPr>
          </w:p>
        </w:tc>
      </w:tr>
      <w:tr w14:paraId="30E4E02F">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49ABF4F8">
            <w:pPr>
              <w:widowControl/>
              <w:spacing w:line="360" w:lineRule="exact"/>
              <w:jc w:val="center"/>
              <w:rPr>
                <w:color w:val="000000"/>
                <w:sz w:val="24"/>
              </w:rPr>
            </w:pPr>
            <w:r>
              <w:rPr>
                <w:color w:val="000000"/>
                <w:sz w:val="24"/>
              </w:rPr>
              <w:t>总指挥</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68CF1FD0">
            <w:pPr>
              <w:widowControl/>
              <w:spacing w:line="360" w:lineRule="exact"/>
              <w:jc w:val="center"/>
              <w:rPr>
                <w:color w:val="000000"/>
                <w:sz w:val="24"/>
              </w:rPr>
            </w:pPr>
            <w:r>
              <w:rPr>
                <w:color w:val="000000"/>
                <w:sz w:val="24"/>
              </w:rPr>
              <w:t>鄠邑区人民政府区长</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5E5ECD50">
            <w:pPr>
              <w:widowControl/>
              <w:spacing w:line="360" w:lineRule="exact"/>
              <w:jc w:val="center"/>
              <w:rPr>
                <w:color w:val="000000"/>
                <w:sz w:val="24"/>
              </w:rPr>
            </w:pPr>
            <w:r>
              <w:rPr>
                <w:color w:val="000000"/>
                <w:sz w:val="24"/>
              </w:rPr>
              <w:t>84818669</w:t>
            </w:r>
          </w:p>
        </w:tc>
      </w:tr>
      <w:tr w14:paraId="26F72C55">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3670F84C">
            <w:pPr>
              <w:widowControl/>
              <w:spacing w:line="360" w:lineRule="exact"/>
              <w:jc w:val="center"/>
              <w:rPr>
                <w:color w:val="000000"/>
                <w:sz w:val="24"/>
              </w:rPr>
            </w:pPr>
            <w:r>
              <w:rPr>
                <w:color w:val="000000"/>
                <w:sz w:val="24"/>
              </w:rPr>
              <w:t>常务副总指挥</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2BA6FBE7">
            <w:pPr>
              <w:widowControl/>
              <w:spacing w:line="360" w:lineRule="exact"/>
              <w:jc w:val="center"/>
              <w:rPr>
                <w:color w:val="000000"/>
                <w:sz w:val="24"/>
              </w:rPr>
            </w:pPr>
            <w:r>
              <w:rPr>
                <w:color w:val="000000"/>
                <w:sz w:val="24"/>
              </w:rPr>
              <w:t>鄠邑区人民政府主管副区长</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617C62D1">
            <w:pPr>
              <w:widowControl/>
              <w:spacing w:line="360" w:lineRule="exact"/>
              <w:jc w:val="center"/>
              <w:rPr>
                <w:color w:val="000000"/>
                <w:sz w:val="24"/>
              </w:rPr>
            </w:pPr>
            <w:r>
              <w:rPr>
                <w:color w:val="000000"/>
                <w:sz w:val="24"/>
              </w:rPr>
              <w:t>84831006</w:t>
            </w:r>
          </w:p>
        </w:tc>
      </w:tr>
      <w:tr w14:paraId="5945D72C">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76B0EC6B">
            <w:pPr>
              <w:widowControl/>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7AB8AEF5">
            <w:pPr>
              <w:widowControl/>
              <w:spacing w:line="360" w:lineRule="exact"/>
              <w:jc w:val="center"/>
              <w:rPr>
                <w:color w:val="000000"/>
                <w:sz w:val="24"/>
              </w:rPr>
            </w:pPr>
            <w:r>
              <w:rPr>
                <w:color w:val="000000"/>
                <w:sz w:val="24"/>
              </w:rPr>
              <w:t>区政府办公室</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343EA582">
            <w:pPr>
              <w:widowControl/>
              <w:spacing w:line="360" w:lineRule="exact"/>
              <w:jc w:val="center"/>
              <w:rPr>
                <w:color w:val="000000"/>
                <w:sz w:val="24"/>
              </w:rPr>
            </w:pPr>
            <w:r>
              <w:rPr>
                <w:color w:val="000000"/>
                <w:sz w:val="24"/>
              </w:rPr>
              <w:t>84812290</w:t>
            </w:r>
          </w:p>
        </w:tc>
      </w:tr>
      <w:tr w14:paraId="7EC0DA57">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62B8D3C3">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084E5424">
            <w:pPr>
              <w:widowControl/>
              <w:spacing w:line="360" w:lineRule="exact"/>
              <w:jc w:val="center"/>
              <w:rPr>
                <w:color w:val="000000"/>
                <w:sz w:val="24"/>
              </w:rPr>
            </w:pPr>
            <w:r>
              <w:rPr>
                <w:rFonts w:hint="eastAsia"/>
                <w:color w:val="000000"/>
                <w:sz w:val="24"/>
                <w:lang w:eastAsia="zh-CN"/>
              </w:rPr>
              <w:t>生态环境鄠邑分局</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134F4C76">
            <w:pPr>
              <w:widowControl/>
              <w:spacing w:line="360" w:lineRule="exact"/>
              <w:jc w:val="center"/>
              <w:rPr>
                <w:color w:val="000000"/>
                <w:sz w:val="24"/>
              </w:rPr>
            </w:pPr>
            <w:r>
              <w:rPr>
                <w:color w:val="000000"/>
                <w:sz w:val="24"/>
              </w:rPr>
              <w:t>84884311</w:t>
            </w:r>
          </w:p>
        </w:tc>
      </w:tr>
      <w:tr w14:paraId="69CCB08D">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6059C235">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600B6A09">
            <w:pPr>
              <w:widowControl/>
              <w:spacing w:line="360" w:lineRule="exact"/>
              <w:jc w:val="center"/>
              <w:rPr>
                <w:rFonts w:hint="eastAsia" w:eastAsia="宋体"/>
                <w:color w:val="000000"/>
                <w:sz w:val="24"/>
                <w:lang w:eastAsia="zh-CN"/>
              </w:rPr>
            </w:pPr>
            <w:r>
              <w:rPr>
                <w:rFonts w:hint="eastAsia"/>
                <w:color w:val="000000"/>
                <w:sz w:val="24"/>
                <w:lang w:eastAsia="zh-CN"/>
              </w:rPr>
              <w:t>区应急管理局</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49A31C2B">
            <w:pPr>
              <w:widowControl/>
              <w:spacing w:line="360" w:lineRule="exact"/>
              <w:jc w:val="center"/>
              <w:rPr>
                <w:color w:val="000000"/>
                <w:sz w:val="24"/>
              </w:rPr>
            </w:pPr>
            <w:r>
              <w:rPr>
                <w:color w:val="000000"/>
                <w:sz w:val="24"/>
              </w:rPr>
              <w:t>84882229</w:t>
            </w:r>
          </w:p>
        </w:tc>
      </w:tr>
      <w:tr w14:paraId="5B366096">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3572E74F">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7BD2C556">
            <w:pPr>
              <w:widowControl/>
              <w:spacing w:line="360" w:lineRule="exact"/>
              <w:jc w:val="center"/>
              <w:rPr>
                <w:color w:val="000000"/>
                <w:sz w:val="24"/>
              </w:rPr>
            </w:pPr>
            <w:r>
              <w:rPr>
                <w:color w:val="000000"/>
                <w:sz w:val="24"/>
              </w:rPr>
              <w:t>区公安局</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526D1B05">
            <w:pPr>
              <w:widowControl/>
              <w:spacing w:line="360" w:lineRule="exact"/>
              <w:jc w:val="center"/>
              <w:rPr>
                <w:color w:val="000000"/>
                <w:sz w:val="24"/>
              </w:rPr>
            </w:pPr>
            <w:r>
              <w:rPr>
                <w:color w:val="000000"/>
                <w:sz w:val="24"/>
              </w:rPr>
              <w:t>84833272</w:t>
            </w:r>
          </w:p>
        </w:tc>
      </w:tr>
      <w:tr w14:paraId="1D2960AA">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018CF102">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33541FEF">
            <w:pPr>
              <w:widowControl/>
              <w:spacing w:line="360" w:lineRule="exact"/>
              <w:jc w:val="center"/>
              <w:rPr>
                <w:color w:val="000000"/>
                <w:sz w:val="24"/>
              </w:rPr>
            </w:pPr>
            <w:r>
              <w:rPr>
                <w:color w:val="000000"/>
                <w:sz w:val="24"/>
              </w:rPr>
              <w:t>区水务局</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485D786F">
            <w:pPr>
              <w:widowControl/>
              <w:spacing w:line="360" w:lineRule="exact"/>
              <w:jc w:val="center"/>
              <w:rPr>
                <w:color w:val="000000"/>
                <w:sz w:val="24"/>
              </w:rPr>
            </w:pPr>
            <w:r>
              <w:rPr>
                <w:color w:val="000000"/>
                <w:sz w:val="24"/>
              </w:rPr>
              <w:t>84882152</w:t>
            </w:r>
          </w:p>
        </w:tc>
      </w:tr>
      <w:tr w14:paraId="5C05A13E">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745E7A57">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43366342">
            <w:pPr>
              <w:widowControl/>
              <w:spacing w:line="360" w:lineRule="exact"/>
              <w:jc w:val="center"/>
              <w:rPr>
                <w:color w:val="000000"/>
                <w:sz w:val="24"/>
              </w:rPr>
            </w:pPr>
            <w:r>
              <w:rPr>
                <w:color w:val="000000"/>
                <w:sz w:val="24"/>
              </w:rPr>
              <w:t>区财政局</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16139945">
            <w:pPr>
              <w:widowControl/>
              <w:spacing w:line="360" w:lineRule="exact"/>
              <w:jc w:val="center"/>
              <w:rPr>
                <w:color w:val="000000"/>
                <w:sz w:val="24"/>
              </w:rPr>
            </w:pPr>
            <w:r>
              <w:rPr>
                <w:color w:val="000000"/>
                <w:sz w:val="24"/>
              </w:rPr>
              <w:t>84883380</w:t>
            </w:r>
          </w:p>
        </w:tc>
      </w:tr>
      <w:tr w14:paraId="3A0EEF21">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209FE707">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053FD64E">
            <w:pPr>
              <w:widowControl/>
              <w:spacing w:line="360" w:lineRule="exact"/>
              <w:jc w:val="center"/>
              <w:rPr>
                <w:color w:val="000000"/>
                <w:sz w:val="24"/>
              </w:rPr>
            </w:pPr>
            <w:r>
              <w:rPr>
                <w:color w:val="000000"/>
                <w:sz w:val="24"/>
              </w:rPr>
              <w:t>区民政局</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5F3D5B11">
            <w:pPr>
              <w:widowControl/>
              <w:spacing w:line="360" w:lineRule="exact"/>
              <w:jc w:val="center"/>
              <w:rPr>
                <w:color w:val="000000"/>
                <w:sz w:val="24"/>
              </w:rPr>
            </w:pPr>
            <w:r>
              <w:rPr>
                <w:color w:val="000000"/>
                <w:sz w:val="24"/>
              </w:rPr>
              <w:t>84812034</w:t>
            </w:r>
          </w:p>
        </w:tc>
      </w:tr>
      <w:tr w14:paraId="17662A87">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099CF65E">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4BEA42AF">
            <w:pPr>
              <w:widowControl/>
              <w:spacing w:line="360" w:lineRule="exact"/>
              <w:jc w:val="center"/>
              <w:rPr>
                <w:color w:val="000000"/>
                <w:sz w:val="24"/>
              </w:rPr>
            </w:pPr>
            <w:r>
              <w:rPr>
                <w:color w:val="000000"/>
                <w:sz w:val="24"/>
              </w:rPr>
              <w:t>区交通局</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60C05484">
            <w:pPr>
              <w:widowControl/>
              <w:spacing w:line="360" w:lineRule="exact"/>
              <w:jc w:val="center"/>
              <w:rPr>
                <w:color w:val="000000"/>
                <w:sz w:val="24"/>
              </w:rPr>
            </w:pPr>
            <w:r>
              <w:rPr>
                <w:color w:val="000000"/>
                <w:sz w:val="24"/>
              </w:rPr>
              <w:t>84812229</w:t>
            </w:r>
          </w:p>
        </w:tc>
      </w:tr>
      <w:tr w14:paraId="25BDA462">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18A11C45">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3B46009F">
            <w:pPr>
              <w:widowControl/>
              <w:spacing w:line="360" w:lineRule="exact"/>
              <w:jc w:val="center"/>
              <w:rPr>
                <w:color w:val="000000"/>
                <w:sz w:val="24"/>
              </w:rPr>
            </w:pPr>
            <w:r>
              <w:rPr>
                <w:color w:val="000000"/>
                <w:sz w:val="24"/>
              </w:rPr>
              <w:t>区</w:t>
            </w:r>
            <w:r>
              <w:rPr>
                <w:rFonts w:hint="eastAsia"/>
                <w:color w:val="000000"/>
                <w:sz w:val="24"/>
                <w:lang w:eastAsia="zh-CN"/>
              </w:rPr>
              <w:t>市场监督管理</w:t>
            </w:r>
            <w:r>
              <w:rPr>
                <w:color w:val="000000"/>
                <w:sz w:val="24"/>
              </w:rPr>
              <w:t>局</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0506A419">
            <w:pPr>
              <w:widowControl/>
              <w:spacing w:line="360" w:lineRule="exact"/>
              <w:jc w:val="center"/>
              <w:rPr>
                <w:color w:val="000000"/>
                <w:sz w:val="24"/>
              </w:rPr>
            </w:pPr>
            <w:r>
              <w:rPr>
                <w:color w:val="000000"/>
                <w:sz w:val="24"/>
              </w:rPr>
              <w:t>84832777</w:t>
            </w:r>
          </w:p>
        </w:tc>
      </w:tr>
      <w:tr w14:paraId="72C1FBDF">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6CF051C2">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1F8AEED3">
            <w:pPr>
              <w:widowControl/>
              <w:spacing w:line="360" w:lineRule="exact"/>
              <w:jc w:val="center"/>
              <w:rPr>
                <w:rFonts w:hint="eastAsia" w:eastAsia="宋体"/>
                <w:color w:val="000000"/>
                <w:sz w:val="24"/>
                <w:lang w:eastAsia="zh-CN"/>
              </w:rPr>
            </w:pPr>
            <w:r>
              <w:rPr>
                <w:color w:val="000000"/>
                <w:sz w:val="24"/>
              </w:rPr>
              <w:t>区</w:t>
            </w:r>
            <w:r>
              <w:rPr>
                <w:rFonts w:hint="eastAsia"/>
                <w:color w:val="000000"/>
                <w:sz w:val="24"/>
                <w:lang w:eastAsia="zh-CN"/>
              </w:rPr>
              <w:t>文化和旅游体育局</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076015D5">
            <w:pPr>
              <w:widowControl/>
              <w:spacing w:line="360" w:lineRule="exact"/>
              <w:jc w:val="center"/>
              <w:rPr>
                <w:color w:val="000000"/>
                <w:sz w:val="24"/>
              </w:rPr>
            </w:pPr>
            <w:r>
              <w:rPr>
                <w:color w:val="000000"/>
                <w:sz w:val="24"/>
              </w:rPr>
              <w:t>89020869</w:t>
            </w:r>
          </w:p>
        </w:tc>
      </w:tr>
      <w:tr w14:paraId="5DF3253A">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75B879F7">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231B2B8E">
            <w:pPr>
              <w:widowControl/>
              <w:spacing w:line="360" w:lineRule="exact"/>
              <w:jc w:val="center"/>
              <w:rPr>
                <w:color w:val="000000"/>
                <w:sz w:val="24"/>
              </w:rPr>
            </w:pPr>
            <w:r>
              <w:rPr>
                <w:color w:val="000000"/>
                <w:sz w:val="24"/>
              </w:rPr>
              <w:t>区农</w:t>
            </w:r>
            <w:r>
              <w:rPr>
                <w:rFonts w:hint="eastAsia"/>
                <w:color w:val="000000"/>
                <w:sz w:val="24"/>
                <w:lang w:eastAsia="zh-CN"/>
              </w:rPr>
              <w:t>业农村</w:t>
            </w:r>
            <w:r>
              <w:rPr>
                <w:color w:val="000000"/>
                <w:sz w:val="24"/>
              </w:rPr>
              <w:t>局</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57F8F0C8">
            <w:pPr>
              <w:widowControl/>
              <w:spacing w:line="360" w:lineRule="exact"/>
              <w:jc w:val="center"/>
              <w:rPr>
                <w:color w:val="000000"/>
                <w:sz w:val="24"/>
              </w:rPr>
            </w:pPr>
            <w:r>
              <w:rPr>
                <w:color w:val="000000"/>
                <w:sz w:val="24"/>
              </w:rPr>
              <w:t>84812696</w:t>
            </w:r>
          </w:p>
        </w:tc>
      </w:tr>
      <w:tr w14:paraId="32423D22">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57CB70D5">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46E0AF81">
            <w:pPr>
              <w:widowControl/>
              <w:spacing w:line="360" w:lineRule="exact"/>
              <w:jc w:val="center"/>
              <w:rPr>
                <w:color w:val="000000"/>
                <w:sz w:val="24"/>
              </w:rPr>
            </w:pPr>
            <w:r>
              <w:rPr>
                <w:color w:val="000000"/>
                <w:sz w:val="24"/>
              </w:rPr>
              <w:t>区气象局</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1D0FF7B4">
            <w:pPr>
              <w:widowControl/>
              <w:spacing w:line="360" w:lineRule="exact"/>
              <w:jc w:val="center"/>
              <w:rPr>
                <w:color w:val="000000"/>
                <w:sz w:val="24"/>
              </w:rPr>
            </w:pPr>
            <w:r>
              <w:rPr>
                <w:color w:val="000000"/>
                <w:sz w:val="24"/>
              </w:rPr>
              <w:t>84882281</w:t>
            </w:r>
          </w:p>
        </w:tc>
      </w:tr>
      <w:tr w14:paraId="44B69F6E">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429EF91E">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2227D8A2">
            <w:pPr>
              <w:widowControl/>
              <w:spacing w:line="360" w:lineRule="exact"/>
              <w:jc w:val="center"/>
              <w:rPr>
                <w:color w:val="000000"/>
                <w:sz w:val="24"/>
              </w:rPr>
            </w:pPr>
            <w:r>
              <w:rPr>
                <w:color w:val="000000"/>
                <w:sz w:val="24"/>
              </w:rPr>
              <w:t>区卫</w:t>
            </w:r>
            <w:r>
              <w:rPr>
                <w:rFonts w:hint="eastAsia"/>
                <w:color w:val="000000"/>
                <w:sz w:val="24"/>
                <w:lang w:eastAsia="zh-CN"/>
              </w:rPr>
              <w:t>健</w:t>
            </w:r>
            <w:r>
              <w:rPr>
                <w:color w:val="000000"/>
                <w:sz w:val="24"/>
              </w:rPr>
              <w:t>局</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05738F73">
            <w:pPr>
              <w:widowControl/>
              <w:spacing w:line="360" w:lineRule="exact"/>
              <w:jc w:val="center"/>
              <w:rPr>
                <w:color w:val="000000"/>
                <w:sz w:val="24"/>
              </w:rPr>
            </w:pPr>
            <w:r>
              <w:rPr>
                <w:color w:val="000000"/>
                <w:sz w:val="24"/>
              </w:rPr>
              <w:t>84882653</w:t>
            </w:r>
          </w:p>
        </w:tc>
      </w:tr>
      <w:tr w14:paraId="500045D4">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56AD052A">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3E95A1CD">
            <w:pPr>
              <w:widowControl/>
              <w:spacing w:line="360" w:lineRule="exact"/>
              <w:jc w:val="center"/>
              <w:rPr>
                <w:color w:val="000000"/>
                <w:sz w:val="24"/>
              </w:rPr>
            </w:pPr>
            <w:r>
              <w:rPr>
                <w:color w:val="000000"/>
                <w:sz w:val="24"/>
              </w:rPr>
              <w:t>区住建局</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5A948A97">
            <w:pPr>
              <w:widowControl/>
              <w:spacing w:line="360" w:lineRule="exact"/>
              <w:jc w:val="center"/>
              <w:rPr>
                <w:color w:val="000000"/>
                <w:sz w:val="24"/>
              </w:rPr>
            </w:pPr>
            <w:r>
              <w:rPr>
                <w:color w:val="000000"/>
                <w:sz w:val="24"/>
              </w:rPr>
              <w:t>84812744</w:t>
            </w:r>
          </w:p>
        </w:tc>
      </w:tr>
      <w:tr w14:paraId="362B3EA7">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76081F49">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3CDA257B">
            <w:pPr>
              <w:widowControl/>
              <w:spacing w:line="360" w:lineRule="exact"/>
              <w:jc w:val="center"/>
              <w:rPr>
                <w:color w:val="000000"/>
                <w:sz w:val="24"/>
              </w:rPr>
            </w:pPr>
            <w:r>
              <w:rPr>
                <w:color w:val="000000"/>
                <w:sz w:val="24"/>
              </w:rPr>
              <w:t>区供电公司</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21A511C0">
            <w:pPr>
              <w:widowControl/>
              <w:spacing w:line="360" w:lineRule="exact"/>
              <w:jc w:val="center"/>
              <w:rPr>
                <w:color w:val="000000"/>
                <w:sz w:val="24"/>
              </w:rPr>
            </w:pPr>
            <w:r>
              <w:rPr>
                <w:color w:val="000000"/>
                <w:sz w:val="24"/>
              </w:rPr>
              <w:t>84886004</w:t>
            </w:r>
          </w:p>
        </w:tc>
      </w:tr>
      <w:tr w14:paraId="68FF7F2A">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54BCF14E">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6FFFDB04">
            <w:pPr>
              <w:widowControl/>
              <w:spacing w:line="360" w:lineRule="exact"/>
              <w:jc w:val="center"/>
              <w:rPr>
                <w:color w:val="000000"/>
                <w:sz w:val="24"/>
              </w:rPr>
            </w:pPr>
            <w:r>
              <w:rPr>
                <w:color w:val="000000"/>
                <w:sz w:val="24"/>
              </w:rPr>
              <w:t>区消防中队</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5B4FD6F5">
            <w:pPr>
              <w:widowControl/>
              <w:spacing w:line="360" w:lineRule="exact"/>
              <w:jc w:val="center"/>
              <w:rPr>
                <w:color w:val="000000"/>
                <w:sz w:val="24"/>
              </w:rPr>
            </w:pPr>
            <w:r>
              <w:rPr>
                <w:color w:val="000000"/>
                <w:sz w:val="24"/>
              </w:rPr>
              <w:t>84811534</w:t>
            </w:r>
          </w:p>
        </w:tc>
      </w:tr>
      <w:tr w14:paraId="1EE05277">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36129AA1">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23933A96">
            <w:pPr>
              <w:widowControl/>
              <w:spacing w:line="360" w:lineRule="exact"/>
              <w:jc w:val="center"/>
              <w:rPr>
                <w:color w:val="000000"/>
                <w:sz w:val="24"/>
              </w:rPr>
            </w:pPr>
            <w:r>
              <w:rPr>
                <w:color w:val="000000"/>
                <w:sz w:val="24"/>
              </w:rPr>
              <w:t>区</w:t>
            </w:r>
            <w:r>
              <w:rPr>
                <w:rFonts w:hint="eastAsia"/>
                <w:color w:val="000000"/>
                <w:sz w:val="24"/>
                <w:lang w:eastAsia="zh-CN"/>
              </w:rPr>
              <w:t>人民武装部</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7AF8DC1A">
            <w:pPr>
              <w:widowControl/>
              <w:spacing w:line="360" w:lineRule="exact"/>
              <w:jc w:val="center"/>
              <w:rPr>
                <w:color w:val="000000"/>
                <w:sz w:val="24"/>
              </w:rPr>
            </w:pPr>
            <w:r>
              <w:rPr>
                <w:color w:val="000000"/>
                <w:sz w:val="24"/>
              </w:rPr>
              <w:t>84725382</w:t>
            </w:r>
          </w:p>
        </w:tc>
      </w:tr>
      <w:tr w14:paraId="26332489">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73D43A0C">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4D204BC1">
            <w:pPr>
              <w:widowControl/>
              <w:spacing w:line="360" w:lineRule="exact"/>
              <w:jc w:val="center"/>
              <w:rPr>
                <w:color w:val="000000"/>
                <w:sz w:val="24"/>
              </w:rPr>
            </w:pPr>
            <w:r>
              <w:rPr>
                <w:color w:val="000000"/>
                <w:sz w:val="24"/>
              </w:rPr>
              <w:t>区信访局</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343DEDD9">
            <w:pPr>
              <w:widowControl/>
              <w:spacing w:line="360" w:lineRule="exact"/>
              <w:jc w:val="center"/>
              <w:rPr>
                <w:color w:val="000000"/>
                <w:sz w:val="24"/>
              </w:rPr>
            </w:pPr>
            <w:r>
              <w:rPr>
                <w:color w:val="000000"/>
                <w:sz w:val="24"/>
              </w:rPr>
              <w:t>84811819</w:t>
            </w:r>
          </w:p>
        </w:tc>
      </w:tr>
      <w:tr w14:paraId="48C38F17">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6C2AEAEE">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744B12CD">
            <w:pPr>
              <w:widowControl/>
              <w:spacing w:line="360" w:lineRule="exact"/>
              <w:jc w:val="center"/>
              <w:rPr>
                <w:color w:val="000000"/>
                <w:sz w:val="24"/>
              </w:rPr>
            </w:pPr>
            <w:r>
              <w:rPr>
                <w:color w:val="000000"/>
                <w:sz w:val="24"/>
              </w:rPr>
              <w:t>工业园区管委会</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09E6A574">
            <w:pPr>
              <w:widowControl/>
              <w:spacing w:line="360" w:lineRule="exact"/>
              <w:jc w:val="center"/>
              <w:rPr>
                <w:color w:val="000000"/>
                <w:sz w:val="24"/>
              </w:rPr>
            </w:pPr>
            <w:r>
              <w:rPr>
                <w:color w:val="000000"/>
                <w:sz w:val="24"/>
              </w:rPr>
              <w:t>84982255</w:t>
            </w:r>
          </w:p>
        </w:tc>
      </w:tr>
      <w:tr w14:paraId="10B2C660">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5846438D">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51C74963">
            <w:pPr>
              <w:widowControl/>
              <w:spacing w:line="360" w:lineRule="exact"/>
              <w:jc w:val="center"/>
              <w:rPr>
                <w:color w:val="000000"/>
                <w:sz w:val="24"/>
              </w:rPr>
            </w:pPr>
            <w:r>
              <w:rPr>
                <w:color w:val="000000"/>
                <w:sz w:val="24"/>
              </w:rPr>
              <w:t>甘亭</w:t>
            </w:r>
            <w:r>
              <w:rPr>
                <w:rFonts w:hint="eastAsia"/>
                <w:color w:val="000000"/>
                <w:sz w:val="24"/>
                <w:lang w:eastAsia="zh-CN"/>
              </w:rPr>
              <w:t>街办</w:t>
            </w:r>
            <w:r>
              <w:rPr>
                <w:color w:val="000000"/>
                <w:sz w:val="24"/>
              </w:rPr>
              <w:t>政府</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179276E3">
            <w:pPr>
              <w:widowControl/>
              <w:spacing w:line="360" w:lineRule="exact"/>
              <w:jc w:val="center"/>
              <w:rPr>
                <w:color w:val="000000"/>
                <w:sz w:val="24"/>
              </w:rPr>
            </w:pPr>
            <w:r>
              <w:rPr>
                <w:color w:val="000000"/>
                <w:sz w:val="24"/>
              </w:rPr>
              <w:t>84812161</w:t>
            </w:r>
          </w:p>
        </w:tc>
      </w:tr>
      <w:tr w14:paraId="107D1CD3">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7C346C79">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61A4E0AA">
            <w:pPr>
              <w:widowControl/>
              <w:spacing w:line="360" w:lineRule="exact"/>
              <w:jc w:val="center"/>
              <w:rPr>
                <w:color w:val="000000"/>
                <w:sz w:val="24"/>
              </w:rPr>
            </w:pPr>
            <w:r>
              <w:rPr>
                <w:color w:val="000000"/>
                <w:sz w:val="24"/>
              </w:rPr>
              <w:t>余下</w:t>
            </w:r>
            <w:r>
              <w:rPr>
                <w:rFonts w:hint="eastAsia"/>
                <w:color w:val="000000"/>
                <w:sz w:val="24"/>
                <w:lang w:eastAsia="zh-CN"/>
              </w:rPr>
              <w:t>街办</w:t>
            </w:r>
            <w:r>
              <w:rPr>
                <w:color w:val="000000"/>
                <w:sz w:val="24"/>
              </w:rPr>
              <w:t>政府</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6C72A796">
            <w:pPr>
              <w:widowControl/>
              <w:spacing w:line="360" w:lineRule="exact"/>
              <w:jc w:val="center"/>
              <w:rPr>
                <w:color w:val="000000"/>
                <w:sz w:val="24"/>
              </w:rPr>
            </w:pPr>
            <w:r>
              <w:rPr>
                <w:color w:val="000000"/>
                <w:sz w:val="24"/>
              </w:rPr>
              <w:t>84969889</w:t>
            </w:r>
          </w:p>
        </w:tc>
      </w:tr>
      <w:tr w14:paraId="0C66273D">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72C5EECA">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0B0CAD83">
            <w:pPr>
              <w:widowControl/>
              <w:spacing w:line="360" w:lineRule="exact"/>
              <w:jc w:val="center"/>
              <w:rPr>
                <w:color w:val="000000"/>
                <w:sz w:val="24"/>
              </w:rPr>
            </w:pPr>
            <w:r>
              <w:rPr>
                <w:color w:val="000000"/>
                <w:sz w:val="24"/>
              </w:rPr>
              <w:t>甘河镇政府</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455A7A39">
            <w:pPr>
              <w:widowControl/>
              <w:spacing w:line="360" w:lineRule="exact"/>
              <w:jc w:val="center"/>
              <w:rPr>
                <w:color w:val="000000"/>
                <w:sz w:val="24"/>
              </w:rPr>
            </w:pPr>
            <w:r>
              <w:rPr>
                <w:color w:val="000000"/>
                <w:sz w:val="24"/>
              </w:rPr>
              <w:t>62521019</w:t>
            </w:r>
          </w:p>
        </w:tc>
      </w:tr>
      <w:tr w14:paraId="3576FA27">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05F95906">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0F00CBD6">
            <w:pPr>
              <w:widowControl/>
              <w:spacing w:line="360" w:lineRule="exact"/>
              <w:jc w:val="center"/>
              <w:rPr>
                <w:color w:val="000000"/>
                <w:sz w:val="24"/>
              </w:rPr>
            </w:pPr>
            <w:r>
              <w:rPr>
                <w:color w:val="000000"/>
                <w:sz w:val="24"/>
              </w:rPr>
              <w:t>涝店镇政府</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6CCE28B2">
            <w:pPr>
              <w:widowControl/>
              <w:spacing w:line="360" w:lineRule="exact"/>
              <w:jc w:val="center"/>
              <w:rPr>
                <w:color w:val="000000"/>
                <w:sz w:val="24"/>
              </w:rPr>
            </w:pPr>
            <w:r>
              <w:rPr>
                <w:color w:val="000000"/>
                <w:sz w:val="24"/>
              </w:rPr>
              <w:t>84994621</w:t>
            </w:r>
          </w:p>
        </w:tc>
      </w:tr>
      <w:tr w14:paraId="172FCAD2">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52C9F29F">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25E1DF37">
            <w:pPr>
              <w:widowControl/>
              <w:spacing w:line="360" w:lineRule="exact"/>
              <w:jc w:val="center"/>
              <w:rPr>
                <w:color w:val="000000"/>
                <w:sz w:val="24"/>
              </w:rPr>
            </w:pPr>
            <w:r>
              <w:rPr>
                <w:color w:val="000000"/>
                <w:sz w:val="24"/>
              </w:rPr>
              <w:t>蒋村镇政府</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69B30F5F">
            <w:pPr>
              <w:widowControl/>
              <w:spacing w:line="360" w:lineRule="exact"/>
              <w:jc w:val="center"/>
              <w:rPr>
                <w:color w:val="000000"/>
                <w:sz w:val="24"/>
              </w:rPr>
            </w:pPr>
            <w:r>
              <w:rPr>
                <w:color w:val="000000"/>
                <w:sz w:val="24"/>
              </w:rPr>
              <w:t>84903022</w:t>
            </w:r>
          </w:p>
        </w:tc>
      </w:tr>
      <w:tr w14:paraId="5D6DB84C">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0F75D03E">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1C361D40">
            <w:pPr>
              <w:widowControl/>
              <w:spacing w:line="360" w:lineRule="exact"/>
              <w:jc w:val="center"/>
              <w:rPr>
                <w:color w:val="000000"/>
                <w:sz w:val="24"/>
              </w:rPr>
            </w:pPr>
            <w:r>
              <w:rPr>
                <w:color w:val="000000"/>
                <w:sz w:val="24"/>
              </w:rPr>
              <w:t>祖庵镇政府</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714574AF">
            <w:pPr>
              <w:widowControl/>
              <w:spacing w:line="360" w:lineRule="exact"/>
              <w:jc w:val="center"/>
              <w:rPr>
                <w:color w:val="000000"/>
                <w:sz w:val="24"/>
              </w:rPr>
            </w:pPr>
            <w:r>
              <w:rPr>
                <w:color w:val="000000"/>
                <w:sz w:val="24"/>
              </w:rPr>
              <w:t>84906312</w:t>
            </w:r>
          </w:p>
        </w:tc>
      </w:tr>
      <w:tr w14:paraId="6DDE409A">
        <w:tblPrEx>
          <w:tblCellMar>
            <w:top w:w="0" w:type="dxa"/>
            <w:left w:w="0" w:type="dxa"/>
            <w:bottom w:w="0" w:type="dxa"/>
            <w:right w:w="0" w:type="dxa"/>
          </w:tblCellMar>
        </w:tblPrEx>
        <w:trPr>
          <w:trHeight w:val="397" w:hRule="atLeast"/>
          <w:jc w:val="center"/>
        </w:trPr>
        <w:tc>
          <w:tcPr>
            <w:tcW w:w="1802"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4CF60274">
            <w:pPr>
              <w:spacing w:line="360" w:lineRule="exact"/>
              <w:jc w:val="center"/>
              <w:rPr>
                <w:color w:val="000000"/>
                <w:sz w:val="24"/>
              </w:rPr>
            </w:pPr>
            <w:r>
              <w:rPr>
                <w:color w:val="000000"/>
                <w:sz w:val="24"/>
              </w:rPr>
              <w:t>成员</w:t>
            </w:r>
          </w:p>
        </w:tc>
        <w:tc>
          <w:tcPr>
            <w:tcW w:w="4185"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35D56D33">
            <w:pPr>
              <w:widowControl/>
              <w:spacing w:line="360" w:lineRule="exact"/>
              <w:jc w:val="center"/>
              <w:rPr>
                <w:color w:val="000000"/>
                <w:sz w:val="24"/>
              </w:rPr>
            </w:pPr>
            <w:r>
              <w:rPr>
                <w:color w:val="000000"/>
                <w:sz w:val="24"/>
              </w:rPr>
              <w:t>玉蝉</w:t>
            </w:r>
            <w:r>
              <w:rPr>
                <w:rFonts w:hint="eastAsia"/>
                <w:color w:val="000000"/>
                <w:sz w:val="24"/>
                <w:lang w:eastAsia="zh-CN"/>
              </w:rPr>
              <w:t>街办</w:t>
            </w:r>
            <w:r>
              <w:rPr>
                <w:color w:val="000000"/>
                <w:sz w:val="24"/>
              </w:rPr>
              <w:t>政府</w:t>
            </w:r>
          </w:p>
        </w:tc>
        <w:tc>
          <w:tcPr>
            <w:tcW w:w="2704" w:type="dxa"/>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14:paraId="21848957">
            <w:pPr>
              <w:widowControl/>
              <w:spacing w:line="360" w:lineRule="exact"/>
              <w:jc w:val="center"/>
              <w:rPr>
                <w:color w:val="000000"/>
                <w:sz w:val="24"/>
              </w:rPr>
            </w:pPr>
            <w:r>
              <w:rPr>
                <w:color w:val="000000"/>
                <w:sz w:val="24"/>
              </w:rPr>
              <w:t>84923524</w:t>
            </w:r>
          </w:p>
        </w:tc>
      </w:tr>
    </w:tbl>
    <w:p w14:paraId="131E6903">
      <w:pPr>
        <w:spacing w:line="480" w:lineRule="exact"/>
        <w:rPr>
          <w:rFonts w:hint="default" w:ascii="Times New Roman" w:hAnsi="Times New Roman" w:eastAsia="宋体" w:cs="Times New Roman"/>
          <w:b/>
          <w:sz w:val="44"/>
          <w:szCs w:val="44"/>
          <w:lang w:eastAsia="zh-CN"/>
        </w:rPr>
      </w:pPr>
    </w:p>
    <w:p w14:paraId="5F4D7A91">
      <w:pPr>
        <w:widowControl/>
        <w:adjustRightInd w:val="0"/>
        <w:snapToGrid w:val="0"/>
        <w:spacing w:before="156" w:beforeLines="50" w:line="360" w:lineRule="auto"/>
        <w:ind w:firstLine="0" w:firstLineChars="0"/>
        <w:jc w:val="center"/>
        <w:rPr>
          <w:rFonts w:hint="default" w:ascii="Times New Roman" w:hAnsi="Times New Roman" w:eastAsia="宋体" w:cs="Times New Roman"/>
          <w:b/>
          <w:sz w:val="48"/>
          <w:szCs w:val="48"/>
          <w:lang w:eastAsia="zh-CN"/>
        </w:rPr>
      </w:pPr>
      <w:r>
        <w:rPr>
          <w:rFonts w:hint="default" w:ascii="Times New Roman" w:hAnsi="Times New Roman" w:eastAsia="宋体" w:cs="Times New Roman"/>
          <w:b/>
          <w:sz w:val="48"/>
          <w:szCs w:val="48"/>
          <w:lang w:eastAsia="zh-CN"/>
        </w:rPr>
        <w:t>西安市</w:t>
      </w:r>
      <w:r>
        <w:rPr>
          <w:rFonts w:hint="eastAsia" w:cs="Times New Roman"/>
          <w:b/>
          <w:sz w:val="48"/>
          <w:szCs w:val="48"/>
          <w:lang w:eastAsia="zh-CN"/>
        </w:rPr>
        <w:t>鄠邑区</w:t>
      </w:r>
    </w:p>
    <w:p w14:paraId="79A58C7A">
      <w:pPr>
        <w:widowControl/>
        <w:adjustRightInd w:val="0"/>
        <w:snapToGrid w:val="0"/>
        <w:spacing w:before="156" w:beforeLines="50" w:line="360" w:lineRule="auto"/>
        <w:ind w:firstLine="0" w:firstLineChars="0"/>
        <w:jc w:val="center"/>
        <w:rPr>
          <w:rFonts w:hint="default" w:ascii="Times New Roman" w:hAnsi="Times New Roman" w:eastAsia="宋体" w:cs="Times New Roman"/>
          <w:b/>
          <w:sz w:val="48"/>
          <w:szCs w:val="48"/>
        </w:rPr>
      </w:pPr>
      <w:r>
        <w:rPr>
          <w:rFonts w:hint="default" w:ascii="Times New Roman" w:hAnsi="Times New Roman" w:cs="Times New Roman"/>
          <w:b/>
          <w:sz w:val="48"/>
          <w:szCs w:val="48"/>
          <w:lang w:eastAsia="zh-CN"/>
        </w:rPr>
        <w:t>环境风险评估及应急资源调查报告</w:t>
      </w:r>
    </w:p>
    <w:p w14:paraId="3519E6E1">
      <w:pPr>
        <w:widowControl/>
        <w:ind w:firstLine="0" w:firstLineChars="0"/>
        <w:jc w:val="left"/>
        <w:rPr>
          <w:rFonts w:hint="default" w:ascii="Times New Roman" w:hAnsi="Times New Roman" w:eastAsia="宋体" w:cs="Times New Roman"/>
          <w:lang w:eastAsia="zh-CN"/>
        </w:rPr>
      </w:pPr>
    </w:p>
    <w:p w14:paraId="30D2B111">
      <w:pPr>
        <w:widowControl/>
        <w:ind w:firstLine="0" w:firstLineChars="0"/>
        <w:jc w:val="left"/>
        <w:rPr>
          <w:rFonts w:hint="default" w:ascii="Times New Roman" w:hAnsi="Times New Roman" w:eastAsia="宋体" w:cs="Times New Roman"/>
          <w:lang w:eastAsia="zh-CN"/>
        </w:rPr>
      </w:pPr>
    </w:p>
    <w:p w14:paraId="0E295ADD">
      <w:pPr>
        <w:widowControl/>
        <w:ind w:firstLine="0" w:firstLineChars="0"/>
        <w:jc w:val="left"/>
        <w:rPr>
          <w:rFonts w:hint="default" w:ascii="Times New Roman" w:hAnsi="Times New Roman" w:eastAsia="宋体" w:cs="Times New Roman"/>
          <w:lang w:eastAsia="zh-CN"/>
        </w:rPr>
      </w:pPr>
    </w:p>
    <w:p w14:paraId="179EAA41">
      <w:pPr>
        <w:widowControl/>
        <w:ind w:firstLine="0" w:firstLineChars="0"/>
        <w:jc w:val="left"/>
        <w:rPr>
          <w:rFonts w:hint="default" w:ascii="Times New Roman" w:hAnsi="Times New Roman" w:eastAsia="宋体" w:cs="Times New Roman"/>
          <w:lang w:eastAsia="zh-CN"/>
        </w:rPr>
      </w:pPr>
    </w:p>
    <w:p w14:paraId="13692DA6">
      <w:pPr>
        <w:widowControl/>
        <w:ind w:firstLine="0" w:firstLineChars="0"/>
        <w:jc w:val="left"/>
        <w:rPr>
          <w:rFonts w:hint="default" w:ascii="Times New Roman" w:hAnsi="Times New Roman" w:eastAsia="宋体" w:cs="Times New Roman"/>
          <w:lang w:eastAsia="zh-CN"/>
        </w:rPr>
      </w:pPr>
    </w:p>
    <w:p w14:paraId="5F3AA2EA">
      <w:pPr>
        <w:widowControl/>
        <w:ind w:firstLine="0" w:firstLineChars="0"/>
        <w:jc w:val="left"/>
        <w:rPr>
          <w:rFonts w:hint="default" w:ascii="Times New Roman" w:hAnsi="Times New Roman" w:eastAsia="宋体" w:cs="Times New Roman"/>
          <w:lang w:eastAsia="zh-CN"/>
        </w:rPr>
      </w:pPr>
    </w:p>
    <w:p w14:paraId="1011D2AF">
      <w:pPr>
        <w:widowControl/>
        <w:ind w:firstLine="0" w:firstLineChars="0"/>
        <w:jc w:val="left"/>
        <w:rPr>
          <w:rFonts w:hint="default" w:ascii="Times New Roman" w:hAnsi="Times New Roman" w:eastAsia="宋体" w:cs="Times New Roman"/>
          <w:lang w:eastAsia="zh-CN"/>
        </w:rPr>
      </w:pPr>
    </w:p>
    <w:p w14:paraId="4413E566">
      <w:pPr>
        <w:widowControl/>
        <w:ind w:left="0" w:leftChars="0" w:firstLine="0" w:firstLineChars="0"/>
        <w:jc w:val="left"/>
        <w:rPr>
          <w:rFonts w:hint="default" w:ascii="Times New Roman" w:hAnsi="Times New Roman" w:eastAsia="宋体" w:cs="Times New Roman"/>
        </w:rPr>
      </w:pPr>
    </w:p>
    <w:p w14:paraId="1EA33852">
      <w:pPr>
        <w:widowControl/>
        <w:ind w:firstLine="0" w:firstLineChars="0"/>
        <w:jc w:val="left"/>
        <w:rPr>
          <w:rFonts w:hint="default" w:ascii="Times New Roman" w:hAnsi="Times New Roman" w:eastAsia="宋体" w:cs="Times New Roman"/>
          <w:lang w:eastAsia="zh-CN"/>
        </w:rPr>
      </w:pPr>
    </w:p>
    <w:p w14:paraId="3D539EAA">
      <w:pPr>
        <w:widowControl/>
        <w:ind w:firstLine="0" w:firstLineChars="0"/>
        <w:jc w:val="left"/>
        <w:rPr>
          <w:rFonts w:hint="default" w:ascii="Times New Roman" w:hAnsi="Times New Roman" w:eastAsia="宋体" w:cs="Times New Roman"/>
          <w:lang w:eastAsia="zh-CN"/>
        </w:rPr>
      </w:pPr>
    </w:p>
    <w:p w14:paraId="34D5E6C6">
      <w:pPr>
        <w:widowControl/>
        <w:ind w:firstLine="0" w:firstLineChars="0"/>
        <w:jc w:val="left"/>
        <w:rPr>
          <w:rFonts w:hint="default" w:ascii="Times New Roman" w:hAnsi="Times New Roman" w:eastAsia="宋体" w:cs="Times New Roman"/>
          <w:lang w:eastAsia="zh-CN"/>
        </w:rPr>
      </w:pPr>
    </w:p>
    <w:p w14:paraId="3930899A">
      <w:pPr>
        <w:widowControl/>
        <w:ind w:firstLine="0" w:firstLineChars="0"/>
        <w:jc w:val="left"/>
        <w:rPr>
          <w:rFonts w:hint="default" w:ascii="Times New Roman" w:hAnsi="Times New Roman" w:eastAsia="宋体" w:cs="Times New Roman"/>
          <w:lang w:eastAsia="zh-CN"/>
        </w:rPr>
      </w:pPr>
    </w:p>
    <w:p w14:paraId="0DEA8DF7">
      <w:pPr>
        <w:widowControl/>
        <w:ind w:firstLine="0" w:firstLineChars="0"/>
        <w:jc w:val="left"/>
        <w:rPr>
          <w:rFonts w:hint="default" w:ascii="Times New Roman" w:hAnsi="Times New Roman" w:eastAsia="宋体" w:cs="Times New Roman"/>
          <w:lang w:eastAsia="zh-CN"/>
        </w:rPr>
      </w:pPr>
    </w:p>
    <w:p w14:paraId="526247FA">
      <w:pPr>
        <w:widowControl/>
        <w:ind w:firstLine="0" w:firstLineChars="0"/>
        <w:jc w:val="left"/>
        <w:rPr>
          <w:rFonts w:hint="default" w:ascii="Times New Roman" w:hAnsi="Times New Roman" w:eastAsia="宋体" w:cs="Times New Roman"/>
          <w:lang w:eastAsia="zh-CN"/>
        </w:rPr>
      </w:pPr>
    </w:p>
    <w:p w14:paraId="47600915">
      <w:pPr>
        <w:widowControl/>
        <w:ind w:firstLine="0" w:firstLineChars="0"/>
        <w:jc w:val="left"/>
        <w:rPr>
          <w:rFonts w:hint="default" w:ascii="Times New Roman" w:hAnsi="Times New Roman" w:eastAsia="宋体" w:cs="Times New Roman"/>
          <w:lang w:eastAsia="zh-CN"/>
        </w:rPr>
      </w:pPr>
    </w:p>
    <w:p w14:paraId="3CE1ADE7">
      <w:pPr>
        <w:widowControl/>
        <w:ind w:firstLine="0" w:firstLineChars="0"/>
        <w:jc w:val="left"/>
        <w:rPr>
          <w:rFonts w:hint="default" w:ascii="Times New Roman" w:hAnsi="Times New Roman" w:eastAsia="宋体" w:cs="Times New Roman"/>
          <w:lang w:eastAsia="zh-CN"/>
        </w:rPr>
      </w:pPr>
    </w:p>
    <w:p w14:paraId="3C97C4CA">
      <w:pPr>
        <w:widowControl/>
        <w:ind w:firstLine="0" w:firstLineChars="0"/>
        <w:jc w:val="left"/>
        <w:rPr>
          <w:rFonts w:hint="default" w:ascii="Times New Roman" w:hAnsi="Times New Roman" w:eastAsia="宋体" w:cs="Times New Roman"/>
          <w:lang w:eastAsia="zh-CN"/>
        </w:rPr>
      </w:pPr>
    </w:p>
    <w:p w14:paraId="57C175AB">
      <w:pPr>
        <w:widowControl/>
        <w:ind w:firstLine="0" w:firstLineChars="0"/>
        <w:jc w:val="left"/>
        <w:rPr>
          <w:rFonts w:hint="default" w:ascii="Times New Roman" w:hAnsi="Times New Roman" w:eastAsia="宋体" w:cs="Times New Roman"/>
          <w:lang w:eastAsia="zh-CN"/>
        </w:rPr>
      </w:pPr>
    </w:p>
    <w:p w14:paraId="27798AEC">
      <w:pPr>
        <w:widowControl/>
        <w:ind w:firstLine="0" w:firstLineChars="0"/>
        <w:jc w:val="left"/>
        <w:rPr>
          <w:rFonts w:hint="default" w:ascii="Times New Roman" w:hAnsi="Times New Roman" w:eastAsia="宋体" w:cs="Times New Roman"/>
          <w:lang w:eastAsia="zh-CN"/>
        </w:rPr>
      </w:pPr>
    </w:p>
    <w:p w14:paraId="613C983A">
      <w:pPr>
        <w:widowControl/>
        <w:ind w:firstLine="0" w:firstLineChars="0"/>
        <w:jc w:val="left"/>
        <w:rPr>
          <w:rFonts w:hint="default" w:ascii="Times New Roman" w:hAnsi="Times New Roman" w:eastAsia="宋体" w:cs="Times New Roman"/>
          <w:lang w:eastAsia="zh-CN"/>
        </w:rPr>
      </w:pPr>
    </w:p>
    <w:p w14:paraId="4C9BCA20">
      <w:pPr>
        <w:widowControl/>
        <w:ind w:firstLine="0" w:firstLineChars="0"/>
        <w:jc w:val="left"/>
        <w:rPr>
          <w:rFonts w:hint="default" w:ascii="Times New Roman" w:hAnsi="Times New Roman" w:eastAsia="宋体" w:cs="Times New Roman"/>
          <w:lang w:eastAsia="zh-CN"/>
        </w:rPr>
      </w:pPr>
    </w:p>
    <w:p w14:paraId="55E46FEC">
      <w:pPr>
        <w:widowControl/>
        <w:ind w:firstLine="0" w:firstLineChars="0"/>
        <w:jc w:val="left"/>
        <w:rPr>
          <w:rFonts w:hint="default" w:ascii="Times New Roman" w:hAnsi="Times New Roman" w:eastAsia="宋体" w:cs="Times New Roman"/>
          <w:lang w:eastAsia="zh-CN"/>
        </w:rPr>
      </w:pPr>
    </w:p>
    <w:p w14:paraId="773891B0">
      <w:pPr>
        <w:widowControl/>
        <w:ind w:firstLine="0" w:firstLineChars="0"/>
        <w:jc w:val="left"/>
        <w:rPr>
          <w:rFonts w:hint="default" w:ascii="Times New Roman" w:hAnsi="Times New Roman" w:eastAsia="宋体" w:cs="Times New Roman"/>
          <w:lang w:eastAsia="zh-CN"/>
        </w:rPr>
      </w:pPr>
    </w:p>
    <w:p w14:paraId="24F82EF2">
      <w:pPr>
        <w:widowControl/>
        <w:ind w:firstLine="0" w:firstLineChars="0"/>
        <w:jc w:val="left"/>
        <w:rPr>
          <w:rFonts w:hint="default" w:ascii="Times New Roman" w:hAnsi="Times New Roman" w:eastAsia="宋体" w:cs="Times New Roman"/>
          <w:lang w:eastAsia="zh-CN"/>
        </w:rPr>
      </w:pPr>
    </w:p>
    <w:p w14:paraId="034A55D8">
      <w:pPr>
        <w:widowControl/>
        <w:ind w:firstLine="0" w:firstLineChars="0"/>
        <w:jc w:val="left"/>
        <w:rPr>
          <w:rFonts w:hint="default" w:ascii="Times New Roman" w:hAnsi="Times New Roman" w:eastAsia="宋体" w:cs="Times New Roman"/>
          <w:lang w:eastAsia="zh-CN"/>
        </w:rPr>
      </w:pPr>
    </w:p>
    <w:p w14:paraId="0D695CD3">
      <w:pPr>
        <w:widowControl/>
        <w:ind w:firstLine="0" w:firstLineChars="0"/>
        <w:jc w:val="left"/>
        <w:rPr>
          <w:rFonts w:hint="default" w:ascii="Times New Roman" w:hAnsi="Times New Roman" w:eastAsia="宋体" w:cs="Times New Roman"/>
          <w:lang w:eastAsia="zh-CN"/>
        </w:rPr>
      </w:pPr>
    </w:p>
    <w:p w14:paraId="1AB993AF">
      <w:pPr>
        <w:widowControl/>
        <w:ind w:firstLine="0" w:firstLineChars="0"/>
        <w:jc w:val="left"/>
        <w:rPr>
          <w:rFonts w:hint="default" w:ascii="Times New Roman" w:hAnsi="Times New Roman" w:eastAsia="宋体" w:cs="Times New Roman"/>
          <w:lang w:eastAsia="zh-CN"/>
        </w:rPr>
      </w:pPr>
    </w:p>
    <w:p w14:paraId="52D979CD">
      <w:pPr>
        <w:widowControl/>
        <w:ind w:firstLine="0" w:firstLineChars="0"/>
        <w:jc w:val="left"/>
        <w:rPr>
          <w:rFonts w:hint="default" w:ascii="Times New Roman" w:hAnsi="Times New Roman" w:eastAsia="宋体" w:cs="Times New Roman"/>
          <w:lang w:eastAsia="zh-CN"/>
        </w:rPr>
      </w:pPr>
    </w:p>
    <w:p w14:paraId="4BFD8BF0">
      <w:pPr>
        <w:widowControl/>
        <w:ind w:firstLine="0" w:firstLineChars="0"/>
        <w:jc w:val="left"/>
        <w:rPr>
          <w:rFonts w:hint="default" w:ascii="Times New Roman" w:hAnsi="Times New Roman" w:eastAsia="宋体" w:cs="Times New Roman"/>
          <w:lang w:eastAsia="zh-CN"/>
        </w:rPr>
      </w:pPr>
    </w:p>
    <w:p w14:paraId="19BA1884">
      <w:pPr>
        <w:widowControl/>
        <w:ind w:firstLine="0" w:firstLineChars="0"/>
        <w:jc w:val="left"/>
        <w:rPr>
          <w:rFonts w:hint="default" w:ascii="Times New Roman" w:hAnsi="Times New Roman" w:eastAsia="宋体" w:cs="Times New Roman"/>
          <w:lang w:eastAsia="zh-CN"/>
        </w:rPr>
      </w:pPr>
    </w:p>
    <w:p w14:paraId="1C3DA7CF">
      <w:pPr>
        <w:widowControl/>
        <w:ind w:firstLine="0" w:firstLineChars="0"/>
        <w:jc w:val="left"/>
        <w:rPr>
          <w:rFonts w:hint="default" w:ascii="Times New Roman" w:hAnsi="Times New Roman" w:eastAsia="宋体" w:cs="Times New Roman"/>
          <w:lang w:eastAsia="zh-CN"/>
        </w:rPr>
      </w:pPr>
    </w:p>
    <w:p w14:paraId="7C2F9789">
      <w:pPr>
        <w:widowControl/>
        <w:ind w:firstLine="0" w:firstLineChars="0"/>
        <w:jc w:val="left"/>
        <w:rPr>
          <w:rFonts w:hint="default" w:ascii="Times New Roman" w:hAnsi="Times New Roman" w:eastAsia="宋体" w:cs="Times New Roman"/>
          <w:lang w:eastAsia="zh-CN"/>
        </w:rPr>
      </w:pPr>
    </w:p>
    <w:p w14:paraId="68F23900">
      <w:pPr>
        <w:widowControl/>
        <w:ind w:firstLine="0" w:firstLineChars="0"/>
        <w:jc w:val="left"/>
        <w:rPr>
          <w:rFonts w:hint="default" w:ascii="Times New Roman" w:hAnsi="Times New Roman" w:eastAsia="宋体" w:cs="Times New Roman"/>
          <w:lang w:eastAsia="zh-CN"/>
        </w:rPr>
      </w:pPr>
    </w:p>
    <w:p w14:paraId="199CA206">
      <w:pPr>
        <w:widowControl/>
        <w:adjustRightInd w:val="0"/>
        <w:snapToGrid w:val="0"/>
        <w:spacing w:line="360" w:lineRule="auto"/>
        <w:ind w:left="0" w:leftChars="0" w:firstLine="0" w:firstLineChars="0"/>
        <w:jc w:val="center"/>
        <w:rPr>
          <w:rFonts w:hint="default" w:ascii="Times New Roman" w:hAnsi="Times New Roman" w:eastAsia="宋体" w:cs="Times New Roman"/>
          <w:b/>
          <w:sz w:val="32"/>
          <w:szCs w:val="32"/>
        </w:rPr>
      </w:pPr>
      <w:r>
        <w:rPr>
          <w:rFonts w:hint="default" w:ascii="Times New Roman" w:hAnsi="Times New Roman" w:eastAsia="宋体" w:cs="Times New Roman"/>
          <w:b/>
          <w:sz w:val="32"/>
          <w:szCs w:val="32"/>
          <w:lang w:eastAsia="zh-CN"/>
        </w:rPr>
        <w:t>西安市</w:t>
      </w:r>
      <w:r>
        <w:rPr>
          <w:rFonts w:hint="eastAsia" w:ascii="Times New Roman" w:hAnsi="Times New Roman" w:cs="Times New Roman"/>
          <w:b/>
          <w:sz w:val="32"/>
          <w:szCs w:val="32"/>
          <w:lang w:eastAsia="zh-CN"/>
        </w:rPr>
        <w:t>生态</w:t>
      </w:r>
      <w:r>
        <w:rPr>
          <w:rFonts w:hint="default" w:ascii="Times New Roman" w:hAnsi="Times New Roman" w:eastAsia="宋体" w:cs="Times New Roman"/>
          <w:b/>
          <w:sz w:val="32"/>
          <w:szCs w:val="32"/>
        </w:rPr>
        <w:t>环境局</w:t>
      </w:r>
      <w:r>
        <w:rPr>
          <w:rFonts w:hint="default" w:ascii="Times New Roman" w:hAnsi="Times New Roman" w:cs="Times New Roman"/>
          <w:b/>
          <w:sz w:val="32"/>
          <w:szCs w:val="32"/>
          <w:lang w:eastAsia="zh-CN"/>
        </w:rPr>
        <w:t>鄠邑</w:t>
      </w:r>
      <w:r>
        <w:rPr>
          <w:rFonts w:hint="default" w:ascii="Times New Roman" w:hAnsi="Times New Roman" w:eastAsia="宋体" w:cs="Times New Roman"/>
          <w:b/>
          <w:sz w:val="32"/>
          <w:szCs w:val="32"/>
          <w:lang w:eastAsia="zh-CN"/>
        </w:rPr>
        <w:t>分局</w:t>
      </w:r>
    </w:p>
    <w:p w14:paraId="42CEA598">
      <w:pPr>
        <w:widowControl/>
        <w:adjustRightInd w:val="0"/>
        <w:snapToGrid w:val="0"/>
        <w:spacing w:line="360" w:lineRule="auto"/>
        <w:ind w:left="0" w:leftChars="0" w:firstLine="0" w:firstLineChars="0"/>
        <w:jc w:val="center"/>
        <w:rPr>
          <w:rFonts w:hint="default" w:ascii="Times New Roman" w:hAnsi="Times New Roman" w:eastAsia="宋体" w:cs="Times New Roman"/>
          <w:sz w:val="32"/>
          <w:szCs w:val="32"/>
        </w:rPr>
      </w:pPr>
      <w:r>
        <w:rPr>
          <w:rFonts w:hint="default" w:ascii="Times New Roman" w:hAnsi="Times New Roman" w:eastAsia="宋体" w:cs="Times New Roman"/>
          <w:b/>
          <w:sz w:val="32"/>
          <w:szCs w:val="32"/>
        </w:rPr>
        <w:t>二〇一</w:t>
      </w:r>
      <w:r>
        <w:rPr>
          <w:rFonts w:hint="eastAsia" w:cs="Times New Roman"/>
          <w:b/>
          <w:sz w:val="32"/>
          <w:szCs w:val="32"/>
          <w:lang w:eastAsia="zh-CN"/>
        </w:rPr>
        <w:t>九</w:t>
      </w:r>
      <w:r>
        <w:rPr>
          <w:rFonts w:hint="default" w:ascii="Times New Roman" w:hAnsi="Times New Roman" w:eastAsia="宋体" w:cs="Times New Roman"/>
          <w:b/>
          <w:sz w:val="32"/>
          <w:szCs w:val="32"/>
        </w:rPr>
        <w:t>年</w:t>
      </w:r>
      <w:r>
        <w:rPr>
          <w:rFonts w:hint="eastAsia" w:cs="Times New Roman"/>
          <w:b/>
          <w:sz w:val="32"/>
          <w:szCs w:val="32"/>
          <w:lang w:eastAsia="zh-CN"/>
        </w:rPr>
        <w:t>八</w:t>
      </w:r>
      <w:r>
        <w:rPr>
          <w:rFonts w:hint="default" w:ascii="Times New Roman" w:hAnsi="Times New Roman" w:eastAsia="宋体" w:cs="Times New Roman"/>
          <w:b/>
          <w:sz w:val="32"/>
          <w:szCs w:val="32"/>
        </w:rPr>
        <w:t>月</w:t>
      </w:r>
    </w:p>
    <w:p w14:paraId="7C2A30BB">
      <w:pPr>
        <w:widowControl/>
        <w:ind w:left="0" w:leftChars="0" w:firstLine="0" w:firstLineChars="0"/>
        <w:jc w:val="left"/>
        <w:rPr>
          <w:rFonts w:hint="default" w:ascii="Times New Roman" w:hAnsi="Times New Roman" w:eastAsia="宋体" w:cs="Times New Roman"/>
        </w:rPr>
      </w:pPr>
    </w:p>
    <w:p w14:paraId="0C4626D7">
      <w:pPr>
        <w:widowControl/>
        <w:jc w:val="center"/>
        <w:rPr>
          <w:rFonts w:hint="default" w:ascii="Times New Roman" w:hAnsi="Times New Roman" w:eastAsia="宋体" w:cs="Times New Roman"/>
          <w:b/>
          <w:bCs/>
          <w:sz w:val="32"/>
          <w:szCs w:val="32"/>
        </w:rPr>
        <w:sectPr>
          <w:head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rtlGutter w:val="0"/>
          <w:docGrid w:type="lines" w:linePitch="312" w:charSpace="0"/>
        </w:sectPr>
      </w:pPr>
    </w:p>
    <w:p w14:paraId="349F9C52">
      <w:pPr>
        <w:pageBreakBefore w:val="0"/>
        <w:widowControl/>
        <w:kinsoku/>
        <w:wordWrap/>
        <w:overflowPunct/>
        <w:topLinePunct w:val="0"/>
        <w:autoSpaceDE/>
        <w:autoSpaceDN/>
        <w:bidi w:val="0"/>
        <w:adjustRightInd/>
        <w:snapToGrid/>
        <w:spacing w:line="360" w:lineRule="auto"/>
        <w:ind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b/>
          <w:bCs/>
          <w:sz w:val="32"/>
          <w:szCs w:val="32"/>
        </w:rPr>
        <w:t>目</w:t>
      </w:r>
      <w:r>
        <w:rPr>
          <w:rFonts w:hint="default" w:ascii="Times New Roman" w:hAnsi="Times New Roman" w:eastAsia="宋体" w:cs="Times New Roman"/>
          <w:b/>
          <w:bCs/>
          <w:sz w:val="32"/>
          <w:szCs w:val="32"/>
          <w:lang w:val="en-US" w:eastAsia="zh-CN"/>
        </w:rPr>
        <w:t xml:space="preserve">  </w:t>
      </w:r>
      <w:r>
        <w:rPr>
          <w:rFonts w:hint="default" w:ascii="Times New Roman" w:hAnsi="Times New Roman" w:eastAsia="宋体" w:cs="Times New Roman"/>
          <w:b/>
          <w:bCs/>
          <w:sz w:val="32"/>
          <w:szCs w:val="32"/>
        </w:rPr>
        <w:t>录</w:t>
      </w:r>
    </w:p>
    <w:p w14:paraId="6C36DD65">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 \o "1-3" \h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_Toc12102 </w:instrText>
      </w:r>
      <w:r>
        <w:rPr>
          <w:rFonts w:hint="default" w:ascii="Times New Roman" w:hAnsi="Times New Roman" w:eastAsia="宋体" w:cs="Times New Roman"/>
          <w:szCs w:val="24"/>
        </w:rPr>
        <w:fldChar w:fldCharType="separate"/>
      </w:r>
      <w:r>
        <w:rPr>
          <w:rFonts w:hint="default" w:ascii="Times New Roman" w:hAnsi="Times New Roman" w:cs="Times New Roman"/>
          <w:lang w:val="en-US" w:eastAsia="zh-CN"/>
        </w:rPr>
        <w:t>1</w:t>
      </w:r>
      <w:r>
        <w:rPr>
          <w:rFonts w:hint="default" w:ascii="Times New Roman" w:hAnsi="Times New Roman" w:eastAsia="宋体" w:cs="Times New Roman"/>
        </w:rPr>
        <w:t xml:space="preserve"> </w:t>
      </w:r>
      <w:r>
        <w:rPr>
          <w:rFonts w:hint="default" w:ascii="Times New Roman" w:hAnsi="Times New Roman" w:cs="Times New Roman"/>
          <w:lang w:eastAsia="zh-CN"/>
        </w:rPr>
        <w:t>基本情况</w:t>
      </w:r>
      <w:r>
        <w:tab/>
      </w:r>
      <w:r>
        <w:fldChar w:fldCharType="begin"/>
      </w:r>
      <w:r>
        <w:instrText xml:space="preserve"> PAGEREF _Toc12102 </w:instrText>
      </w:r>
      <w:r>
        <w:fldChar w:fldCharType="separate"/>
      </w:r>
      <w:r>
        <w:t>1</w:t>
      </w:r>
      <w:r>
        <w:fldChar w:fldCharType="end"/>
      </w:r>
      <w:r>
        <w:rPr>
          <w:rFonts w:hint="default" w:ascii="Times New Roman" w:hAnsi="Times New Roman" w:eastAsia="宋体" w:cs="Times New Roman"/>
          <w:szCs w:val="24"/>
        </w:rPr>
        <w:fldChar w:fldCharType="end"/>
      </w:r>
    </w:p>
    <w:p w14:paraId="464FA8EB">
      <w:pPr>
        <w:pStyle w:val="8"/>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_Toc28279 </w:instrText>
      </w:r>
      <w:r>
        <w:rPr>
          <w:rFonts w:hint="default" w:ascii="Times New Roman" w:hAnsi="Times New Roman" w:eastAsia="宋体" w:cs="Times New Roman"/>
          <w:szCs w:val="24"/>
        </w:rPr>
        <w:fldChar w:fldCharType="separate"/>
      </w:r>
      <w:r>
        <w:rPr>
          <w:rFonts w:hint="default" w:ascii="Times New Roman" w:hAnsi="Times New Roman" w:cs="Times New Roman"/>
          <w:lang w:val="en-US" w:eastAsia="zh-CN"/>
        </w:rPr>
        <w:t>2 环境风险源辨识与分析</w:t>
      </w:r>
      <w:r>
        <w:tab/>
      </w:r>
      <w:r>
        <w:fldChar w:fldCharType="begin"/>
      </w:r>
      <w:r>
        <w:instrText xml:space="preserve"> PAGEREF _Toc28279 </w:instrText>
      </w:r>
      <w:r>
        <w:fldChar w:fldCharType="separate"/>
      </w:r>
      <w:r>
        <w:t>3</w:t>
      </w:r>
      <w:r>
        <w:fldChar w:fldCharType="end"/>
      </w:r>
      <w:r>
        <w:rPr>
          <w:rFonts w:hint="default" w:ascii="Times New Roman" w:hAnsi="Times New Roman" w:eastAsia="宋体" w:cs="Times New Roman"/>
          <w:szCs w:val="24"/>
        </w:rPr>
        <w:fldChar w:fldCharType="end"/>
      </w:r>
    </w:p>
    <w:p w14:paraId="36A05DF7">
      <w:pPr>
        <w:pStyle w:val="1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_Toc19673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lang w:val="en-US" w:eastAsia="zh-CN"/>
        </w:rPr>
        <w:t>2</w:t>
      </w:r>
      <w:r>
        <w:rPr>
          <w:rFonts w:hint="default" w:ascii="Times New Roman" w:hAnsi="Times New Roman" w:eastAsia="宋体" w:cs="Times New Roman"/>
        </w:rPr>
        <w:t>.</w:t>
      </w:r>
      <w:r>
        <w:rPr>
          <w:rFonts w:hint="default" w:ascii="Times New Roman" w:hAnsi="Times New Roman" w:cs="Times New Roman"/>
          <w:lang w:val="en-US" w:eastAsia="zh-CN"/>
        </w:rPr>
        <w:t>1</w:t>
      </w:r>
      <w:r>
        <w:rPr>
          <w:rFonts w:hint="default" w:ascii="Times New Roman" w:hAnsi="Times New Roman" w:eastAsia="宋体" w:cs="Times New Roman"/>
        </w:rPr>
        <w:t xml:space="preserve"> </w:t>
      </w:r>
      <w:r>
        <w:rPr>
          <w:rFonts w:hint="default" w:ascii="Times New Roman" w:hAnsi="Times New Roman" w:cs="Times New Roman"/>
          <w:lang w:eastAsia="zh-CN"/>
        </w:rPr>
        <w:t>环境风险源辨识</w:t>
      </w:r>
      <w:r>
        <w:tab/>
      </w:r>
      <w:r>
        <w:fldChar w:fldCharType="begin"/>
      </w:r>
      <w:r>
        <w:instrText xml:space="preserve"> PAGEREF _Toc19673 </w:instrText>
      </w:r>
      <w:r>
        <w:fldChar w:fldCharType="separate"/>
      </w:r>
      <w:r>
        <w:t>3</w:t>
      </w:r>
      <w:r>
        <w:fldChar w:fldCharType="end"/>
      </w:r>
      <w:r>
        <w:rPr>
          <w:rFonts w:hint="default" w:ascii="Times New Roman" w:hAnsi="Times New Roman" w:eastAsia="宋体" w:cs="Times New Roman"/>
          <w:szCs w:val="24"/>
        </w:rPr>
        <w:fldChar w:fldCharType="end"/>
      </w:r>
    </w:p>
    <w:p w14:paraId="3B66061A">
      <w:pPr>
        <w:pStyle w:val="1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_Toc20423 </w:instrText>
      </w:r>
      <w:r>
        <w:rPr>
          <w:rFonts w:hint="default" w:ascii="Times New Roman" w:hAnsi="Times New Roman" w:eastAsia="宋体" w:cs="Times New Roman"/>
          <w:szCs w:val="24"/>
        </w:rPr>
        <w:fldChar w:fldCharType="separate"/>
      </w:r>
      <w:r>
        <w:rPr>
          <w:rFonts w:hint="default" w:ascii="Times New Roman" w:hAnsi="Times New Roman" w:cs="Times New Roman"/>
          <w:lang w:val="en-US" w:eastAsia="zh-CN"/>
        </w:rPr>
        <w:t>2.2 环境风险源分析</w:t>
      </w:r>
      <w:r>
        <w:tab/>
      </w:r>
      <w:r>
        <w:fldChar w:fldCharType="begin"/>
      </w:r>
      <w:r>
        <w:instrText xml:space="preserve"> PAGEREF _Toc20423 </w:instrText>
      </w:r>
      <w:r>
        <w:fldChar w:fldCharType="separate"/>
      </w:r>
      <w:r>
        <w:t>7</w:t>
      </w:r>
      <w:r>
        <w:fldChar w:fldCharType="end"/>
      </w:r>
      <w:r>
        <w:rPr>
          <w:rFonts w:hint="default" w:ascii="Times New Roman" w:hAnsi="Times New Roman" w:eastAsia="宋体" w:cs="Times New Roman"/>
          <w:szCs w:val="24"/>
        </w:rPr>
        <w:fldChar w:fldCharType="end"/>
      </w:r>
    </w:p>
    <w:p w14:paraId="035CAEB4">
      <w:pPr>
        <w:pStyle w:val="1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_Toc22253 </w:instrText>
      </w:r>
      <w:r>
        <w:rPr>
          <w:rFonts w:hint="default" w:ascii="Times New Roman" w:hAnsi="Times New Roman" w:eastAsia="宋体" w:cs="Times New Roman"/>
          <w:szCs w:val="24"/>
        </w:rPr>
        <w:fldChar w:fldCharType="separate"/>
      </w:r>
      <w:r>
        <w:rPr>
          <w:rFonts w:hint="default" w:ascii="Times New Roman" w:hAnsi="Times New Roman" w:cs="Times New Roman"/>
          <w:lang w:val="en-US" w:eastAsia="zh-CN"/>
        </w:rPr>
        <w:t>2</w:t>
      </w:r>
      <w:r>
        <w:rPr>
          <w:rFonts w:hint="default" w:ascii="Times New Roman" w:hAnsi="Times New Roman" w:eastAsia="宋体" w:cs="Times New Roman"/>
        </w:rPr>
        <w:t xml:space="preserve">.3 </w:t>
      </w:r>
      <w:r>
        <w:rPr>
          <w:rFonts w:hint="default" w:ascii="Times New Roman" w:hAnsi="Times New Roman" w:eastAsia="宋体" w:cs="Times New Roman"/>
          <w:lang w:eastAsia="zh-CN"/>
        </w:rPr>
        <w:t>环境风险企业分析</w:t>
      </w:r>
      <w:r>
        <w:tab/>
      </w:r>
      <w:r>
        <w:fldChar w:fldCharType="begin"/>
      </w:r>
      <w:r>
        <w:instrText xml:space="preserve"> PAGEREF _Toc22253 </w:instrText>
      </w:r>
      <w:r>
        <w:fldChar w:fldCharType="separate"/>
      </w:r>
      <w:r>
        <w:t>9</w:t>
      </w:r>
      <w:r>
        <w:fldChar w:fldCharType="end"/>
      </w:r>
      <w:r>
        <w:rPr>
          <w:rFonts w:hint="default" w:ascii="Times New Roman" w:hAnsi="Times New Roman" w:eastAsia="宋体" w:cs="Times New Roman"/>
          <w:szCs w:val="24"/>
        </w:rPr>
        <w:fldChar w:fldCharType="end"/>
      </w:r>
    </w:p>
    <w:p w14:paraId="7DDDF8BD">
      <w:pPr>
        <w:pStyle w:val="8"/>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_Toc4888 </w:instrText>
      </w:r>
      <w:r>
        <w:rPr>
          <w:rFonts w:hint="default" w:ascii="Times New Roman" w:hAnsi="Times New Roman" w:eastAsia="宋体" w:cs="Times New Roman"/>
          <w:szCs w:val="24"/>
        </w:rPr>
        <w:fldChar w:fldCharType="separate"/>
      </w:r>
      <w:r>
        <w:rPr>
          <w:rFonts w:hint="default" w:ascii="Times New Roman" w:hAnsi="Times New Roman" w:cs="Times New Roman"/>
          <w:bCs/>
          <w:lang w:val="en-US" w:eastAsia="zh-CN"/>
        </w:rPr>
        <w:t>3</w:t>
      </w:r>
      <w:r>
        <w:rPr>
          <w:rFonts w:hint="default" w:ascii="Times New Roman" w:hAnsi="Times New Roman" w:eastAsia="宋体" w:cs="Times New Roman"/>
          <w:bCs/>
        </w:rPr>
        <w:t xml:space="preserve"> 环境风险事故产生原因及防范措施</w:t>
      </w:r>
      <w:r>
        <w:tab/>
      </w:r>
      <w:r>
        <w:fldChar w:fldCharType="begin"/>
      </w:r>
      <w:r>
        <w:instrText xml:space="preserve"> PAGEREF _Toc4888 </w:instrText>
      </w:r>
      <w:r>
        <w:fldChar w:fldCharType="separate"/>
      </w:r>
      <w:r>
        <w:t>13</w:t>
      </w:r>
      <w:r>
        <w:fldChar w:fldCharType="end"/>
      </w:r>
      <w:r>
        <w:rPr>
          <w:rFonts w:hint="default" w:ascii="Times New Roman" w:hAnsi="Times New Roman" w:eastAsia="宋体" w:cs="Times New Roman"/>
          <w:szCs w:val="24"/>
        </w:rPr>
        <w:fldChar w:fldCharType="end"/>
      </w:r>
    </w:p>
    <w:p w14:paraId="4151A678">
      <w:pPr>
        <w:pStyle w:val="1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_Toc9590 </w:instrText>
      </w:r>
      <w:r>
        <w:rPr>
          <w:rFonts w:hint="default" w:ascii="Times New Roman" w:hAnsi="Times New Roman" w:eastAsia="宋体" w:cs="Times New Roman"/>
          <w:szCs w:val="24"/>
        </w:rPr>
        <w:fldChar w:fldCharType="separate"/>
      </w:r>
      <w:r>
        <w:rPr>
          <w:rFonts w:hint="default" w:ascii="Times New Roman" w:hAnsi="Times New Roman" w:cs="Times New Roman"/>
          <w:lang w:val="en-US" w:eastAsia="zh-CN"/>
        </w:rPr>
        <w:t>3</w:t>
      </w:r>
      <w:r>
        <w:rPr>
          <w:rFonts w:hint="default" w:ascii="Times New Roman" w:hAnsi="Times New Roman" w:eastAsia="宋体" w:cs="Times New Roman"/>
        </w:rPr>
        <w:t>.1 环境风险事故产生原因分析</w:t>
      </w:r>
      <w:r>
        <w:tab/>
      </w:r>
      <w:r>
        <w:fldChar w:fldCharType="begin"/>
      </w:r>
      <w:r>
        <w:instrText xml:space="preserve"> PAGEREF _Toc9590 </w:instrText>
      </w:r>
      <w:r>
        <w:fldChar w:fldCharType="separate"/>
      </w:r>
      <w:r>
        <w:t>13</w:t>
      </w:r>
      <w:r>
        <w:fldChar w:fldCharType="end"/>
      </w:r>
      <w:r>
        <w:rPr>
          <w:rFonts w:hint="default" w:ascii="Times New Roman" w:hAnsi="Times New Roman" w:eastAsia="宋体" w:cs="Times New Roman"/>
          <w:szCs w:val="24"/>
        </w:rPr>
        <w:fldChar w:fldCharType="end"/>
      </w:r>
    </w:p>
    <w:p w14:paraId="1E3C0360">
      <w:pPr>
        <w:pStyle w:val="1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_Toc9904 </w:instrText>
      </w:r>
      <w:r>
        <w:rPr>
          <w:rFonts w:hint="default" w:ascii="Times New Roman" w:hAnsi="Times New Roman" w:eastAsia="宋体" w:cs="Times New Roman"/>
          <w:szCs w:val="24"/>
        </w:rPr>
        <w:fldChar w:fldCharType="separate"/>
      </w:r>
      <w:r>
        <w:rPr>
          <w:rFonts w:hint="default" w:ascii="Times New Roman" w:hAnsi="Times New Roman" w:cs="Times New Roman"/>
          <w:lang w:val="en-US" w:eastAsia="zh-CN"/>
        </w:rPr>
        <w:t>3</w:t>
      </w:r>
      <w:r>
        <w:rPr>
          <w:rFonts w:hint="default" w:ascii="Times New Roman" w:hAnsi="Times New Roman" w:eastAsia="宋体" w:cs="Times New Roman"/>
        </w:rPr>
        <w:t>.2 环境风险防范措施</w:t>
      </w:r>
      <w:r>
        <w:tab/>
      </w:r>
      <w:r>
        <w:fldChar w:fldCharType="begin"/>
      </w:r>
      <w:r>
        <w:instrText xml:space="preserve"> PAGEREF _Toc9904 </w:instrText>
      </w:r>
      <w:r>
        <w:fldChar w:fldCharType="separate"/>
      </w:r>
      <w:r>
        <w:t>13</w:t>
      </w:r>
      <w:r>
        <w:fldChar w:fldCharType="end"/>
      </w:r>
      <w:r>
        <w:rPr>
          <w:rFonts w:hint="default" w:ascii="Times New Roman" w:hAnsi="Times New Roman" w:eastAsia="宋体" w:cs="Times New Roman"/>
          <w:szCs w:val="24"/>
        </w:rPr>
        <w:fldChar w:fldCharType="end"/>
      </w:r>
    </w:p>
    <w:p w14:paraId="0C7DD31D">
      <w:pPr>
        <w:pStyle w:val="8"/>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_Toc4915 </w:instrText>
      </w:r>
      <w:r>
        <w:rPr>
          <w:rFonts w:hint="default" w:ascii="Times New Roman" w:hAnsi="Times New Roman" w:eastAsia="宋体" w:cs="Times New Roman"/>
          <w:szCs w:val="24"/>
        </w:rPr>
        <w:fldChar w:fldCharType="separate"/>
      </w:r>
      <w:r>
        <w:rPr>
          <w:rFonts w:hint="default" w:ascii="Times New Roman" w:hAnsi="Times New Roman" w:cs="Times New Roman"/>
          <w:bCs/>
          <w:kern w:val="44"/>
          <w:szCs w:val="36"/>
          <w:lang w:val="en-US" w:eastAsia="zh-CN"/>
        </w:rPr>
        <w:t>4</w:t>
      </w:r>
      <w:r>
        <w:rPr>
          <w:rFonts w:hint="default" w:ascii="Times New Roman" w:hAnsi="Times New Roman" w:eastAsia="宋体" w:cs="Times New Roman"/>
          <w:bCs/>
          <w:kern w:val="44"/>
          <w:szCs w:val="36"/>
        </w:rPr>
        <w:t xml:space="preserve"> 最大可信事故及后果分析</w:t>
      </w:r>
      <w:r>
        <w:tab/>
      </w:r>
      <w:r>
        <w:fldChar w:fldCharType="begin"/>
      </w:r>
      <w:r>
        <w:instrText xml:space="preserve"> PAGEREF _Toc4915 </w:instrText>
      </w:r>
      <w:r>
        <w:fldChar w:fldCharType="separate"/>
      </w:r>
      <w:r>
        <w:t>15</w:t>
      </w:r>
      <w:r>
        <w:fldChar w:fldCharType="end"/>
      </w:r>
      <w:r>
        <w:rPr>
          <w:rFonts w:hint="default" w:ascii="Times New Roman" w:hAnsi="Times New Roman" w:eastAsia="宋体" w:cs="Times New Roman"/>
          <w:szCs w:val="24"/>
        </w:rPr>
        <w:fldChar w:fldCharType="end"/>
      </w:r>
    </w:p>
    <w:p w14:paraId="51B9A47F">
      <w:pPr>
        <w:pStyle w:val="1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_Toc29058 </w:instrText>
      </w:r>
      <w:r>
        <w:rPr>
          <w:rFonts w:hint="default" w:ascii="Times New Roman" w:hAnsi="Times New Roman" w:eastAsia="宋体" w:cs="Times New Roman"/>
          <w:szCs w:val="24"/>
        </w:rPr>
        <w:fldChar w:fldCharType="separate"/>
      </w:r>
      <w:r>
        <w:rPr>
          <w:rFonts w:hint="default" w:ascii="Times New Roman" w:hAnsi="Times New Roman" w:cs="Times New Roman"/>
          <w:lang w:val="en-US" w:eastAsia="zh-CN"/>
        </w:rPr>
        <w:t>4</w:t>
      </w:r>
      <w:r>
        <w:rPr>
          <w:rFonts w:hint="default" w:ascii="Times New Roman" w:hAnsi="Times New Roman" w:eastAsia="宋体" w:cs="Times New Roman"/>
        </w:rPr>
        <w:t>.1 最大可信事故预测</w:t>
      </w:r>
      <w:r>
        <w:tab/>
      </w:r>
      <w:r>
        <w:fldChar w:fldCharType="begin"/>
      </w:r>
      <w:r>
        <w:instrText xml:space="preserve"> PAGEREF _Toc29058 </w:instrText>
      </w:r>
      <w:r>
        <w:fldChar w:fldCharType="separate"/>
      </w:r>
      <w:r>
        <w:t>15</w:t>
      </w:r>
      <w:r>
        <w:fldChar w:fldCharType="end"/>
      </w:r>
      <w:r>
        <w:rPr>
          <w:rFonts w:hint="default" w:ascii="Times New Roman" w:hAnsi="Times New Roman" w:eastAsia="宋体" w:cs="Times New Roman"/>
          <w:szCs w:val="24"/>
        </w:rPr>
        <w:fldChar w:fldCharType="end"/>
      </w:r>
    </w:p>
    <w:p w14:paraId="29D77560">
      <w:pPr>
        <w:pStyle w:val="1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_Toc19899 </w:instrText>
      </w:r>
      <w:r>
        <w:rPr>
          <w:rFonts w:hint="default" w:ascii="Times New Roman" w:hAnsi="Times New Roman" w:eastAsia="宋体" w:cs="Times New Roman"/>
          <w:szCs w:val="24"/>
        </w:rPr>
        <w:fldChar w:fldCharType="separate"/>
      </w:r>
      <w:r>
        <w:rPr>
          <w:rFonts w:hint="default" w:ascii="Times New Roman" w:hAnsi="Times New Roman" w:cs="Times New Roman"/>
          <w:lang w:val="en-US" w:eastAsia="zh-CN"/>
        </w:rPr>
        <w:t>4</w:t>
      </w:r>
      <w:r>
        <w:rPr>
          <w:rFonts w:hint="default" w:ascii="Times New Roman" w:hAnsi="Times New Roman" w:eastAsia="宋体" w:cs="Times New Roman"/>
        </w:rPr>
        <w:t>.2</w:t>
      </w:r>
      <w:r>
        <w:rPr>
          <w:rFonts w:hint="default" w:ascii="Times New Roman" w:hAnsi="Times New Roman" w:eastAsia="宋体" w:cs="Times New Roman"/>
          <w:lang w:val="en-US" w:eastAsia="zh-CN"/>
        </w:rPr>
        <w:t xml:space="preserve"> 事故后果分析</w:t>
      </w:r>
      <w:r>
        <w:tab/>
      </w:r>
      <w:r>
        <w:fldChar w:fldCharType="begin"/>
      </w:r>
      <w:r>
        <w:instrText xml:space="preserve"> PAGEREF _Toc19899 </w:instrText>
      </w:r>
      <w:r>
        <w:fldChar w:fldCharType="separate"/>
      </w:r>
      <w:r>
        <w:t>15</w:t>
      </w:r>
      <w:r>
        <w:fldChar w:fldCharType="end"/>
      </w:r>
      <w:r>
        <w:rPr>
          <w:rFonts w:hint="default" w:ascii="Times New Roman" w:hAnsi="Times New Roman" w:eastAsia="宋体" w:cs="Times New Roman"/>
          <w:szCs w:val="24"/>
        </w:rPr>
        <w:fldChar w:fldCharType="end"/>
      </w:r>
    </w:p>
    <w:p w14:paraId="653A85A5">
      <w:pPr>
        <w:pStyle w:val="1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_Toc27536 </w:instrText>
      </w:r>
      <w:r>
        <w:rPr>
          <w:rFonts w:hint="default" w:ascii="Times New Roman" w:hAnsi="Times New Roman" w:eastAsia="宋体" w:cs="Times New Roman"/>
          <w:szCs w:val="24"/>
        </w:rPr>
        <w:fldChar w:fldCharType="separate"/>
      </w:r>
      <w:r>
        <w:rPr>
          <w:rFonts w:hint="default" w:ascii="Times New Roman" w:hAnsi="Times New Roman" w:cs="Times New Roman"/>
          <w:lang w:val="en-US" w:eastAsia="zh-CN"/>
        </w:rPr>
        <w:t>4</w:t>
      </w:r>
      <w:r>
        <w:rPr>
          <w:rFonts w:hint="default" w:ascii="Times New Roman" w:hAnsi="Times New Roman" w:eastAsia="宋体" w:cs="Times New Roman"/>
        </w:rPr>
        <w:t>.</w:t>
      </w:r>
      <w:r>
        <w:rPr>
          <w:rFonts w:hint="default" w:ascii="Times New Roman" w:hAnsi="Times New Roman" w:eastAsia="宋体" w:cs="Times New Roman"/>
          <w:lang w:val="en-US" w:eastAsia="zh-CN"/>
        </w:rPr>
        <w:t>3 典型企业环境风险分析</w:t>
      </w:r>
      <w:r>
        <w:tab/>
      </w:r>
      <w:r>
        <w:fldChar w:fldCharType="begin"/>
      </w:r>
      <w:r>
        <w:instrText xml:space="preserve"> PAGEREF _Toc27536 </w:instrText>
      </w:r>
      <w:r>
        <w:fldChar w:fldCharType="separate"/>
      </w:r>
      <w:r>
        <w:t>17</w:t>
      </w:r>
      <w:r>
        <w:fldChar w:fldCharType="end"/>
      </w:r>
      <w:r>
        <w:rPr>
          <w:rFonts w:hint="default" w:ascii="Times New Roman" w:hAnsi="Times New Roman" w:eastAsia="宋体" w:cs="Times New Roman"/>
          <w:szCs w:val="24"/>
        </w:rPr>
        <w:fldChar w:fldCharType="end"/>
      </w:r>
    </w:p>
    <w:p w14:paraId="394BCEEB">
      <w:pPr>
        <w:pStyle w:val="8"/>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_Toc29377 </w:instrText>
      </w:r>
      <w:r>
        <w:rPr>
          <w:rFonts w:hint="default" w:ascii="Times New Roman" w:hAnsi="Times New Roman" w:eastAsia="宋体" w:cs="Times New Roman"/>
          <w:szCs w:val="24"/>
        </w:rPr>
        <w:fldChar w:fldCharType="separate"/>
      </w:r>
      <w:r>
        <w:rPr>
          <w:rFonts w:hint="default" w:ascii="Times New Roman" w:hAnsi="Times New Roman" w:cs="Times New Roman"/>
          <w:bCs/>
          <w:kern w:val="44"/>
          <w:szCs w:val="36"/>
          <w:lang w:val="en-US" w:eastAsia="zh-CN"/>
        </w:rPr>
        <w:t>5</w:t>
      </w:r>
      <w:r>
        <w:rPr>
          <w:rFonts w:hint="default" w:ascii="Times New Roman" w:hAnsi="Times New Roman" w:eastAsia="宋体" w:cs="Times New Roman"/>
          <w:bCs/>
          <w:kern w:val="44"/>
          <w:szCs w:val="36"/>
        </w:rPr>
        <w:t xml:space="preserve"> </w:t>
      </w:r>
      <w:r>
        <w:rPr>
          <w:rFonts w:hint="default" w:ascii="Times New Roman" w:hAnsi="Times New Roman" w:cs="Times New Roman"/>
          <w:bCs/>
          <w:kern w:val="44"/>
          <w:szCs w:val="36"/>
          <w:lang w:eastAsia="zh-CN"/>
        </w:rPr>
        <w:t>区域</w:t>
      </w:r>
      <w:r>
        <w:rPr>
          <w:rFonts w:hint="default" w:ascii="Times New Roman" w:hAnsi="Times New Roman" w:cs="Times New Roman"/>
        </w:rPr>
        <w:t>环境应急能力</w:t>
      </w:r>
      <w:r>
        <w:tab/>
      </w:r>
      <w:r>
        <w:fldChar w:fldCharType="begin"/>
      </w:r>
      <w:r>
        <w:instrText xml:space="preserve"> PAGEREF _Toc29377 </w:instrText>
      </w:r>
      <w:r>
        <w:fldChar w:fldCharType="separate"/>
      </w:r>
      <w:r>
        <w:t>21</w:t>
      </w:r>
      <w:r>
        <w:fldChar w:fldCharType="end"/>
      </w:r>
      <w:r>
        <w:rPr>
          <w:rFonts w:hint="default" w:ascii="Times New Roman" w:hAnsi="Times New Roman" w:eastAsia="宋体" w:cs="Times New Roman"/>
          <w:szCs w:val="24"/>
        </w:rPr>
        <w:fldChar w:fldCharType="end"/>
      </w:r>
    </w:p>
    <w:p w14:paraId="3AD20DF9">
      <w:pPr>
        <w:pStyle w:val="1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_Toc4753 </w:instrText>
      </w:r>
      <w:r>
        <w:rPr>
          <w:rFonts w:hint="default" w:ascii="Times New Roman" w:hAnsi="Times New Roman" w:eastAsia="宋体" w:cs="Times New Roman"/>
          <w:szCs w:val="24"/>
        </w:rPr>
        <w:fldChar w:fldCharType="separate"/>
      </w:r>
      <w:r>
        <w:rPr>
          <w:rFonts w:hint="default" w:ascii="Times New Roman" w:hAnsi="Times New Roman" w:cs="Times New Roman"/>
          <w:lang w:val="en-US" w:eastAsia="zh-CN"/>
        </w:rPr>
        <w:t>5</w:t>
      </w:r>
      <w:r>
        <w:rPr>
          <w:rFonts w:hint="default" w:ascii="Times New Roman" w:hAnsi="Times New Roman" w:eastAsia="宋体" w:cs="Times New Roman"/>
        </w:rPr>
        <w:t>.1 环境应急能力建设现状</w:t>
      </w:r>
      <w:r>
        <w:tab/>
      </w:r>
      <w:r>
        <w:fldChar w:fldCharType="begin"/>
      </w:r>
      <w:r>
        <w:instrText xml:space="preserve"> PAGEREF _Toc4753 </w:instrText>
      </w:r>
      <w:r>
        <w:fldChar w:fldCharType="separate"/>
      </w:r>
      <w:r>
        <w:t>21</w:t>
      </w:r>
      <w:r>
        <w:fldChar w:fldCharType="end"/>
      </w:r>
      <w:r>
        <w:rPr>
          <w:rFonts w:hint="default" w:ascii="Times New Roman" w:hAnsi="Times New Roman" w:eastAsia="宋体" w:cs="Times New Roman"/>
          <w:szCs w:val="24"/>
        </w:rPr>
        <w:fldChar w:fldCharType="end"/>
      </w:r>
    </w:p>
    <w:p w14:paraId="12303CCC">
      <w:pPr>
        <w:pStyle w:val="1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_Toc19624 </w:instrText>
      </w:r>
      <w:r>
        <w:rPr>
          <w:rFonts w:hint="default" w:ascii="Times New Roman" w:hAnsi="Times New Roman" w:eastAsia="宋体" w:cs="Times New Roman"/>
          <w:szCs w:val="24"/>
        </w:rPr>
        <w:fldChar w:fldCharType="separate"/>
      </w:r>
      <w:r>
        <w:rPr>
          <w:rFonts w:hint="default" w:ascii="Times New Roman" w:hAnsi="Times New Roman" w:cs="Times New Roman"/>
          <w:lang w:val="en-US" w:eastAsia="zh-CN"/>
        </w:rPr>
        <w:t>5</w:t>
      </w:r>
      <w:r>
        <w:rPr>
          <w:rFonts w:hint="default" w:ascii="Times New Roman" w:hAnsi="Times New Roman" w:eastAsia="宋体" w:cs="Times New Roman"/>
        </w:rPr>
        <w:t>.2</w:t>
      </w:r>
      <w:r>
        <w:rPr>
          <w:rFonts w:hint="default" w:ascii="Times New Roman" w:hAnsi="Times New Roman" w:eastAsia="宋体" w:cs="Times New Roman"/>
          <w:lang w:val="en-US" w:eastAsia="zh-CN"/>
        </w:rPr>
        <w:t xml:space="preserve"> 存在问题</w:t>
      </w:r>
      <w:r>
        <w:tab/>
      </w:r>
      <w:r>
        <w:fldChar w:fldCharType="begin"/>
      </w:r>
      <w:r>
        <w:instrText xml:space="preserve"> PAGEREF _Toc19624 </w:instrText>
      </w:r>
      <w:r>
        <w:fldChar w:fldCharType="separate"/>
      </w:r>
      <w:r>
        <w:t>22</w:t>
      </w:r>
      <w:r>
        <w:fldChar w:fldCharType="end"/>
      </w:r>
      <w:r>
        <w:rPr>
          <w:rFonts w:hint="default" w:ascii="Times New Roman" w:hAnsi="Times New Roman" w:eastAsia="宋体" w:cs="Times New Roman"/>
          <w:szCs w:val="24"/>
        </w:rPr>
        <w:fldChar w:fldCharType="end"/>
      </w:r>
    </w:p>
    <w:p w14:paraId="2D406DF0">
      <w:pPr>
        <w:pStyle w:val="1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_Toc25788 </w:instrText>
      </w:r>
      <w:r>
        <w:rPr>
          <w:rFonts w:hint="default" w:ascii="Times New Roman" w:hAnsi="Times New Roman" w:eastAsia="宋体" w:cs="Times New Roman"/>
          <w:szCs w:val="24"/>
        </w:rPr>
        <w:fldChar w:fldCharType="separate"/>
      </w:r>
      <w:r>
        <w:rPr>
          <w:rFonts w:hint="default" w:ascii="Times New Roman" w:hAnsi="Times New Roman" w:cs="Times New Roman"/>
          <w:lang w:val="en-US" w:eastAsia="zh-CN"/>
        </w:rPr>
        <w:t>5</w:t>
      </w:r>
      <w:r>
        <w:rPr>
          <w:rFonts w:hint="default" w:ascii="Times New Roman" w:hAnsi="Times New Roman" w:eastAsia="宋体" w:cs="Times New Roman"/>
        </w:rPr>
        <w:t>.3</w:t>
      </w:r>
      <w:r>
        <w:rPr>
          <w:rFonts w:hint="default" w:ascii="Times New Roman" w:hAnsi="Times New Roman" w:eastAsia="宋体" w:cs="Times New Roman"/>
          <w:lang w:val="en-US" w:eastAsia="zh-CN"/>
        </w:rPr>
        <w:t xml:space="preserve"> 对策建议</w:t>
      </w:r>
      <w:r>
        <w:tab/>
      </w:r>
      <w:r>
        <w:fldChar w:fldCharType="begin"/>
      </w:r>
      <w:r>
        <w:instrText xml:space="preserve"> PAGEREF _Toc25788 </w:instrText>
      </w:r>
      <w:r>
        <w:fldChar w:fldCharType="separate"/>
      </w:r>
      <w:r>
        <w:t>23</w:t>
      </w:r>
      <w:r>
        <w:fldChar w:fldCharType="end"/>
      </w:r>
      <w:r>
        <w:rPr>
          <w:rFonts w:hint="default" w:ascii="Times New Roman" w:hAnsi="Times New Roman" w:eastAsia="宋体" w:cs="Times New Roman"/>
          <w:szCs w:val="24"/>
        </w:rPr>
        <w:fldChar w:fldCharType="end"/>
      </w:r>
    </w:p>
    <w:p w14:paraId="3B131E69">
      <w:pPr>
        <w:pStyle w:val="2"/>
        <w:pageBreakBefore w:val="0"/>
        <w:kinsoku/>
        <w:wordWrap/>
        <w:overflowPunct/>
        <w:topLinePunct w:val="0"/>
        <w:autoSpaceDE/>
        <w:autoSpaceDN/>
        <w:bidi w:val="0"/>
        <w:adjustRightInd/>
        <w:snapToGrid/>
        <w:spacing w:line="360" w:lineRule="auto"/>
        <w:ind w:right="0" w:rightChars="0" w:firstLine="0" w:firstLineChars="0"/>
        <w:textAlignment w:val="auto"/>
        <w:rPr>
          <w:rFonts w:hint="default" w:ascii="Times New Roman" w:hAnsi="Times New Roman" w:eastAsia="宋体" w:cs="Times New Roman"/>
          <w:szCs w:val="24"/>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rtlGutter w:val="0"/>
          <w:docGrid w:type="lines" w:linePitch="312" w:charSpace="0"/>
        </w:sectPr>
      </w:pPr>
      <w:r>
        <w:rPr>
          <w:rFonts w:hint="default" w:ascii="Times New Roman" w:hAnsi="Times New Roman" w:eastAsia="宋体" w:cs="Times New Roman"/>
          <w:szCs w:val="24"/>
        </w:rPr>
        <w:fldChar w:fldCharType="end"/>
      </w:r>
    </w:p>
    <w:p w14:paraId="76A0B240">
      <w:pPr>
        <w:pStyle w:val="2"/>
        <w:rPr>
          <w:rFonts w:hint="default" w:ascii="Times New Roman" w:hAnsi="Times New Roman" w:eastAsia="宋体" w:cs="Times New Roman"/>
        </w:rPr>
      </w:pPr>
      <w:bookmarkStart w:id="64" w:name="_Toc12102"/>
      <w:r>
        <w:rPr>
          <w:rFonts w:hint="default" w:ascii="Times New Roman" w:hAnsi="Times New Roman" w:cs="Times New Roman"/>
          <w:lang w:val="en-US" w:eastAsia="zh-CN"/>
        </w:rPr>
        <w:t>1</w:t>
      </w:r>
      <w:r>
        <w:rPr>
          <w:rFonts w:hint="default" w:ascii="Times New Roman" w:hAnsi="Times New Roman" w:eastAsia="宋体" w:cs="Times New Roman"/>
        </w:rPr>
        <w:t xml:space="preserve"> </w:t>
      </w:r>
      <w:r>
        <w:rPr>
          <w:rFonts w:hint="default" w:ascii="Times New Roman" w:hAnsi="Times New Roman" w:cs="Times New Roman"/>
          <w:lang w:eastAsia="zh-CN"/>
        </w:rPr>
        <w:t>基本情况</w:t>
      </w:r>
      <w:bookmarkEnd w:id="64"/>
    </w:p>
    <w:p w14:paraId="18775FBD">
      <w:pPr>
        <w:numPr>
          <w:ilvl w:val="0"/>
          <w:numId w:val="0"/>
        </w:num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鄠邑区隶属于陕西省西安市，原称鄠（hù）县、户县，位于西安市西南部，南依</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"https://baike.baidu.com/item/%E7%A7%A6%E5%B2%AD/1396" \t "https://baike.baidu.com/item/%E9%84%A0%E9%82%91%E5%8C%BA/_blank"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秦岭</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，北临</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"https://baike.baidu.com/item/%E6%B8%AD%E6%B2%B3/932174" \t "https://baike.baidu.com/item/%E9%84%A0%E9%82%91%E5%8C%BA/_blank"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渭河</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，是西安</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"https://baike.baidu.com/item/%E5%9B%BD%E9%99%85%E5%8C%96%E5%A4%A7%E9%83%BD%E5%B8%82" \t "https://baike.baidu.com/item/%E9%84%A0%E9%82%91%E5%8C%BA/_blank"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国际化大都市</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三个副中心城区之一，距西安主城区18千米，处于西安“半小时经济圈”。</w:t>
      </w:r>
    </w:p>
    <w:p w14:paraId="0946EBC9">
      <w:pPr>
        <w:numPr>
          <w:ilvl w:val="0"/>
          <w:numId w:val="1"/>
        </w:num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地理位置</w:t>
      </w:r>
    </w:p>
    <w:p w14:paraId="3078FB41">
      <w:pPr>
        <w:numPr>
          <w:ilvl w:val="0"/>
          <w:numId w:val="0"/>
        </w:numPr>
        <w:ind w:firstLine="480"/>
        <w:rPr>
          <w:rFonts w:hint="default" w:ascii="Times New Roman" w:hAnsi="Times New Roman" w:cs="Times New Roman"/>
          <w:lang w:val="en-US" w:eastAsia="zh-CN"/>
        </w:rPr>
      </w:pPr>
      <w:r>
        <w:rPr>
          <w:rFonts w:hint="default" w:ascii="Times New Roman" w:hAnsi="Times New Roman" w:cs="Times New Roman"/>
          <w:lang w:val="en-US" w:eastAsia="zh-CN"/>
        </w:rPr>
        <w:t>鄠邑区位于陕西</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"https://baike.baidu.com/item/%E5%85%B3%E4%B8%AD%E5%B9%B3%E5%8E%9F" \t "https://baike.baidu.com/item/%E9%84%A0%E9%82%91%E5%8C%BA/_blank"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关中平原</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中部，南依秦岭与</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"https://baike.baidu.com/item/%E5%AE%89%E5%BA%B7%E5%B8%82" \t "https://baike.baidu.com/item/%E9%84%A0%E9%82%91%E5%8C%BA/_blank"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安康市</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"https://baike.baidu.com/item/%E5%AE%81%E9%99%95%E5%8E%BF" \t "https://baike.baidu.com/item/%E9%84%A0%E9%82%91%E5%8C%BA/_blank"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宁陕县</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接壤，北临</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"https://baike.baidu.com/item/%E6%B8%AD%E6%B0%B4" \t "https://baike.baidu.com/item/%E9%84%A0%E9%82%91%E5%8C%BA/_blank"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渭水</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与</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"https://baike.baidu.com/item/%E5%85%B4%E5%B9%B3%E5%B8%82" \t "https://baike.baidu.com/item/%E9%84%A0%E9%82%91%E5%8C%BA/_blank"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兴平市</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隔岸相望，东以高冠河、沣河与</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"https://baike.baidu.com/item/%E9%95%BF%E5%AE%89%E5%8C%BA/35892" \t "https://baike.baidu.com/item/%E9%84%A0%E9%82%91%E5%8C%BA/_blank"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长安区</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毗邻，西以白马河与</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"https://baike.baidu.com/item/%E5%91%A8%E8%87%B3%E5%8E%BF" \t "https://baike.baidu.com/item/%E9%84%A0%E9%82%91%E5%8C%BA/_blank"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周至县</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为界。东西最宽处30千米，南北最长处53千米，总面积1282平方千米，鄠邑区域在东经108°22′至108°46′，北纬33°46′至34°16′之间。城区在东经108°37′北纬34°07′之交点，海拔418.8米。</w:t>
      </w:r>
    </w:p>
    <w:p w14:paraId="40350CE2">
      <w:pPr>
        <w:numPr>
          <w:ilvl w:val="0"/>
          <w:numId w:val="0"/>
        </w:numPr>
        <w:ind w:firstLine="480"/>
        <w:rPr>
          <w:rFonts w:hint="default" w:ascii="Times New Roman" w:hAnsi="Times New Roman" w:cs="Times New Roman"/>
          <w:lang w:val="en-US" w:eastAsia="zh-CN"/>
        </w:rPr>
      </w:pPr>
      <w:r>
        <w:rPr>
          <w:rFonts w:hint="default" w:ascii="Times New Roman" w:hAnsi="Times New Roman" w:cs="Times New Roman"/>
          <w:lang w:val="en-US" w:eastAsia="zh-CN"/>
        </w:rPr>
        <w:t>2、地形</w:t>
      </w:r>
    </w:p>
    <w:p w14:paraId="72C96A74">
      <w:pPr>
        <w:numPr>
          <w:ilvl w:val="0"/>
          <w:numId w:val="0"/>
        </w:num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鄠邑区地形为山区、山前坡地及平原区三个不同的自然区域。南部秦岭山区峪道中森林植被茂密，最高海拔冰晶顶（静峪脑）3015.1米，山脊海拔680米，渭河滩地最低点海拔388米。鄠邑区南部山区除秦岭梁为东西走向外，其余山梁均为南北走向，山势陡峭（45度以上），峰峦重叠。按地表形态分为中山、低山、陡坡。中山分布于海拔1000米以上，分水岭陡峻，起伏较大，多为对称山脊，山脊有孤峰存在，各山岭由南向北呈叶脉形分布，形成大小支脉175道，成为各沟峪的分水岭。较高山峰有11座：首阳山、凤凰山、方家梁、土坡梁、九华山、木咀梁、万家岭、圭峰山、郭家山、宛华山、天空岔梁。河谷一般呈“V”型，谷宽5-20米，河谷切割不对称。由于山高坡陡、土层薄，不宜农耕，现多为林地及荒山草坡。低山分布于海拔600-1000米之间，山脊起伏不大，分水岭成浑圆形。山坡堆积物较多，低洼处保留有黄土状砂质粘土，厚度5-20米。有的地方为土、石、岩屑混合物。河谷一般呈“V”形，宽度在25米以上，个别地方为“箱形谷”。由于坡度较缓，且有一定的黄土沉积，多为山区农耕地。</w:t>
      </w:r>
    </w:p>
    <w:p w14:paraId="62517D0A">
      <w:pPr>
        <w:numPr>
          <w:ilvl w:val="0"/>
          <w:numId w:val="2"/>
        </w:num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地貌</w:t>
      </w:r>
    </w:p>
    <w:p w14:paraId="0D1C6429">
      <w:pPr>
        <w:numPr>
          <w:ilvl w:val="0"/>
          <w:numId w:val="0"/>
        </w:numPr>
        <w:ind w:firstLine="480"/>
        <w:rPr>
          <w:rFonts w:hint="default" w:ascii="Times New Roman" w:hAnsi="Times New Roman" w:cs="Times New Roman"/>
          <w:lang w:val="en-US" w:eastAsia="zh-CN"/>
        </w:rPr>
      </w:pPr>
      <w:r>
        <w:rPr>
          <w:rFonts w:hint="default" w:ascii="Times New Roman" w:hAnsi="Times New Roman" w:cs="Times New Roman"/>
          <w:lang w:val="en-US" w:eastAsia="zh-CN"/>
        </w:rPr>
        <w:t>北部平原构造上属渭河地堑的一部分，按地貌特征可分秦岭北麓山前洪积扇、扇缘洼地、黄土台原、渭河阶地及河漫滩地，海拔600-388米。洪积扇分布于山基线以北，童家滩、郝家寨、南斑竹园、仝夏堡、余下村、焦将村、高力渠、草堂寺东西一线以南。地表坡度0度30分至4度，地势较高，水利条件较差。扇缘洼地分布于洪积扇以北，秦渡镇、牛东村、牙道村、城区、格家庄、甘水坊东西一线以南，地表坡度小于1度，土层较厚，水利条件好，但排水不畅，雨季地表常积水。黄土台原分布于扇缘洼地以北，文义村、王守村、坳河村、涝店、甘河村东西一线以南，即眉坞岭地带，地表坡度小于1度，未受渭河冲积影响，为原生黄土沉积，土层深厚。渭河阶地南与黄土台原界线明显，分布于眉坞岭以北，渭河防洪堤以南，为河流冲积而形成。河漫滩系防洪堤以北渭水漫滩。地面从南向北，从西向东微倾斜，土层深厚，土质肥沃，是鄠邑区主要粮食产区。</w:t>
      </w:r>
    </w:p>
    <w:p w14:paraId="3BF885C7">
      <w:pPr>
        <w:numPr>
          <w:ilvl w:val="0"/>
          <w:numId w:val="2"/>
        </w:num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水资源</w:t>
      </w:r>
    </w:p>
    <w:p w14:paraId="65B28E66">
      <w:pPr>
        <w:numPr>
          <w:ilvl w:val="0"/>
          <w:numId w:val="0"/>
        </w:numPr>
        <w:ind w:firstLine="480"/>
        <w:rPr>
          <w:rFonts w:hint="default" w:ascii="Times New Roman" w:hAnsi="Times New Roman" w:cs="Times New Roman"/>
          <w:lang w:val="en-US" w:eastAsia="zh-CN"/>
        </w:rPr>
      </w:pPr>
      <w:r>
        <w:rPr>
          <w:rFonts w:hint="default" w:ascii="Times New Roman" w:hAnsi="Times New Roman" w:cs="Times New Roman"/>
          <w:lang w:val="en-US" w:eastAsia="zh-CN"/>
        </w:rPr>
        <w:t>鄠邑区境内水资源充沛，地下水存量4亿立方米，有36条大小河流，均源出</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"https://baike.baidu.com/item/%E7%A7%A6%E5%B2%AD%E5%8C%97%E9%BA%93" \t "https://baike.baidu.com/item/%E9%84%A0%E9%82%91%E5%8C%BA/_blank"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秦岭北麓</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，出山后汇成</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"https://baike.baidu.com/item/%E6%B6%9D%E6%B2%B3" \t "https://baike.baidu.com/item/%E9%84%A0%E9%82%91%E5%8C%BA/_blank"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涝河</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、甘峪河、</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"https://baike.baidu.com/item/%E5%A4%AA%E5%B9%B3%E6%B2%B3/24564" \t "https://baike.baidu.com/item/%E9%84%A0%E9%82%91%E5%8C%BA/_blank"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太平河</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、高冠河四大水系，分布全区，贯通南北。甘峪河流入涝河，涝河北流入渭，太平河与高冠河水系汇入</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"https://baike.baidu.com/item/%E6%B2%A3%E6%B2%B3/3115702" \t "https://baike.baidu.com/item/%E9%84%A0%E9%82%91%E5%8C%BA/_blank"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沣河</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p>
    <w:p w14:paraId="02E034AE">
      <w:pPr>
        <w:numPr>
          <w:ilvl w:val="0"/>
          <w:numId w:val="0"/>
        </w:num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5、气候</w:t>
      </w:r>
    </w:p>
    <w:p w14:paraId="70678F21">
      <w:pPr>
        <w:numPr>
          <w:ilvl w:val="0"/>
          <w:numId w:val="0"/>
        </w:num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鄠邑区自然资源丰富，气候宜人，四季分明，年平均气温13℃，平均降水量879毫米，全年无霜期219天，大气质量符合国家二级标准。南部秦岭山区森林茂密，动植物资源丰富，蕴藏着金、铜、铁、石墨、大理石等28种矿产品；中部沿山10公里温泉带，水温达60℃以上。</w:t>
      </w:r>
    </w:p>
    <w:p w14:paraId="0465FFD5">
      <w:pPr>
        <w:numPr>
          <w:ilvl w:val="0"/>
          <w:numId w:val="3"/>
        </w:num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交通</w:t>
      </w:r>
    </w:p>
    <w:p w14:paraId="422A06B9">
      <w:pPr>
        <w:numPr>
          <w:ilvl w:val="0"/>
          <w:numId w:val="0"/>
        </w:num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鄠邑区区位优越，交通便利，陇海铁路西余支线贯通南北，西汉高速公路纵贯全境，环山旅游路横穿东西，西宝、西户、咸户等国道、省道和9纵8横县乡道路形成了四通八达的交通网络。</w:t>
      </w:r>
    </w:p>
    <w:p w14:paraId="5840BAFE">
      <w:pPr>
        <w:numPr>
          <w:ilvl w:val="0"/>
          <w:numId w:val="0"/>
        </w:numPr>
        <w:ind w:firstLine="420" w:firstLineChars="200"/>
        <w:rPr>
          <w:rFonts w:hint="default" w:ascii="Times New Roman" w:hAnsi="Times New Roman" w:eastAsia="宋体" w:cs="Times New Roman"/>
          <w:lang w:val="en-US" w:eastAsia="zh-CN"/>
        </w:rPr>
      </w:pPr>
    </w:p>
    <w:p w14:paraId="523C34B8">
      <w:pPr>
        <w:pStyle w:val="2"/>
        <w:rPr>
          <w:rFonts w:hint="default" w:ascii="Times New Roman" w:hAnsi="Times New Roman" w:eastAsia="宋体" w:cs="Times New Roman"/>
        </w:rPr>
      </w:pPr>
    </w:p>
    <w:p w14:paraId="2D84604B">
      <w:pPr>
        <w:rPr>
          <w:rFonts w:hint="default" w:ascii="Times New Roman" w:hAnsi="Times New Roman" w:cs="Times New Roma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rtlGutter w:val="0"/>
          <w:docGrid w:type="lines" w:linePitch="312" w:charSpace="0"/>
        </w:sectPr>
      </w:pPr>
    </w:p>
    <w:p w14:paraId="34102374">
      <w:pPr>
        <w:pStyle w:val="2"/>
        <w:numPr>
          <w:ilvl w:val="0"/>
          <w:numId w:val="4"/>
        </w:numPr>
        <w:rPr>
          <w:rFonts w:hint="default" w:ascii="Times New Roman" w:hAnsi="Times New Roman" w:cs="Times New Roman"/>
          <w:lang w:val="en-US" w:eastAsia="zh-CN"/>
        </w:rPr>
      </w:pPr>
      <w:bookmarkStart w:id="65" w:name="_Toc28279"/>
      <w:r>
        <w:rPr>
          <w:rFonts w:hint="default" w:ascii="Times New Roman" w:hAnsi="Times New Roman" w:cs="Times New Roman"/>
          <w:lang w:val="en-US" w:eastAsia="zh-CN"/>
        </w:rPr>
        <w:t>环境风险源辨识与分析</w:t>
      </w:r>
      <w:bookmarkEnd w:id="65"/>
    </w:p>
    <w:p w14:paraId="69E14199">
      <w:pPr>
        <w:pStyle w:val="3"/>
        <w:numPr>
          <w:ilvl w:val="0"/>
          <w:numId w:val="0"/>
        </w:numPr>
        <w:rPr>
          <w:rFonts w:hint="default" w:ascii="Times New Roman" w:hAnsi="Times New Roman" w:eastAsia="宋体" w:cs="Times New Roman"/>
        </w:rPr>
      </w:pPr>
      <w:bookmarkStart w:id="66" w:name="_Toc19673"/>
      <w:r>
        <w:rPr>
          <w:rFonts w:hint="default" w:ascii="Times New Roman" w:hAnsi="Times New Roman" w:eastAsia="宋体" w:cs="Times New Roman"/>
          <w:lang w:val="en-US" w:eastAsia="zh-CN"/>
        </w:rPr>
        <w:t>2</w:t>
      </w:r>
      <w:r>
        <w:rPr>
          <w:rFonts w:hint="default" w:ascii="Times New Roman" w:hAnsi="Times New Roman" w:eastAsia="宋体" w:cs="Times New Roman"/>
        </w:rPr>
        <w:t>.</w:t>
      </w:r>
      <w:r>
        <w:rPr>
          <w:rFonts w:hint="default" w:ascii="Times New Roman" w:hAnsi="Times New Roman" w:cs="Times New Roman"/>
          <w:lang w:val="en-US" w:eastAsia="zh-CN"/>
        </w:rPr>
        <w:t>1</w:t>
      </w:r>
      <w:r>
        <w:rPr>
          <w:rFonts w:hint="default" w:ascii="Times New Roman" w:hAnsi="Times New Roman" w:eastAsia="宋体" w:cs="Times New Roman"/>
        </w:rPr>
        <w:t xml:space="preserve"> </w:t>
      </w:r>
      <w:r>
        <w:rPr>
          <w:rFonts w:hint="default" w:ascii="Times New Roman" w:hAnsi="Times New Roman" w:cs="Times New Roman"/>
          <w:lang w:eastAsia="zh-CN"/>
        </w:rPr>
        <w:t>环境风险源辨识</w:t>
      </w:r>
      <w:bookmarkEnd w:id="66"/>
    </w:p>
    <w:p w14:paraId="0B6B69DA">
      <w:pPr>
        <w:ind w:left="0" w:leftChars="0" w:firstLine="420" w:firstLineChars="200"/>
        <w:rPr>
          <w:rFonts w:hint="default" w:ascii="Times New Roman" w:hAnsi="Times New Roman" w:eastAsia="宋体" w:cs="Times New Roman"/>
          <w:lang w:val="en-US" w:eastAsia="zh-CN"/>
        </w:rPr>
      </w:pPr>
      <w:r>
        <w:rPr>
          <w:rFonts w:hint="default" w:ascii="Times New Roman" w:hAnsi="Times New Roman" w:cs="Times New Roman"/>
          <w:lang w:val="en-US" w:eastAsia="zh-CN"/>
        </w:rPr>
        <w:t>根据环境保护部《行政区域突发环境事件风险评估推荐方法》（二次征求意见稿）（2017年4月）的内容、程序和方法，并结合鄠邑区实际，对区内生产、使用、存储或释放涉及环境风险物质（包括生产原料、燃料、产品、中间产品、副产品、催化剂、辅助生产物料、“三废”污染物等）以及其他可能引发突发环境事件的化学物质的企业进行环境风险评估。</w:t>
      </w:r>
    </w:p>
    <w:p w14:paraId="071FA467">
      <w:pPr>
        <w:ind w:left="0" w:leftChars="0" w:firstLine="0" w:firstLineChars="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1、法律法规</w:t>
      </w:r>
    </w:p>
    <w:p w14:paraId="676D758A">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1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⑴</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《中华人民共和国环境保护法》，2015年1月1日；</w:t>
      </w:r>
    </w:p>
    <w:p w14:paraId="6518514F">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2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⑵</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《中华人民共和国突发事件应对法》，2007年11月1日；</w:t>
      </w:r>
    </w:p>
    <w:p w14:paraId="7D302B21">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3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⑶</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《中华人民共和国大气污染防治法》（2016.1.1）；</w:t>
      </w:r>
    </w:p>
    <w:p w14:paraId="6C3F837F">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4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⑷</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《中华人民共和国水污染防治法》（2008.6.1）；</w:t>
      </w:r>
    </w:p>
    <w:p w14:paraId="582FF7C1">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5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⑸</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《中华人民共和国固体废物污染环境防治法》（2015.4.24）；</w:t>
      </w:r>
    </w:p>
    <w:p w14:paraId="732D2CCE">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6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⑹</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《中华人民共和国安全生产法》，2014年12月1日；</w:t>
      </w:r>
    </w:p>
    <w:p w14:paraId="150C321D">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7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⑺</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《危险化学品安全管理条例》（国务院令第591号），2011年3月2日；</w:t>
      </w:r>
    </w:p>
    <w:p w14:paraId="347BCCE2">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8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⑻</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《国务院关于加强环境保护重点工作的意见》（国发〔2011〕35号）；</w:t>
      </w:r>
    </w:p>
    <w:p w14:paraId="4F06072E">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9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⑼</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《突发事件应急预案管理办法》（国办发〔2013〕101号）；</w:t>
      </w:r>
    </w:p>
    <w:p w14:paraId="25FD93C6">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10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⑽</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《突发环境事件信息报告办法》（环境保护部令第17号），2011年5月1日；</w:t>
      </w:r>
    </w:p>
    <w:p w14:paraId="0B80B9AD">
      <w:pPr>
        <w:rPr>
          <w:rFonts w:hint="default" w:ascii="Times New Roman" w:hAnsi="Times New Roman" w:eastAsia="宋体" w:cs="Times New Roman"/>
          <w:lang w:val="en-US" w:eastAsia="zh-CN"/>
        </w:rPr>
      </w:pPr>
      <w:r>
        <w:rPr>
          <w:rFonts w:hint="default" w:ascii="Times New Roman" w:hAnsi="Times New Roman" w:eastAsia="宋体" w:cs="Times New Roman"/>
          <w:color w:val="000000"/>
          <w:lang w:val="en-US" w:eastAsia="zh-CN"/>
        </w:rPr>
        <w:fldChar w:fldCharType="begin"/>
      </w:r>
      <w:r>
        <w:rPr>
          <w:rFonts w:hint="default" w:ascii="Times New Roman" w:hAnsi="Times New Roman" w:eastAsia="宋体" w:cs="Times New Roman"/>
          <w:color w:val="000000"/>
          <w:lang w:val="en-US" w:eastAsia="zh-CN"/>
        </w:rPr>
        <w:instrText xml:space="preserve"> = 11 \* GB2 \* MERGEFORMAT </w:instrText>
      </w:r>
      <w:r>
        <w:rPr>
          <w:rFonts w:hint="default" w:ascii="Times New Roman" w:hAnsi="Times New Roman" w:eastAsia="宋体" w:cs="Times New Roman"/>
          <w:color w:val="000000"/>
          <w:lang w:val="en-US" w:eastAsia="zh-CN"/>
        </w:rPr>
        <w:fldChar w:fldCharType="separate"/>
      </w:r>
      <w:r>
        <w:rPr>
          <w:rFonts w:hint="default" w:ascii="Times New Roman" w:hAnsi="Times New Roman" w:eastAsia="宋体" w:cs="Times New Roman"/>
          <w:color w:val="000000"/>
        </w:rPr>
        <w:t>⑾</w:t>
      </w:r>
      <w:r>
        <w:rPr>
          <w:rFonts w:hint="default" w:ascii="Times New Roman" w:hAnsi="Times New Roman" w:eastAsia="宋体" w:cs="Times New Roman"/>
          <w:color w:val="000000"/>
          <w:lang w:val="en-US" w:eastAsia="zh-CN"/>
        </w:rPr>
        <w:fldChar w:fldCharType="end"/>
      </w:r>
      <w:r>
        <w:rPr>
          <w:rFonts w:hint="default" w:ascii="Times New Roman" w:hAnsi="Times New Roman" w:eastAsia="宋体" w:cs="Times New Roman"/>
          <w:lang w:val="en-US" w:eastAsia="zh-CN"/>
        </w:rPr>
        <w:t>《废弃危险化学品污染环境防治办法》（国家环境保护总局令〔2005〕第27号），2005年8月30日；</w:t>
      </w:r>
    </w:p>
    <w:p w14:paraId="53C62DC7">
      <w:pPr>
        <w:rPr>
          <w:rFonts w:hint="default" w:ascii="Times New Roman" w:hAnsi="Times New Roman" w:eastAsia="宋体" w:cs="Times New Roman"/>
          <w:lang w:val="en-US" w:eastAsia="zh-CN"/>
        </w:rPr>
      </w:pPr>
      <w:r>
        <w:rPr>
          <w:rFonts w:hint="default" w:ascii="Times New Roman" w:hAnsi="Times New Roman" w:eastAsia="宋体" w:cs="Times New Roman"/>
          <w:color w:val="000000"/>
          <w:lang w:val="en-US" w:eastAsia="zh-CN"/>
        </w:rPr>
        <w:fldChar w:fldCharType="begin"/>
      </w:r>
      <w:r>
        <w:rPr>
          <w:rFonts w:hint="default" w:ascii="Times New Roman" w:hAnsi="Times New Roman" w:eastAsia="宋体" w:cs="Times New Roman"/>
          <w:color w:val="000000"/>
          <w:lang w:val="en-US" w:eastAsia="zh-CN"/>
        </w:rPr>
        <w:instrText xml:space="preserve"> = 12 \* GB2 \* MERGEFORMAT </w:instrText>
      </w:r>
      <w:r>
        <w:rPr>
          <w:rFonts w:hint="default" w:ascii="Times New Roman" w:hAnsi="Times New Roman" w:eastAsia="宋体" w:cs="Times New Roman"/>
          <w:color w:val="000000"/>
          <w:lang w:val="en-US" w:eastAsia="zh-CN"/>
        </w:rPr>
        <w:fldChar w:fldCharType="separate"/>
      </w:r>
      <w:r>
        <w:rPr>
          <w:rFonts w:hint="default" w:ascii="Times New Roman" w:hAnsi="Times New Roman" w:eastAsia="宋体" w:cs="Times New Roman"/>
          <w:color w:val="000000"/>
        </w:rPr>
        <w:t>⑿</w:t>
      </w:r>
      <w:r>
        <w:rPr>
          <w:rFonts w:hint="default" w:ascii="Times New Roman" w:hAnsi="Times New Roman" w:eastAsia="宋体" w:cs="Times New Roman"/>
          <w:color w:val="000000"/>
          <w:lang w:val="en-US" w:eastAsia="zh-CN"/>
        </w:rPr>
        <w:fldChar w:fldCharType="end"/>
      </w:r>
      <w:r>
        <w:rPr>
          <w:rFonts w:hint="default" w:ascii="Times New Roman" w:hAnsi="Times New Roman" w:eastAsia="宋体" w:cs="Times New Roman"/>
          <w:lang w:val="en-US" w:eastAsia="zh-CN"/>
        </w:rPr>
        <w:t>《突发环境事件应急管理办法》（环境保护部令第34号），2015年6月5日；</w:t>
      </w:r>
    </w:p>
    <w:p w14:paraId="280BF84B">
      <w:pPr>
        <w:rPr>
          <w:rFonts w:hint="default" w:ascii="Times New Roman" w:hAnsi="Times New Roman" w:eastAsia="宋体" w:cs="Times New Roman"/>
          <w:lang w:val="en-US" w:eastAsia="zh-CN"/>
        </w:rPr>
      </w:pPr>
      <w:r>
        <w:rPr>
          <w:rFonts w:hint="default" w:ascii="Times New Roman" w:hAnsi="Times New Roman" w:eastAsia="宋体" w:cs="Times New Roman"/>
          <w:color w:val="000000"/>
          <w:lang w:val="en-US" w:eastAsia="zh-CN"/>
        </w:rPr>
        <w:fldChar w:fldCharType="begin"/>
      </w:r>
      <w:r>
        <w:rPr>
          <w:rFonts w:hint="default" w:ascii="Times New Roman" w:hAnsi="Times New Roman" w:eastAsia="宋体" w:cs="Times New Roman"/>
          <w:color w:val="000000"/>
          <w:lang w:val="en-US" w:eastAsia="zh-CN"/>
        </w:rPr>
        <w:instrText xml:space="preserve"> = 13 \* GB2 \* MERGEFORMAT </w:instrText>
      </w:r>
      <w:r>
        <w:rPr>
          <w:rFonts w:hint="default" w:ascii="Times New Roman" w:hAnsi="Times New Roman" w:eastAsia="宋体" w:cs="Times New Roman"/>
          <w:color w:val="000000"/>
          <w:lang w:val="en-US" w:eastAsia="zh-CN"/>
        </w:rPr>
        <w:fldChar w:fldCharType="separate"/>
      </w:r>
      <w:r>
        <w:rPr>
          <w:rFonts w:hint="default" w:ascii="Times New Roman" w:hAnsi="Times New Roman" w:eastAsia="宋体" w:cs="Times New Roman"/>
          <w:color w:val="000000"/>
        </w:rPr>
        <w:t>⒀</w:t>
      </w:r>
      <w:r>
        <w:rPr>
          <w:rFonts w:hint="default" w:ascii="Times New Roman" w:hAnsi="Times New Roman" w:eastAsia="宋体" w:cs="Times New Roman"/>
          <w:color w:val="000000"/>
          <w:lang w:val="en-US" w:eastAsia="zh-CN"/>
        </w:rPr>
        <w:fldChar w:fldCharType="end"/>
      </w:r>
      <w:r>
        <w:rPr>
          <w:rFonts w:hint="default" w:ascii="Times New Roman" w:hAnsi="Times New Roman" w:eastAsia="宋体" w:cs="Times New Roman"/>
          <w:lang w:val="en-US" w:eastAsia="zh-CN"/>
        </w:rPr>
        <w:t>《关于进一步加强环境影响评价管理防范环境风险的通知》（环发〔2012〕77号）；</w:t>
      </w:r>
    </w:p>
    <w:p w14:paraId="7072D7AC">
      <w:pPr>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fldChar w:fldCharType="begin"/>
      </w:r>
      <w:r>
        <w:rPr>
          <w:rFonts w:hint="default" w:ascii="Times New Roman" w:hAnsi="Times New Roman" w:eastAsia="宋体" w:cs="Times New Roman"/>
          <w:color w:val="000000"/>
          <w:lang w:val="en-US" w:eastAsia="zh-CN"/>
        </w:rPr>
        <w:instrText xml:space="preserve"> = 14 \* GB2 \* MERGEFORMAT </w:instrText>
      </w:r>
      <w:r>
        <w:rPr>
          <w:rFonts w:hint="default" w:ascii="Times New Roman" w:hAnsi="Times New Roman" w:eastAsia="宋体" w:cs="Times New Roman"/>
          <w:color w:val="000000"/>
          <w:lang w:val="en-US" w:eastAsia="zh-CN"/>
        </w:rPr>
        <w:fldChar w:fldCharType="separate"/>
      </w:r>
      <w:r>
        <w:rPr>
          <w:rFonts w:hint="default" w:ascii="Times New Roman" w:hAnsi="Times New Roman" w:eastAsia="宋体" w:cs="Times New Roman"/>
          <w:color w:val="000000"/>
        </w:rPr>
        <w:t>⒁</w:t>
      </w:r>
      <w:r>
        <w:rPr>
          <w:rFonts w:hint="default" w:ascii="Times New Roman" w:hAnsi="Times New Roman" w:eastAsia="宋体" w:cs="Times New Roman"/>
          <w:color w:val="000000"/>
          <w:lang w:val="en-US" w:eastAsia="zh-CN"/>
        </w:rPr>
        <w:fldChar w:fldCharType="end"/>
      </w:r>
      <w:r>
        <w:rPr>
          <w:rFonts w:hint="default" w:ascii="Times New Roman" w:hAnsi="Times New Roman" w:eastAsia="宋体" w:cs="Times New Roman"/>
          <w:color w:val="000000"/>
          <w:lang w:val="en-US" w:eastAsia="zh-CN"/>
        </w:rPr>
        <w:t>《化学品环境风险防控“十二五”规划》（环发〔2013〕20号）；</w:t>
      </w:r>
    </w:p>
    <w:p w14:paraId="2E30D9C3">
      <w:pPr>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fldChar w:fldCharType="begin"/>
      </w:r>
      <w:r>
        <w:rPr>
          <w:rFonts w:hint="default" w:ascii="Times New Roman" w:hAnsi="Times New Roman" w:eastAsia="宋体" w:cs="Times New Roman"/>
          <w:color w:val="000000"/>
          <w:lang w:val="en-US" w:eastAsia="zh-CN"/>
        </w:rPr>
        <w:instrText xml:space="preserve"> = 15 \* GB2 \* MERGEFORMAT </w:instrText>
      </w:r>
      <w:r>
        <w:rPr>
          <w:rFonts w:hint="default" w:ascii="Times New Roman" w:hAnsi="Times New Roman" w:eastAsia="宋体" w:cs="Times New Roman"/>
          <w:color w:val="000000"/>
          <w:lang w:val="en-US" w:eastAsia="zh-CN"/>
        </w:rPr>
        <w:fldChar w:fldCharType="separate"/>
      </w:r>
      <w:r>
        <w:rPr>
          <w:rFonts w:hint="default" w:ascii="Times New Roman" w:hAnsi="Times New Roman" w:eastAsia="宋体" w:cs="Times New Roman"/>
          <w:color w:val="000000"/>
        </w:rPr>
        <w:t>⒂</w:t>
      </w:r>
      <w:r>
        <w:rPr>
          <w:rFonts w:hint="default" w:ascii="Times New Roman" w:hAnsi="Times New Roman" w:eastAsia="宋体" w:cs="Times New Roman"/>
          <w:color w:val="000000"/>
          <w:lang w:val="en-US" w:eastAsia="zh-CN"/>
        </w:rPr>
        <w:fldChar w:fldCharType="end"/>
      </w:r>
      <w:r>
        <w:rPr>
          <w:rFonts w:hint="default" w:ascii="Times New Roman" w:hAnsi="Times New Roman" w:eastAsia="宋体" w:cs="Times New Roman"/>
          <w:color w:val="000000"/>
          <w:lang w:val="en-US" w:eastAsia="zh-CN"/>
        </w:rPr>
        <w:t>《危险化学品重大危险源监督管理暂行规定》（安全监管总局令第40号）；</w:t>
      </w:r>
    </w:p>
    <w:p w14:paraId="40C95D82">
      <w:pPr>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fldChar w:fldCharType="begin"/>
      </w:r>
      <w:r>
        <w:rPr>
          <w:rFonts w:hint="default" w:ascii="Times New Roman" w:hAnsi="Times New Roman" w:eastAsia="宋体" w:cs="Times New Roman"/>
          <w:color w:val="000000"/>
          <w:lang w:val="en-US" w:eastAsia="zh-CN"/>
        </w:rPr>
        <w:instrText xml:space="preserve"> = 16 \* GB2 \* MERGEFORMAT </w:instrText>
      </w:r>
      <w:r>
        <w:rPr>
          <w:rFonts w:hint="default" w:ascii="Times New Roman" w:hAnsi="Times New Roman" w:eastAsia="宋体" w:cs="Times New Roman"/>
          <w:color w:val="000000"/>
          <w:lang w:val="en-US" w:eastAsia="zh-CN"/>
        </w:rPr>
        <w:fldChar w:fldCharType="separate"/>
      </w:r>
      <w:r>
        <w:rPr>
          <w:rFonts w:hint="default" w:ascii="Times New Roman" w:hAnsi="Times New Roman" w:eastAsia="宋体" w:cs="Times New Roman"/>
          <w:color w:val="000000"/>
        </w:rPr>
        <w:t>⒃</w:t>
      </w:r>
      <w:r>
        <w:rPr>
          <w:rFonts w:hint="default" w:ascii="Times New Roman" w:hAnsi="Times New Roman" w:eastAsia="宋体" w:cs="Times New Roman"/>
          <w:color w:val="000000"/>
          <w:lang w:val="en-US" w:eastAsia="zh-CN"/>
        </w:rPr>
        <w:fldChar w:fldCharType="end"/>
      </w:r>
      <w:r>
        <w:rPr>
          <w:rFonts w:hint="default" w:ascii="Times New Roman" w:hAnsi="Times New Roman" w:eastAsia="宋体" w:cs="Times New Roman"/>
          <w:color w:val="000000"/>
          <w:lang w:val="en-US" w:eastAsia="zh-CN"/>
        </w:rPr>
        <w:t>《危险化学品建设项目安全监督管理办法》（安全监管总局令第45号）；</w:t>
      </w:r>
    </w:p>
    <w:p w14:paraId="1D44EF0B">
      <w:pPr>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fldChar w:fldCharType="begin"/>
      </w:r>
      <w:r>
        <w:rPr>
          <w:rFonts w:hint="default" w:ascii="Times New Roman" w:hAnsi="Times New Roman" w:eastAsia="宋体" w:cs="Times New Roman"/>
          <w:color w:val="000000"/>
          <w:lang w:val="en-US" w:eastAsia="zh-CN"/>
        </w:rPr>
        <w:instrText xml:space="preserve"> = 17 \* GB2 \* MERGEFORMAT </w:instrText>
      </w:r>
      <w:r>
        <w:rPr>
          <w:rFonts w:hint="default" w:ascii="Times New Roman" w:hAnsi="Times New Roman" w:eastAsia="宋体" w:cs="Times New Roman"/>
          <w:color w:val="000000"/>
          <w:lang w:val="en-US" w:eastAsia="zh-CN"/>
        </w:rPr>
        <w:fldChar w:fldCharType="separate"/>
      </w:r>
      <w:r>
        <w:rPr>
          <w:rFonts w:hint="default" w:ascii="Times New Roman" w:hAnsi="Times New Roman" w:eastAsia="宋体" w:cs="Times New Roman"/>
          <w:color w:val="000000"/>
        </w:rPr>
        <w:t>⒄</w:t>
      </w:r>
      <w:r>
        <w:rPr>
          <w:rFonts w:hint="default" w:ascii="Times New Roman" w:hAnsi="Times New Roman" w:eastAsia="宋体" w:cs="Times New Roman"/>
          <w:color w:val="000000"/>
          <w:lang w:val="en-US" w:eastAsia="zh-CN"/>
        </w:rPr>
        <w:fldChar w:fldCharType="end"/>
      </w:r>
      <w:r>
        <w:rPr>
          <w:rFonts w:hint="default" w:ascii="Times New Roman" w:hAnsi="Times New Roman" w:eastAsia="宋体" w:cs="Times New Roman"/>
          <w:color w:val="000000"/>
          <w:lang w:val="en-US" w:eastAsia="zh-CN"/>
        </w:rPr>
        <w:t>《关于督促化工企业切实做好几项安全环保重点工作的紧急通知》（安监总危化〔2006〕10号）；</w:t>
      </w:r>
    </w:p>
    <w:p w14:paraId="79F68D96">
      <w:pPr>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fldChar w:fldCharType="begin"/>
      </w:r>
      <w:r>
        <w:rPr>
          <w:rFonts w:hint="default" w:ascii="Times New Roman" w:hAnsi="Times New Roman" w:eastAsia="宋体" w:cs="Times New Roman"/>
          <w:color w:val="000000"/>
          <w:lang w:val="en-US" w:eastAsia="zh-CN"/>
        </w:rPr>
        <w:instrText xml:space="preserve"> = 18 \* GB2 \* MERGEFORMAT </w:instrText>
      </w:r>
      <w:r>
        <w:rPr>
          <w:rFonts w:hint="default" w:ascii="Times New Roman" w:hAnsi="Times New Roman" w:eastAsia="宋体" w:cs="Times New Roman"/>
          <w:color w:val="000000"/>
          <w:lang w:val="en-US" w:eastAsia="zh-CN"/>
        </w:rPr>
        <w:fldChar w:fldCharType="separate"/>
      </w:r>
      <w:r>
        <w:rPr>
          <w:rFonts w:hint="default" w:ascii="Times New Roman" w:hAnsi="Times New Roman" w:eastAsia="宋体" w:cs="Times New Roman"/>
        </w:rPr>
        <w:t>⒅</w:t>
      </w:r>
      <w:r>
        <w:rPr>
          <w:rFonts w:hint="default" w:ascii="Times New Roman" w:hAnsi="Times New Roman" w:eastAsia="宋体" w:cs="Times New Roman"/>
          <w:color w:val="000000"/>
          <w:lang w:val="en-US" w:eastAsia="zh-CN"/>
        </w:rPr>
        <w:fldChar w:fldCharType="end"/>
      </w:r>
      <w:r>
        <w:rPr>
          <w:rFonts w:hint="default" w:ascii="Times New Roman" w:hAnsi="Times New Roman" w:eastAsia="宋体" w:cs="Times New Roman"/>
          <w:color w:val="000000"/>
          <w:lang w:val="en-US" w:eastAsia="zh-CN"/>
        </w:rPr>
        <w:t>《重点监管危险化工工艺目录》（2013年完整版）；</w:t>
      </w:r>
    </w:p>
    <w:p w14:paraId="58D74776">
      <w:pPr>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fldChar w:fldCharType="begin"/>
      </w:r>
      <w:r>
        <w:rPr>
          <w:rFonts w:hint="default" w:ascii="Times New Roman" w:hAnsi="Times New Roman" w:eastAsia="宋体" w:cs="Times New Roman"/>
          <w:color w:val="000000"/>
          <w:lang w:val="en-US" w:eastAsia="zh-CN"/>
        </w:rPr>
        <w:instrText xml:space="preserve"> = 19 \* GB2 \* MERGEFORMAT </w:instrText>
      </w:r>
      <w:r>
        <w:rPr>
          <w:rFonts w:hint="default" w:ascii="Times New Roman" w:hAnsi="Times New Roman" w:eastAsia="宋体" w:cs="Times New Roman"/>
          <w:color w:val="000000"/>
          <w:lang w:val="en-US" w:eastAsia="zh-CN"/>
        </w:rPr>
        <w:fldChar w:fldCharType="separate"/>
      </w:r>
      <w:r>
        <w:rPr>
          <w:rFonts w:hint="default" w:ascii="Times New Roman" w:hAnsi="Times New Roman" w:eastAsia="宋体" w:cs="Times New Roman"/>
        </w:rPr>
        <w:t>⒆</w:t>
      </w:r>
      <w:r>
        <w:rPr>
          <w:rFonts w:hint="default" w:ascii="Times New Roman" w:hAnsi="Times New Roman" w:eastAsia="宋体" w:cs="Times New Roman"/>
          <w:color w:val="000000"/>
          <w:lang w:val="en-US" w:eastAsia="zh-CN"/>
        </w:rPr>
        <w:fldChar w:fldCharType="end"/>
      </w:r>
      <w:r>
        <w:rPr>
          <w:rFonts w:hint="default" w:ascii="Times New Roman" w:hAnsi="Times New Roman" w:eastAsia="宋体" w:cs="Times New Roman"/>
          <w:color w:val="000000"/>
          <w:lang w:val="en-US" w:eastAsia="zh-CN"/>
        </w:rPr>
        <w:t>《陕西省环境保护厅办公室关于进一步加强突发环境事件应急预案工作的通知》（陕环办〔2012〕126号）；</w:t>
      </w:r>
    </w:p>
    <w:p w14:paraId="17CA43AC">
      <w:pPr>
        <w:rPr>
          <w:rFonts w:hint="default" w:ascii="Times New Roman" w:hAnsi="Times New Roman" w:eastAsia="宋体" w:cs="Times New Roman"/>
          <w:lang w:val="en-US" w:eastAsia="zh-CN"/>
        </w:rPr>
      </w:pPr>
      <w:r>
        <w:rPr>
          <w:rFonts w:hint="default" w:ascii="Times New Roman" w:hAnsi="Times New Roman" w:eastAsia="宋体" w:cs="Times New Roman"/>
          <w:color w:val="000000"/>
          <w:lang w:val="en-US" w:eastAsia="zh-CN"/>
        </w:rPr>
        <w:fldChar w:fldCharType="begin"/>
      </w:r>
      <w:r>
        <w:rPr>
          <w:rFonts w:hint="default" w:ascii="Times New Roman" w:hAnsi="Times New Roman" w:eastAsia="宋体" w:cs="Times New Roman"/>
          <w:color w:val="000000"/>
          <w:lang w:val="en-US" w:eastAsia="zh-CN"/>
        </w:rPr>
        <w:instrText xml:space="preserve"> = 20 \* GB2 \* MERGEFORMAT </w:instrText>
      </w:r>
      <w:r>
        <w:rPr>
          <w:rFonts w:hint="default" w:ascii="Times New Roman" w:hAnsi="Times New Roman" w:eastAsia="宋体" w:cs="Times New Roman"/>
          <w:color w:val="000000"/>
          <w:lang w:val="en-US" w:eastAsia="zh-CN"/>
        </w:rPr>
        <w:fldChar w:fldCharType="separate"/>
      </w:r>
      <w:r>
        <w:rPr>
          <w:rFonts w:hint="default" w:ascii="Times New Roman" w:hAnsi="Times New Roman" w:eastAsia="宋体" w:cs="Times New Roman"/>
        </w:rPr>
        <w:t>⒇</w:t>
      </w:r>
      <w:r>
        <w:rPr>
          <w:rFonts w:hint="default" w:ascii="Times New Roman" w:hAnsi="Times New Roman" w:eastAsia="宋体" w:cs="Times New Roman"/>
          <w:color w:val="000000"/>
          <w:lang w:val="en-US" w:eastAsia="zh-CN"/>
        </w:rPr>
        <w:fldChar w:fldCharType="end"/>
      </w:r>
      <w:r>
        <w:rPr>
          <w:rFonts w:hint="default" w:ascii="Times New Roman" w:hAnsi="Times New Roman" w:eastAsia="宋体" w:cs="Times New Roman"/>
          <w:color w:val="000000"/>
          <w:lang w:val="en-US" w:eastAsia="zh-CN"/>
        </w:rPr>
        <w:t>《关于</w:t>
      </w:r>
      <w:r>
        <w:rPr>
          <w:rFonts w:hint="default" w:ascii="Times New Roman" w:hAnsi="Times New Roman" w:eastAsia="宋体" w:cs="Times New Roman"/>
          <w:lang w:val="en-US" w:eastAsia="zh-CN"/>
        </w:rPr>
        <w:t>印发《西安市突发环境事件应急预案》的通知》（市政办发〔2015〕115号）。</w:t>
      </w:r>
    </w:p>
    <w:p w14:paraId="0E9B6E29">
      <w:pPr>
        <w:numPr>
          <w:ilvl w:val="0"/>
          <w:numId w:val="0"/>
        </w:numPr>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2、</w:t>
      </w:r>
      <w:r>
        <w:rPr>
          <w:rFonts w:hint="default" w:ascii="Times New Roman" w:hAnsi="Times New Roman" w:eastAsia="宋体" w:cs="Times New Roman"/>
          <w:b/>
          <w:bCs/>
          <w:lang w:val="en-US" w:eastAsia="zh-CN"/>
        </w:rPr>
        <w:t>相关标准、技术规范</w:t>
      </w:r>
    </w:p>
    <w:p w14:paraId="3F20F306">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1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⑴</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《建设项目环境风险评价技术导则》（HJ/T169-2004）；</w:t>
      </w:r>
    </w:p>
    <w:p w14:paraId="33FDC06F">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2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⑵</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《关于印发&lt;企业突发环境事件风险评估指南（试行）&gt;的通知》（环办〔2014〕34号），2014年4月3日；</w:t>
      </w:r>
    </w:p>
    <w:p w14:paraId="355363CA">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3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⑶</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《危险化学品重大危险源辨识》（GB18218-2014）；</w:t>
      </w:r>
    </w:p>
    <w:p w14:paraId="11FD79A8">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4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⑷</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《危险化学品名录》（2015版）；</w:t>
      </w:r>
    </w:p>
    <w:p w14:paraId="4F60E687">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5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⑸</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《废水排放去向代码》（HJ523-2009）；</w:t>
      </w:r>
    </w:p>
    <w:p w14:paraId="098DB4FF">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6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⑹</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《化工建设项目环境保护设计规范》（GB50483-2009）；</w:t>
      </w:r>
    </w:p>
    <w:p w14:paraId="5A025FE5">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7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⑺</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《化学品分类、警示标签和警示性说明安全规程》（GB20576-GB20602）；</w:t>
      </w:r>
    </w:p>
    <w:p w14:paraId="1CB72D08">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8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⑻</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《环境影响评价技术导则·地下水环境》（HJ610-2016）；</w:t>
      </w:r>
    </w:p>
    <w:p w14:paraId="35DBFC2D">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9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⑼</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《化学品毒性鉴定技术规范》（卫监督发〔2005〕272号）；</w:t>
      </w:r>
    </w:p>
    <w:p w14:paraId="66D9E4DA">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10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⑽</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《事故状态下水体污染的预防与控制技术要求》（中国石油企业标准Q/SY1190-2013）；</w:t>
      </w:r>
    </w:p>
    <w:p w14:paraId="387DB215">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11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⑾</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《水体污染事故风险预防与控制措施运行管理要求》（中国石油企业标准Q/SY1310-2010）；</w:t>
      </w:r>
    </w:p>
    <w:p w14:paraId="6A874CC6">
      <w:pPr>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12 \* GB2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⑿</w:t>
      </w:r>
      <w:r>
        <w:rPr>
          <w:rFonts w:hint="default" w:ascii="Times New Roman" w:hAnsi="Times New Roman" w:eastAsia="宋体" w:cs="Times New Roman"/>
        </w:rPr>
        <w:fldChar w:fldCharType="end"/>
      </w:r>
      <w:r>
        <w:rPr>
          <w:rFonts w:hint="default" w:ascii="Times New Roman" w:hAnsi="Times New Roman" w:eastAsia="宋体" w:cs="Times New Roman"/>
        </w:rPr>
        <w:t>《建设项目环境风险评价技术导则》（HJ/T169-2004）；</w:t>
      </w:r>
    </w:p>
    <w:p w14:paraId="140782F2">
      <w:pP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13 \* GB2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⒀</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rPr>
        <w:t>《危险废物鉴别标准》（GB5085-2007）</w:t>
      </w:r>
      <w:r>
        <w:rPr>
          <w:rFonts w:hint="default" w:ascii="Times New Roman" w:hAnsi="Times New Roman" w:eastAsia="宋体" w:cs="Times New Roman"/>
          <w:lang w:eastAsia="zh-CN"/>
        </w:rPr>
        <w:t>。</w:t>
      </w:r>
    </w:p>
    <w:p w14:paraId="132A310A">
      <w:pPr>
        <w:numPr>
          <w:ilvl w:val="0"/>
          <w:numId w:val="0"/>
        </w:numPr>
        <w:rPr>
          <w:rFonts w:hint="default" w:ascii="Times New Roman" w:hAnsi="Times New Roman" w:cs="Times New Roman"/>
          <w:b/>
          <w:bCs/>
          <w:lang w:val="en-US" w:eastAsia="zh-CN"/>
        </w:rPr>
      </w:pPr>
      <w:r>
        <w:rPr>
          <w:rFonts w:hint="default" w:ascii="Times New Roman" w:hAnsi="Times New Roman" w:cs="Times New Roman"/>
          <w:b/>
          <w:bCs/>
          <w:lang w:val="en-US" w:eastAsia="zh-CN"/>
        </w:rPr>
        <w:t>3、环境风险识别的内容</w:t>
      </w:r>
    </w:p>
    <w:p w14:paraId="1BFEDDFA">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在收集相关资料的基础上，开展环境风险识别。环境风险识别内容包括：企业基本信息；周边环境风险受体；涉及环境风险物质种类和数量；生产工艺；安全生产管理；环境风险单元及现有环境风险防控与应急措施；现有应急资源等。</w:t>
      </w:r>
    </w:p>
    <w:p w14:paraId="43340510">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对可能发生的突发环境事件及其后果情景分析，提出所有可能发生突发环境事件情景，分析可能引发或次生突发环境事件的最坏情景：</w:t>
      </w:r>
    </w:p>
    <w:p w14:paraId="3F7ECA14">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 火灾、爆炸、泄漏等生产安全事故及可能引起的次生、衍生厂外环境污染及人员伤亡事故（例如，因生产安全事故导致有毒有害气体扩散出厂界，消防水、物料泄漏物及反应生成物，从雨水排口、清净下水排口、污水排口、厂门或围墙排出厂界，污染环境等）；</w:t>
      </w:r>
    </w:p>
    <w:p w14:paraId="3B938E65">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B 环境风险防控设施失灵或非正常操作（如雨水阀门不能正常关闭，化工行业火炬意外灭火）；</w:t>
      </w:r>
    </w:p>
    <w:p w14:paraId="37A48014">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C 非正常工况（如开、停车等）；</w:t>
      </w:r>
    </w:p>
    <w:p w14:paraId="13429EE2">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 污染治理设施非正常运行；</w:t>
      </w:r>
    </w:p>
    <w:p w14:paraId="1B18F748">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E 违法排污；</w:t>
      </w:r>
    </w:p>
    <w:p w14:paraId="1454EC70">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F 停电、断水、停气等；</w:t>
      </w:r>
    </w:p>
    <w:p w14:paraId="2CB6CD5E">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G 通讯或运输系统故障；</w:t>
      </w:r>
    </w:p>
    <w:p w14:paraId="796864D9">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H 各种自然灾害、极端天气或不利气象条件；</w:t>
      </w:r>
    </w:p>
    <w:p w14:paraId="0E110DEF">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I 其他可能的情景等。</w:t>
      </w:r>
    </w:p>
    <w:p w14:paraId="084EC909">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对上述每种情景进行源强分析，包括释放环境风险物质的种类、物理化学性质、最小和最大释放量、扩散范围、浓度分布、持续时间、危害程度等，对可能造成地表水、地下水和土壤污染的，分析环境风险物质从释放源头（环境风险单元），经厂界内到厂界外，最终影响到环境风险受体的可能性、释放条件、排放途径，涉及环境风险与应急措施的关键环节，需要应急物资、应急装备和应急救援队伍情况。对于可能造成大气污染的，依据风向、风速等分析环境风险物质少量泄漏和大量泄漏情况下，白天和夜间可能影响的范围，包括事故发生点周边的紧急隔离距离、事故发生地下风向人员防护距离。</w:t>
      </w:r>
    </w:p>
    <w:p w14:paraId="6C94A9BD">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核查环境风险防控和应急措施制度是否建立。环境风险防控重点岗位的责任人或责任机构是否明确，定期巡检和维护责任制度是否落实，环评及批复文件的各项环境风险防控和应急措施要求是否落实；环境风险防控与应急措施是否完备。是否在废气排放口、废水、雨水和清洁下水排放口对可能排出的环境风险物质，按照物质特性、危害，设置监视、控制措施，是否采取防止事故排水、污染物等扩散、排出厂界的措施，涉及毒性气体的，是否设置毒性气体泄漏紧急处置装置，是否已布置生产区域或厂界毒性气体泄漏监控预警系统，是否有提醒周边公众紧急疏散的措施和手段等。</w:t>
      </w:r>
    </w:p>
    <w:p w14:paraId="002A8F65">
      <w:pPr>
        <w:numPr>
          <w:ilvl w:val="0"/>
          <w:numId w:val="0"/>
        </w:numPr>
        <w:rPr>
          <w:rFonts w:hint="default" w:ascii="Times New Roman" w:hAnsi="Times New Roman" w:cs="Times New Roman"/>
          <w:b/>
          <w:bCs/>
          <w:lang w:val="en-US" w:eastAsia="zh-CN"/>
        </w:rPr>
      </w:pPr>
      <w:r>
        <w:rPr>
          <w:rFonts w:hint="default" w:ascii="Times New Roman" w:hAnsi="Times New Roman" w:cs="Times New Roman"/>
          <w:b/>
          <w:bCs/>
          <w:lang w:val="en-US" w:eastAsia="zh-CN"/>
        </w:rPr>
        <w:t>4、划定企业环境风险等级的方法</w:t>
      </w:r>
    </w:p>
    <w:p w14:paraId="310EABD3">
      <w:pPr>
        <w:rPr>
          <w:rFonts w:hint="default" w:ascii="Times New Roman" w:hAnsi="Times New Roman" w:eastAsia="宋体" w:cs="Times New Roman"/>
          <w:color w:val="000000"/>
        </w:rPr>
      </w:pPr>
      <w:r>
        <w:rPr>
          <w:rFonts w:hint="default" w:ascii="Times New Roman" w:hAnsi="Times New Roman" w:eastAsia="宋体" w:cs="Times New Roman"/>
          <w:color w:val="000000"/>
        </w:rPr>
        <w:t>通过定量分析企业生产、加工、使用、存储的所有环境风险物质数量与其临界量的比值（Q），评估工艺过程与环境风险控制水平（M）以及环境风险受体敏感性（E），按照矩阵法对企业突发环境事件风险等级进行划分。环境风险等级划分为一般环境风险、较大环境风险和重大环境风险三级，分别用蓝色、黄色和红色标识。</w:t>
      </w:r>
    </w:p>
    <w:p w14:paraId="65171016">
      <w:pPr>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fldChar w:fldCharType="begin"/>
      </w:r>
      <w:r>
        <w:rPr>
          <w:rFonts w:hint="default" w:ascii="Times New Roman" w:hAnsi="Times New Roman" w:cs="Times New Roman"/>
          <w:b/>
          <w:bCs/>
          <w:lang w:val="en-US" w:eastAsia="zh-CN"/>
        </w:rPr>
        <w:instrText xml:space="preserve"> = 1 \* GB2 \* MERGEFORMAT </w:instrText>
      </w:r>
      <w:r>
        <w:rPr>
          <w:rFonts w:hint="default" w:ascii="Times New Roman" w:hAnsi="Times New Roman" w:cs="Times New Roman"/>
          <w:b/>
          <w:bCs/>
          <w:lang w:val="en-US" w:eastAsia="zh-CN"/>
        </w:rPr>
        <w:fldChar w:fldCharType="separate"/>
      </w:r>
      <w:r>
        <w:rPr>
          <w:rFonts w:hint="default" w:ascii="Times New Roman" w:hAnsi="Times New Roman" w:cs="Times New Roman"/>
          <w:b/>
          <w:bCs/>
          <w:lang w:val="en-US" w:eastAsia="zh-CN"/>
        </w:rPr>
        <w:t>⑴</w:t>
      </w:r>
      <w:r>
        <w:rPr>
          <w:rFonts w:hint="default" w:ascii="Times New Roman" w:hAnsi="Times New Roman" w:cs="Times New Roman"/>
          <w:b/>
          <w:bCs/>
          <w:lang w:val="en-US" w:eastAsia="zh-CN"/>
        </w:rPr>
        <w:fldChar w:fldCharType="end"/>
      </w:r>
      <w:r>
        <w:rPr>
          <w:rFonts w:hint="default" w:ascii="Times New Roman" w:hAnsi="Times New Roman" w:cs="Times New Roman"/>
          <w:b/>
          <w:bCs/>
          <w:lang w:val="en-US" w:eastAsia="zh-CN"/>
        </w:rPr>
        <w:t>计算所涉及环境风险物质数量与其临界量比值（Q）</w:t>
      </w:r>
    </w:p>
    <w:p w14:paraId="426AE6C8">
      <w:pPr>
        <w:rPr>
          <w:rFonts w:hint="default" w:ascii="Times New Roman" w:hAnsi="Times New Roman" w:eastAsia="宋体" w:cs="Times New Roman"/>
          <w:b w:val="0"/>
          <w:bCs w:val="0"/>
          <w:color w:val="000000"/>
          <w:kern w:val="2"/>
          <w:sz w:val="24"/>
          <w:szCs w:val="22"/>
          <w:lang w:val="en-US" w:eastAsia="zh-CN" w:bidi="ar-SA"/>
        </w:rPr>
      </w:pPr>
      <w:r>
        <w:rPr>
          <w:rFonts w:hint="default" w:ascii="Times New Roman" w:hAnsi="Times New Roman" w:eastAsia="宋体" w:cs="Times New Roman"/>
          <w:b w:val="0"/>
          <w:bCs w:val="0"/>
          <w:color w:val="000000"/>
          <w:kern w:val="2"/>
          <w:sz w:val="24"/>
          <w:szCs w:val="22"/>
          <w:lang w:val="en-US" w:eastAsia="zh-CN" w:bidi="ar-SA"/>
        </w:rPr>
        <w:t>计算所涉及的每种环境风险物质在厂界内的最大存在总量与该种风险物质对应的临界量的比值 Q：</w:t>
      </w:r>
    </w:p>
    <w:p w14:paraId="66E5C0E1">
      <w:pPr>
        <w:rPr>
          <w:rFonts w:hint="default" w:ascii="Times New Roman" w:hAnsi="Times New Roman" w:eastAsia="宋体" w:cs="Times New Roman"/>
          <w:color w:val="000000"/>
        </w:rPr>
      </w:pPr>
      <w:r>
        <w:rPr>
          <w:rFonts w:hint="default" w:ascii="Times New Roman" w:hAnsi="Times New Roman" w:eastAsia="宋体" w:cs="Times New Roman"/>
          <w:color w:val="000000"/>
          <w:position w:val="-30"/>
          <w:lang w:eastAsia="zh-CN"/>
        </w:rPr>
        <w:object>
          <v:shape id="_x0000_i1025" o:spt="75" type="#_x0000_t75" style="height:34pt;width:111pt;" o:ole="t" filled="f" o:preferrelative="t" stroked="f" coordsize="21600,21600">
            <v:path/>
            <v:fill on="f" focussize="0,0"/>
            <v:stroke on="f"/>
            <v:imagedata r:id="rId12" o:title=""/>
            <o:lock v:ext="edit" aspectratio="t"/>
            <w10:wrap type="none"/>
            <w10:anchorlock/>
          </v:shape>
          <o:OLEObject Type="Embed" ProgID="Equation.KSEE3" ShapeID="_x0000_i1025" DrawAspect="Content" ObjectID="_1468075725" r:id="rId11">
            <o:LockedField>false</o:LockedField>
          </o:OLEObject>
        </w:object>
      </w:r>
    </w:p>
    <w:p w14:paraId="506325D3">
      <w:pPr>
        <w:rPr>
          <w:rFonts w:hint="default" w:ascii="Times New Roman" w:hAnsi="Times New Roman" w:eastAsia="宋体" w:cs="Times New Roman"/>
          <w:color w:val="000000"/>
        </w:rPr>
      </w:pPr>
      <w:r>
        <w:rPr>
          <w:rFonts w:hint="default" w:ascii="Times New Roman" w:hAnsi="Times New Roman" w:eastAsia="宋体" w:cs="Times New Roman"/>
          <w:color w:val="000000"/>
        </w:rPr>
        <w:t>式中：q</w:t>
      </w:r>
      <w:r>
        <w:rPr>
          <w:rFonts w:hint="default" w:ascii="Times New Roman" w:hAnsi="Times New Roman" w:eastAsia="宋体" w:cs="Times New Roman"/>
          <w:color w:val="000000"/>
          <w:vertAlign w:val="subscript"/>
        </w:rPr>
        <w:t>1</w:t>
      </w:r>
      <w:r>
        <w:rPr>
          <w:rFonts w:hint="default" w:ascii="Times New Roman" w:hAnsi="Times New Roman" w:eastAsia="宋体" w:cs="Times New Roman"/>
          <w:color w:val="000000"/>
        </w:rPr>
        <w:t>,q</w:t>
      </w:r>
      <w:r>
        <w:rPr>
          <w:rFonts w:hint="default" w:ascii="Times New Roman" w:hAnsi="Times New Roman" w:eastAsia="宋体" w:cs="Times New Roman"/>
          <w:color w:val="000000"/>
          <w:vertAlign w:val="subscript"/>
        </w:rPr>
        <w:t>2</w:t>
      </w:r>
      <w:r>
        <w:rPr>
          <w:rFonts w:hint="default" w:ascii="Times New Roman" w:hAnsi="Times New Roman" w:eastAsia="宋体" w:cs="Times New Roman"/>
          <w:color w:val="000000"/>
        </w:rPr>
        <w:t>,…q</w:t>
      </w:r>
      <w:r>
        <w:rPr>
          <w:rFonts w:hint="default" w:ascii="Times New Roman" w:hAnsi="Times New Roman" w:eastAsia="宋体" w:cs="Times New Roman"/>
          <w:color w:val="000000"/>
          <w:vertAlign w:val="subscript"/>
        </w:rPr>
        <w:t>n</w:t>
      </w:r>
      <w:r>
        <w:rPr>
          <w:rFonts w:hint="default" w:ascii="Times New Roman" w:hAnsi="Times New Roman" w:eastAsia="宋体" w:cs="Times New Roman"/>
          <w:color w:val="000000"/>
        </w:rPr>
        <w:t>—每种环境风险物质最大存在总量（t）；</w:t>
      </w:r>
    </w:p>
    <w:p w14:paraId="653DF1C2">
      <w:pPr>
        <w:ind w:firstLine="1050" w:firstLineChars="500"/>
        <w:rPr>
          <w:rFonts w:hint="default" w:ascii="Times New Roman" w:hAnsi="Times New Roman" w:eastAsia="宋体" w:cs="Times New Roman"/>
          <w:color w:val="000000"/>
        </w:rPr>
      </w:pPr>
      <w:r>
        <w:rPr>
          <w:rFonts w:hint="default" w:ascii="Times New Roman" w:hAnsi="Times New Roman" w:eastAsia="宋体" w:cs="Times New Roman"/>
          <w:color w:val="000000"/>
        </w:rPr>
        <w:t>Q</w:t>
      </w:r>
      <w:r>
        <w:rPr>
          <w:rFonts w:hint="default" w:ascii="Times New Roman" w:hAnsi="Times New Roman" w:eastAsia="宋体" w:cs="Times New Roman"/>
          <w:color w:val="000000"/>
          <w:vertAlign w:val="subscript"/>
        </w:rPr>
        <w:t>1</w:t>
      </w:r>
      <w:r>
        <w:rPr>
          <w:rFonts w:hint="default" w:ascii="Times New Roman" w:hAnsi="Times New Roman" w:eastAsia="宋体" w:cs="Times New Roman"/>
          <w:color w:val="000000"/>
        </w:rPr>
        <w:t>, Q</w:t>
      </w:r>
      <w:r>
        <w:rPr>
          <w:rFonts w:hint="default" w:ascii="Times New Roman" w:hAnsi="Times New Roman" w:eastAsia="宋体" w:cs="Times New Roman"/>
          <w:color w:val="000000"/>
          <w:vertAlign w:val="subscript"/>
        </w:rPr>
        <w:t>2</w:t>
      </w:r>
      <w:r>
        <w:rPr>
          <w:rFonts w:hint="default" w:ascii="Times New Roman" w:hAnsi="Times New Roman" w:eastAsia="宋体" w:cs="Times New Roman"/>
          <w:color w:val="000000"/>
        </w:rPr>
        <w:t>,… Q</w:t>
      </w:r>
      <w:r>
        <w:rPr>
          <w:rFonts w:hint="default" w:ascii="Times New Roman" w:hAnsi="Times New Roman" w:eastAsia="宋体" w:cs="Times New Roman"/>
          <w:color w:val="000000"/>
          <w:vertAlign w:val="subscript"/>
        </w:rPr>
        <w:t>n</w:t>
      </w:r>
      <w:r>
        <w:rPr>
          <w:rFonts w:hint="default" w:ascii="Times New Roman" w:hAnsi="Times New Roman" w:eastAsia="宋体" w:cs="Times New Roman"/>
          <w:color w:val="000000"/>
        </w:rPr>
        <w:t>—每种环境风险物质的临界量（t）。</w:t>
      </w:r>
    </w:p>
    <w:p w14:paraId="0E99CD69">
      <w:pPr>
        <w:ind w:firstLine="1050" w:firstLineChars="500"/>
        <w:rPr>
          <w:rFonts w:hint="default" w:ascii="Times New Roman" w:hAnsi="Times New Roman" w:eastAsia="宋体" w:cs="Times New Roman"/>
          <w:color w:val="000000"/>
        </w:rPr>
      </w:pPr>
      <w:r>
        <w:rPr>
          <w:rFonts w:hint="default" w:ascii="Times New Roman" w:hAnsi="Times New Roman" w:eastAsia="宋体" w:cs="Times New Roman"/>
          <w:color w:val="000000"/>
        </w:rPr>
        <w:t>当 Q＜1 时，企业直接评为一般环境风险等级，以 Q 表示。</w:t>
      </w:r>
    </w:p>
    <w:p w14:paraId="2D7F8313">
      <w:pPr>
        <w:ind w:firstLine="1050" w:firstLineChars="500"/>
        <w:rPr>
          <w:rFonts w:hint="default" w:ascii="Times New Roman" w:hAnsi="Times New Roman" w:eastAsia="宋体" w:cs="Times New Roman"/>
          <w:color w:val="000000"/>
        </w:rPr>
      </w:pPr>
      <w:r>
        <w:rPr>
          <w:rFonts w:hint="default" w:ascii="Times New Roman" w:hAnsi="Times New Roman" w:eastAsia="宋体" w:cs="Times New Roman"/>
          <w:color w:val="000000"/>
        </w:rPr>
        <w:t>当 Q≥1 时，将 Q 值划分为：</w:t>
      </w:r>
    </w:p>
    <w:p w14:paraId="4526A88F">
      <w:pPr>
        <w:ind w:firstLine="1050" w:firstLineChars="500"/>
        <w:rPr>
          <w:rFonts w:hint="default" w:ascii="Times New Roman" w:hAnsi="Times New Roman" w:eastAsia="宋体" w:cs="Times New Roman"/>
          <w:color w:val="000000"/>
        </w:rPr>
      </w:pPr>
      <w:r>
        <w:rPr>
          <w:rFonts w:hint="default" w:ascii="Times New Roman" w:hAnsi="Times New Roman" w:eastAsia="宋体" w:cs="Times New Roman"/>
          <w:color w:val="000000"/>
        </w:rPr>
        <w:fldChar w:fldCharType="begin"/>
      </w:r>
      <w:r>
        <w:rPr>
          <w:rFonts w:hint="default" w:ascii="Times New Roman" w:hAnsi="Times New Roman" w:eastAsia="宋体" w:cs="Times New Roman"/>
          <w:color w:val="000000"/>
        </w:rPr>
        <w:instrText xml:space="preserve"> = 1 \* GB2 \* MERGEFORMAT </w:instrText>
      </w:r>
      <w:r>
        <w:rPr>
          <w:rFonts w:hint="default" w:ascii="Times New Roman" w:hAnsi="Times New Roman" w:eastAsia="宋体" w:cs="Times New Roman"/>
          <w:color w:val="000000"/>
        </w:rPr>
        <w:fldChar w:fldCharType="separate"/>
      </w:r>
      <w:r>
        <w:rPr>
          <w:rFonts w:hint="default" w:ascii="Times New Roman" w:hAnsi="Times New Roman" w:eastAsia="宋体" w:cs="Times New Roman"/>
        </w:rPr>
        <w:t>⑴</w:t>
      </w:r>
      <w:r>
        <w:rPr>
          <w:rFonts w:hint="default" w:ascii="Times New Roman" w:hAnsi="Times New Roman" w:eastAsia="宋体" w:cs="Times New Roman"/>
          <w:color w:val="000000"/>
        </w:rPr>
        <w:fldChar w:fldCharType="end"/>
      </w:r>
      <w:r>
        <w:rPr>
          <w:rFonts w:hint="default" w:ascii="Times New Roman" w:hAnsi="Times New Roman" w:eastAsia="宋体" w:cs="Times New Roman"/>
          <w:color w:val="000000"/>
        </w:rPr>
        <w:t>1≤Q＜10；</w:t>
      </w:r>
    </w:p>
    <w:p w14:paraId="50A1C31F">
      <w:pPr>
        <w:ind w:firstLine="1050" w:firstLineChars="500"/>
        <w:rPr>
          <w:rFonts w:hint="default" w:ascii="Times New Roman" w:hAnsi="Times New Roman" w:eastAsia="宋体" w:cs="Times New Roman"/>
          <w:color w:val="000000"/>
        </w:rPr>
      </w:pPr>
      <w:r>
        <w:rPr>
          <w:rFonts w:hint="default" w:ascii="Times New Roman" w:hAnsi="Times New Roman" w:eastAsia="宋体" w:cs="Times New Roman"/>
          <w:color w:val="000000"/>
        </w:rPr>
        <w:fldChar w:fldCharType="begin"/>
      </w:r>
      <w:r>
        <w:rPr>
          <w:rFonts w:hint="default" w:ascii="Times New Roman" w:hAnsi="Times New Roman" w:eastAsia="宋体" w:cs="Times New Roman"/>
          <w:color w:val="000000"/>
        </w:rPr>
        <w:instrText xml:space="preserve"> = 2 \* GB2 \* MERGEFORMAT </w:instrText>
      </w:r>
      <w:r>
        <w:rPr>
          <w:rFonts w:hint="default" w:ascii="Times New Roman" w:hAnsi="Times New Roman" w:eastAsia="宋体" w:cs="Times New Roman"/>
          <w:color w:val="000000"/>
        </w:rPr>
        <w:fldChar w:fldCharType="separate"/>
      </w:r>
      <w:r>
        <w:rPr>
          <w:rFonts w:hint="default" w:ascii="Times New Roman" w:hAnsi="Times New Roman" w:eastAsia="宋体" w:cs="Times New Roman"/>
        </w:rPr>
        <w:t>⑵</w:t>
      </w:r>
      <w:r>
        <w:rPr>
          <w:rFonts w:hint="default" w:ascii="Times New Roman" w:hAnsi="Times New Roman" w:eastAsia="宋体" w:cs="Times New Roman"/>
          <w:color w:val="000000"/>
        </w:rPr>
        <w:fldChar w:fldCharType="end"/>
      </w:r>
      <w:r>
        <w:rPr>
          <w:rFonts w:hint="default" w:ascii="Times New Roman" w:hAnsi="Times New Roman" w:eastAsia="宋体" w:cs="Times New Roman"/>
          <w:color w:val="000000"/>
        </w:rPr>
        <w:t>10≤Q＜100；</w:t>
      </w:r>
    </w:p>
    <w:p w14:paraId="4E6D59F2">
      <w:pPr>
        <w:ind w:firstLine="1050" w:firstLineChars="500"/>
        <w:rPr>
          <w:rFonts w:hint="default" w:ascii="Times New Roman" w:hAnsi="Times New Roman" w:eastAsia="宋体" w:cs="Times New Roman"/>
          <w:color w:val="000000"/>
        </w:rPr>
      </w:pPr>
      <w:r>
        <w:rPr>
          <w:rFonts w:hint="default" w:ascii="Times New Roman" w:hAnsi="Times New Roman" w:eastAsia="宋体" w:cs="Times New Roman"/>
          <w:color w:val="000000"/>
        </w:rPr>
        <w:fldChar w:fldCharType="begin"/>
      </w:r>
      <w:r>
        <w:rPr>
          <w:rFonts w:hint="default" w:ascii="Times New Roman" w:hAnsi="Times New Roman" w:eastAsia="宋体" w:cs="Times New Roman"/>
          <w:color w:val="000000"/>
        </w:rPr>
        <w:instrText xml:space="preserve"> = 3 \* GB2 \* MERGEFORMAT </w:instrText>
      </w:r>
      <w:r>
        <w:rPr>
          <w:rFonts w:hint="default" w:ascii="Times New Roman" w:hAnsi="Times New Roman" w:eastAsia="宋体" w:cs="Times New Roman"/>
          <w:color w:val="000000"/>
        </w:rPr>
        <w:fldChar w:fldCharType="separate"/>
      </w:r>
      <w:r>
        <w:rPr>
          <w:rFonts w:hint="default" w:ascii="Times New Roman" w:hAnsi="Times New Roman" w:eastAsia="宋体" w:cs="Times New Roman"/>
        </w:rPr>
        <w:t>⑶</w:t>
      </w:r>
      <w:r>
        <w:rPr>
          <w:rFonts w:hint="default" w:ascii="Times New Roman" w:hAnsi="Times New Roman" w:eastAsia="宋体" w:cs="Times New Roman"/>
          <w:color w:val="000000"/>
        </w:rPr>
        <w:fldChar w:fldCharType="end"/>
      </w:r>
      <w:r>
        <w:rPr>
          <w:rFonts w:hint="default" w:ascii="Times New Roman" w:hAnsi="Times New Roman" w:eastAsia="宋体" w:cs="Times New Roman"/>
          <w:color w:val="000000"/>
        </w:rPr>
        <w:t>Q≥100，分别以 Q1、Q2 和 Q3 表示。</w:t>
      </w:r>
    </w:p>
    <w:p w14:paraId="74954628">
      <w:pPr>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fldChar w:fldCharType="begin"/>
      </w:r>
      <w:r>
        <w:rPr>
          <w:rFonts w:hint="default" w:ascii="Times New Roman" w:hAnsi="Times New Roman" w:cs="Times New Roman"/>
          <w:b/>
          <w:bCs/>
          <w:lang w:val="en-US" w:eastAsia="zh-CN"/>
        </w:rPr>
        <w:instrText xml:space="preserve"> = 2 \* GB2 \* MERGEFORMAT </w:instrText>
      </w:r>
      <w:r>
        <w:rPr>
          <w:rFonts w:hint="default" w:ascii="Times New Roman" w:hAnsi="Times New Roman" w:cs="Times New Roman"/>
          <w:b/>
          <w:bCs/>
          <w:lang w:val="en-US" w:eastAsia="zh-CN"/>
        </w:rPr>
        <w:fldChar w:fldCharType="separate"/>
      </w:r>
      <w:r>
        <w:rPr>
          <w:rFonts w:hint="default" w:ascii="Times New Roman" w:hAnsi="Times New Roman" w:cs="Times New Roman"/>
          <w:b/>
          <w:bCs/>
          <w:lang w:val="en-US" w:eastAsia="zh-CN"/>
        </w:rPr>
        <w:t>⑵</w:t>
      </w:r>
      <w:r>
        <w:rPr>
          <w:rFonts w:hint="default" w:ascii="Times New Roman" w:hAnsi="Times New Roman" w:cs="Times New Roman"/>
          <w:b/>
          <w:bCs/>
          <w:lang w:val="en-US" w:eastAsia="zh-CN"/>
        </w:rPr>
        <w:fldChar w:fldCharType="end"/>
      </w:r>
      <w:r>
        <w:rPr>
          <w:rFonts w:hint="default" w:ascii="Times New Roman" w:hAnsi="Times New Roman" w:cs="Times New Roman"/>
          <w:b/>
          <w:bCs/>
          <w:lang w:val="en-US" w:eastAsia="zh-CN"/>
        </w:rPr>
        <w:t>逐项计算工艺过程与环境风险控制水平值（M）</w:t>
      </w:r>
    </w:p>
    <w:p w14:paraId="1E31BFA9">
      <w:pPr>
        <w:rPr>
          <w:rFonts w:hint="default" w:ascii="Times New Roman" w:hAnsi="Times New Roman" w:eastAsia="宋体" w:cs="Times New Roman"/>
        </w:rPr>
      </w:pPr>
      <w:r>
        <w:rPr>
          <w:rFonts w:hint="default" w:ascii="Times New Roman" w:hAnsi="Times New Roman" w:eastAsia="宋体" w:cs="Times New Roman"/>
        </w:rPr>
        <w:t>采用评分法对企业生产工艺、安全生产控制、环境风险防控措施、环评及批复落实情况、废水排放去向等指标进行评估汇总，确定企业生产工艺与环境风险控制水平。评估指标及分值分别见表</w:t>
      </w:r>
      <w:r>
        <w:rPr>
          <w:rFonts w:hint="default" w:ascii="Times New Roman" w:hAnsi="Times New Roman" w:cs="Times New Roman"/>
          <w:lang w:val="en-US" w:eastAsia="zh-CN"/>
        </w:rPr>
        <w:t>1</w:t>
      </w:r>
      <w:r>
        <w:rPr>
          <w:rFonts w:hint="default" w:ascii="Times New Roman" w:hAnsi="Times New Roman" w:eastAsia="宋体" w:cs="Times New Roman"/>
        </w:rPr>
        <w:t>与表</w:t>
      </w:r>
      <w:r>
        <w:rPr>
          <w:rFonts w:hint="default" w:ascii="Times New Roman" w:hAnsi="Times New Roman" w:cs="Times New Roman"/>
          <w:lang w:val="en-US" w:eastAsia="zh-CN"/>
        </w:rPr>
        <w:t>2</w:t>
      </w:r>
      <w:r>
        <w:rPr>
          <w:rFonts w:hint="default" w:ascii="Times New Roman" w:hAnsi="Times New Roman" w:eastAsia="宋体" w:cs="Times New Roman"/>
        </w:rPr>
        <w:t>。</w:t>
      </w:r>
    </w:p>
    <w:p w14:paraId="12E038EC">
      <w:pPr>
        <w:spacing w:line="240" w:lineRule="auto"/>
        <w:ind w:left="0" w:leftChars="0"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表</w:t>
      </w:r>
      <w:r>
        <w:rPr>
          <w:rFonts w:hint="default" w:ascii="Times New Roman" w:hAnsi="Times New Roman" w:cs="Times New Roman"/>
          <w:b/>
          <w:bCs/>
          <w:sz w:val="21"/>
          <w:szCs w:val="21"/>
          <w:lang w:val="en-US" w:eastAsia="zh-CN"/>
        </w:rPr>
        <w:t>1</w:t>
      </w:r>
      <w:r>
        <w:rPr>
          <w:rFonts w:hint="default" w:ascii="Times New Roman" w:hAnsi="Times New Roman" w:eastAsia="宋体" w:cs="Times New Roman"/>
          <w:b/>
          <w:bCs/>
          <w:sz w:val="21"/>
          <w:szCs w:val="21"/>
          <w:lang w:val="en-US" w:eastAsia="zh-CN"/>
        </w:rPr>
        <w:t xml:space="preserve">  企业生产工艺与环境风险控制水平评估指标</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7"/>
        <w:gridCol w:w="4361"/>
        <w:gridCol w:w="1054"/>
      </w:tblGrid>
      <w:tr w14:paraId="1DE0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8" w:type="dxa"/>
            <w:gridSpan w:val="2"/>
            <w:noWrap w:val="0"/>
            <w:vAlign w:val="center"/>
          </w:tcPr>
          <w:p w14:paraId="58B9703A">
            <w:pPr>
              <w:spacing w:line="240" w:lineRule="auto"/>
              <w:ind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评估指标</w:t>
            </w:r>
          </w:p>
        </w:tc>
        <w:tc>
          <w:tcPr>
            <w:tcW w:w="1054" w:type="dxa"/>
            <w:noWrap w:val="0"/>
            <w:vAlign w:val="center"/>
          </w:tcPr>
          <w:p w14:paraId="29111891">
            <w:pPr>
              <w:spacing w:line="240" w:lineRule="auto"/>
              <w:ind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分值</w:t>
            </w:r>
          </w:p>
        </w:tc>
      </w:tr>
      <w:tr w14:paraId="00F7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8" w:type="dxa"/>
            <w:gridSpan w:val="2"/>
            <w:noWrap w:val="0"/>
            <w:vAlign w:val="center"/>
          </w:tcPr>
          <w:p w14:paraId="10A6FD34">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生产工艺</w:t>
            </w:r>
          </w:p>
        </w:tc>
        <w:tc>
          <w:tcPr>
            <w:tcW w:w="1054" w:type="dxa"/>
            <w:noWrap w:val="0"/>
            <w:vAlign w:val="center"/>
          </w:tcPr>
          <w:p w14:paraId="390F2BAD">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20分</w:t>
            </w:r>
          </w:p>
        </w:tc>
      </w:tr>
      <w:tr w14:paraId="28B1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7" w:type="dxa"/>
            <w:vMerge w:val="restart"/>
            <w:noWrap w:val="0"/>
            <w:vAlign w:val="center"/>
          </w:tcPr>
          <w:p w14:paraId="76A79630">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安全生产控制（8分）</w:t>
            </w:r>
          </w:p>
        </w:tc>
        <w:tc>
          <w:tcPr>
            <w:tcW w:w="4361" w:type="dxa"/>
            <w:noWrap w:val="0"/>
            <w:vAlign w:val="center"/>
          </w:tcPr>
          <w:p w14:paraId="419A773F">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消防验收</w:t>
            </w:r>
          </w:p>
        </w:tc>
        <w:tc>
          <w:tcPr>
            <w:tcW w:w="1054" w:type="dxa"/>
            <w:noWrap w:val="0"/>
            <w:vAlign w:val="center"/>
          </w:tcPr>
          <w:p w14:paraId="26CBA912">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2分</w:t>
            </w:r>
          </w:p>
        </w:tc>
      </w:tr>
      <w:tr w14:paraId="71CB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7" w:type="dxa"/>
            <w:vMerge w:val="continue"/>
            <w:noWrap w:val="0"/>
            <w:vAlign w:val="center"/>
          </w:tcPr>
          <w:p w14:paraId="427E3607">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p>
        </w:tc>
        <w:tc>
          <w:tcPr>
            <w:tcW w:w="4361" w:type="dxa"/>
            <w:noWrap w:val="0"/>
            <w:vAlign w:val="center"/>
          </w:tcPr>
          <w:p w14:paraId="0A1EF8B9">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危险化学品安全评价</w:t>
            </w:r>
          </w:p>
        </w:tc>
        <w:tc>
          <w:tcPr>
            <w:tcW w:w="1054" w:type="dxa"/>
            <w:noWrap w:val="0"/>
            <w:vAlign w:val="center"/>
          </w:tcPr>
          <w:p w14:paraId="258F3419">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2分</w:t>
            </w:r>
          </w:p>
        </w:tc>
      </w:tr>
      <w:tr w14:paraId="465C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7" w:type="dxa"/>
            <w:vMerge w:val="continue"/>
            <w:noWrap w:val="0"/>
            <w:vAlign w:val="center"/>
          </w:tcPr>
          <w:p w14:paraId="7ED5E696">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p>
        </w:tc>
        <w:tc>
          <w:tcPr>
            <w:tcW w:w="4361" w:type="dxa"/>
            <w:noWrap w:val="0"/>
            <w:vAlign w:val="center"/>
          </w:tcPr>
          <w:p w14:paraId="732D6C16">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安全生产许可</w:t>
            </w:r>
          </w:p>
        </w:tc>
        <w:tc>
          <w:tcPr>
            <w:tcW w:w="1054" w:type="dxa"/>
            <w:noWrap w:val="0"/>
            <w:vAlign w:val="center"/>
          </w:tcPr>
          <w:p w14:paraId="1F45B698">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2分</w:t>
            </w:r>
          </w:p>
        </w:tc>
      </w:tr>
      <w:tr w14:paraId="49AD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7" w:type="dxa"/>
            <w:vMerge w:val="continue"/>
            <w:noWrap w:val="0"/>
            <w:vAlign w:val="center"/>
          </w:tcPr>
          <w:p w14:paraId="28BAE384">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p>
        </w:tc>
        <w:tc>
          <w:tcPr>
            <w:tcW w:w="4361" w:type="dxa"/>
            <w:noWrap w:val="0"/>
            <w:vAlign w:val="center"/>
          </w:tcPr>
          <w:p w14:paraId="75976B78">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危险化学品重大危险源备案</w:t>
            </w:r>
          </w:p>
        </w:tc>
        <w:tc>
          <w:tcPr>
            <w:tcW w:w="1054" w:type="dxa"/>
            <w:noWrap w:val="0"/>
            <w:vAlign w:val="center"/>
          </w:tcPr>
          <w:p w14:paraId="465CA20D">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2分</w:t>
            </w:r>
          </w:p>
        </w:tc>
      </w:tr>
      <w:tr w14:paraId="561A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7" w:type="dxa"/>
            <w:vMerge w:val="restart"/>
            <w:noWrap w:val="0"/>
            <w:vAlign w:val="center"/>
          </w:tcPr>
          <w:p w14:paraId="43754C32">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水环境风险防控措施（40分）</w:t>
            </w:r>
          </w:p>
        </w:tc>
        <w:tc>
          <w:tcPr>
            <w:tcW w:w="4361" w:type="dxa"/>
            <w:noWrap w:val="0"/>
            <w:vAlign w:val="center"/>
          </w:tcPr>
          <w:p w14:paraId="5AB75DCE">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截留措施</w:t>
            </w:r>
          </w:p>
        </w:tc>
        <w:tc>
          <w:tcPr>
            <w:tcW w:w="1054" w:type="dxa"/>
            <w:noWrap w:val="0"/>
            <w:vAlign w:val="center"/>
          </w:tcPr>
          <w:p w14:paraId="2BA8B87E">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8分</w:t>
            </w:r>
          </w:p>
        </w:tc>
      </w:tr>
      <w:tr w14:paraId="4556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7" w:type="dxa"/>
            <w:vMerge w:val="continue"/>
            <w:noWrap w:val="0"/>
            <w:vAlign w:val="center"/>
          </w:tcPr>
          <w:p w14:paraId="12443F8E">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p>
        </w:tc>
        <w:tc>
          <w:tcPr>
            <w:tcW w:w="4361" w:type="dxa"/>
            <w:noWrap w:val="0"/>
            <w:vAlign w:val="center"/>
          </w:tcPr>
          <w:p w14:paraId="7CBEC67B">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事故排水收集措施</w:t>
            </w:r>
          </w:p>
        </w:tc>
        <w:tc>
          <w:tcPr>
            <w:tcW w:w="1054" w:type="dxa"/>
            <w:noWrap w:val="0"/>
            <w:vAlign w:val="center"/>
          </w:tcPr>
          <w:p w14:paraId="3D6CB734">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8分</w:t>
            </w:r>
          </w:p>
        </w:tc>
      </w:tr>
      <w:tr w14:paraId="0BB7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7" w:type="dxa"/>
            <w:vMerge w:val="continue"/>
            <w:noWrap w:val="0"/>
            <w:vAlign w:val="center"/>
          </w:tcPr>
          <w:p w14:paraId="35428194">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p>
        </w:tc>
        <w:tc>
          <w:tcPr>
            <w:tcW w:w="4361" w:type="dxa"/>
            <w:noWrap w:val="0"/>
            <w:vAlign w:val="center"/>
          </w:tcPr>
          <w:p w14:paraId="242E81F3">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清净下水系统防控措施</w:t>
            </w:r>
          </w:p>
        </w:tc>
        <w:tc>
          <w:tcPr>
            <w:tcW w:w="1054" w:type="dxa"/>
            <w:noWrap w:val="0"/>
            <w:vAlign w:val="center"/>
          </w:tcPr>
          <w:p w14:paraId="7E3AFDEE">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8分</w:t>
            </w:r>
          </w:p>
        </w:tc>
      </w:tr>
      <w:tr w14:paraId="77AA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7" w:type="dxa"/>
            <w:vMerge w:val="continue"/>
            <w:noWrap w:val="0"/>
            <w:vAlign w:val="center"/>
          </w:tcPr>
          <w:p w14:paraId="0CE98B90">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p>
        </w:tc>
        <w:tc>
          <w:tcPr>
            <w:tcW w:w="4361" w:type="dxa"/>
            <w:noWrap w:val="0"/>
            <w:vAlign w:val="center"/>
          </w:tcPr>
          <w:p w14:paraId="6BA754DD">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雨水系统防控措施</w:t>
            </w:r>
          </w:p>
        </w:tc>
        <w:tc>
          <w:tcPr>
            <w:tcW w:w="1054" w:type="dxa"/>
            <w:noWrap w:val="0"/>
            <w:vAlign w:val="center"/>
          </w:tcPr>
          <w:p w14:paraId="695BDBE4">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8分</w:t>
            </w:r>
          </w:p>
        </w:tc>
      </w:tr>
      <w:tr w14:paraId="44D2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7" w:type="dxa"/>
            <w:vMerge w:val="continue"/>
            <w:noWrap w:val="0"/>
            <w:vAlign w:val="center"/>
          </w:tcPr>
          <w:p w14:paraId="3E933465">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p>
        </w:tc>
        <w:tc>
          <w:tcPr>
            <w:tcW w:w="4361" w:type="dxa"/>
            <w:noWrap w:val="0"/>
            <w:vAlign w:val="center"/>
          </w:tcPr>
          <w:p w14:paraId="1481FCB4">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生产废水系统防控措施</w:t>
            </w:r>
          </w:p>
        </w:tc>
        <w:tc>
          <w:tcPr>
            <w:tcW w:w="1054" w:type="dxa"/>
            <w:noWrap w:val="0"/>
            <w:vAlign w:val="center"/>
          </w:tcPr>
          <w:p w14:paraId="4222DE21">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8分</w:t>
            </w:r>
          </w:p>
        </w:tc>
      </w:tr>
      <w:tr w14:paraId="7F41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7" w:type="dxa"/>
            <w:vMerge w:val="restart"/>
            <w:noWrap w:val="0"/>
            <w:vAlign w:val="center"/>
          </w:tcPr>
          <w:p w14:paraId="48F18ABF">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大气环境风险防控措施（12分）</w:t>
            </w:r>
          </w:p>
        </w:tc>
        <w:tc>
          <w:tcPr>
            <w:tcW w:w="4361" w:type="dxa"/>
            <w:noWrap w:val="0"/>
            <w:vAlign w:val="center"/>
          </w:tcPr>
          <w:p w14:paraId="477ABBAA">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毒性气体泄漏紧急处置装置</w:t>
            </w:r>
          </w:p>
        </w:tc>
        <w:tc>
          <w:tcPr>
            <w:tcW w:w="1054" w:type="dxa"/>
            <w:noWrap w:val="0"/>
            <w:vAlign w:val="center"/>
          </w:tcPr>
          <w:p w14:paraId="0AD406CC">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8分</w:t>
            </w:r>
          </w:p>
        </w:tc>
      </w:tr>
      <w:tr w14:paraId="37CC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7" w:type="dxa"/>
            <w:vMerge w:val="continue"/>
            <w:noWrap w:val="0"/>
            <w:vAlign w:val="center"/>
          </w:tcPr>
          <w:p w14:paraId="0195FE61">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p>
        </w:tc>
        <w:tc>
          <w:tcPr>
            <w:tcW w:w="4361" w:type="dxa"/>
            <w:noWrap w:val="0"/>
            <w:vAlign w:val="center"/>
          </w:tcPr>
          <w:p w14:paraId="35690237">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生产区域或厂界毒性气体泄漏监控预警系统</w:t>
            </w:r>
          </w:p>
        </w:tc>
        <w:tc>
          <w:tcPr>
            <w:tcW w:w="1054" w:type="dxa"/>
            <w:noWrap w:val="0"/>
            <w:vAlign w:val="center"/>
          </w:tcPr>
          <w:p w14:paraId="24CACF88">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4分</w:t>
            </w:r>
          </w:p>
        </w:tc>
      </w:tr>
      <w:tr w14:paraId="5664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8" w:type="dxa"/>
            <w:gridSpan w:val="2"/>
            <w:noWrap w:val="0"/>
            <w:vAlign w:val="center"/>
          </w:tcPr>
          <w:p w14:paraId="7A671DE3">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环评及批复的其他环境风险防控措施落实情况</w:t>
            </w:r>
          </w:p>
        </w:tc>
        <w:tc>
          <w:tcPr>
            <w:tcW w:w="1054" w:type="dxa"/>
            <w:noWrap w:val="0"/>
            <w:vAlign w:val="center"/>
          </w:tcPr>
          <w:p w14:paraId="632E398D">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10分</w:t>
            </w:r>
          </w:p>
        </w:tc>
      </w:tr>
      <w:tr w14:paraId="30C6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8" w:type="dxa"/>
            <w:gridSpan w:val="2"/>
            <w:noWrap w:val="0"/>
            <w:vAlign w:val="center"/>
          </w:tcPr>
          <w:p w14:paraId="34CE1E4B">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废水排放去向</w:t>
            </w:r>
          </w:p>
        </w:tc>
        <w:tc>
          <w:tcPr>
            <w:tcW w:w="1054" w:type="dxa"/>
            <w:noWrap w:val="0"/>
            <w:vAlign w:val="center"/>
          </w:tcPr>
          <w:p w14:paraId="3E7C8E5F">
            <w:pPr>
              <w:spacing w:line="240" w:lineRule="auto"/>
              <w:ind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10分</w:t>
            </w:r>
          </w:p>
        </w:tc>
      </w:tr>
    </w:tbl>
    <w:p w14:paraId="65BBDBF4">
      <w:pPr>
        <w:spacing w:line="240" w:lineRule="auto"/>
        <w:ind w:left="0" w:leftChars="0"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表</w:t>
      </w:r>
      <w:r>
        <w:rPr>
          <w:rFonts w:hint="default" w:ascii="Times New Roman" w:hAnsi="Times New Roman" w:cs="Times New Roman"/>
          <w:b/>
          <w:bCs/>
          <w:sz w:val="21"/>
          <w:szCs w:val="21"/>
          <w:lang w:val="en-US" w:eastAsia="zh-CN"/>
        </w:rPr>
        <w:t>2</w:t>
      </w:r>
      <w:r>
        <w:rPr>
          <w:rFonts w:hint="default" w:ascii="Times New Roman" w:hAnsi="Times New Roman" w:eastAsia="宋体" w:cs="Times New Roman"/>
          <w:b/>
          <w:bCs/>
          <w:sz w:val="21"/>
          <w:szCs w:val="21"/>
          <w:lang w:val="en-US" w:eastAsia="zh-CN"/>
        </w:rPr>
        <w:t xml:space="preserve">  企业生产工艺与环境风险控制水平</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3A3F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noWrap w:val="0"/>
            <w:vAlign w:val="center"/>
          </w:tcPr>
          <w:p w14:paraId="64B8C18B">
            <w:pPr>
              <w:spacing w:line="240" w:lineRule="auto"/>
              <w:ind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工艺与环境风险控制水平值（M）</w:t>
            </w:r>
          </w:p>
        </w:tc>
        <w:tc>
          <w:tcPr>
            <w:tcW w:w="4261" w:type="dxa"/>
            <w:noWrap w:val="0"/>
            <w:vAlign w:val="center"/>
          </w:tcPr>
          <w:p w14:paraId="5B914DD0">
            <w:pPr>
              <w:spacing w:line="240" w:lineRule="auto"/>
              <w:ind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工艺过程与环境风险控制水平</w:t>
            </w:r>
          </w:p>
        </w:tc>
      </w:tr>
      <w:tr w14:paraId="0E98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noWrap w:val="0"/>
            <w:vAlign w:val="center"/>
          </w:tcPr>
          <w:p w14:paraId="63E2181D">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M&lt;25</w:t>
            </w:r>
          </w:p>
        </w:tc>
        <w:tc>
          <w:tcPr>
            <w:tcW w:w="4261" w:type="dxa"/>
            <w:noWrap w:val="0"/>
            <w:vAlign w:val="center"/>
          </w:tcPr>
          <w:p w14:paraId="244FBAC7">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M1类水平</w:t>
            </w:r>
          </w:p>
        </w:tc>
      </w:tr>
      <w:tr w14:paraId="719B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noWrap w:val="0"/>
            <w:vAlign w:val="center"/>
          </w:tcPr>
          <w:p w14:paraId="6A0C981D">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25≦M&lt;45</w:t>
            </w:r>
          </w:p>
        </w:tc>
        <w:tc>
          <w:tcPr>
            <w:tcW w:w="4261" w:type="dxa"/>
            <w:noWrap w:val="0"/>
            <w:vAlign w:val="center"/>
          </w:tcPr>
          <w:p w14:paraId="6FBFFA56">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M2类水平</w:t>
            </w:r>
          </w:p>
        </w:tc>
      </w:tr>
      <w:tr w14:paraId="670D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noWrap w:val="0"/>
            <w:vAlign w:val="center"/>
          </w:tcPr>
          <w:p w14:paraId="721F3242">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45≦M&lt;60</w:t>
            </w:r>
          </w:p>
        </w:tc>
        <w:tc>
          <w:tcPr>
            <w:tcW w:w="4261" w:type="dxa"/>
            <w:noWrap w:val="0"/>
            <w:vAlign w:val="center"/>
          </w:tcPr>
          <w:p w14:paraId="19487ED5">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M3类水平</w:t>
            </w:r>
          </w:p>
        </w:tc>
      </w:tr>
      <w:tr w14:paraId="0A70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noWrap w:val="0"/>
            <w:vAlign w:val="center"/>
          </w:tcPr>
          <w:p w14:paraId="6C7179BB">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M≧60</w:t>
            </w:r>
          </w:p>
        </w:tc>
        <w:tc>
          <w:tcPr>
            <w:tcW w:w="4261" w:type="dxa"/>
            <w:noWrap w:val="0"/>
            <w:vAlign w:val="center"/>
          </w:tcPr>
          <w:p w14:paraId="2D0CA579">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M4类水平</w:t>
            </w:r>
          </w:p>
        </w:tc>
      </w:tr>
    </w:tbl>
    <w:p w14:paraId="249D2F21">
      <w:pPr>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fldChar w:fldCharType="begin"/>
      </w:r>
      <w:r>
        <w:rPr>
          <w:rFonts w:hint="default" w:ascii="Times New Roman" w:hAnsi="Times New Roman" w:cs="Times New Roman"/>
          <w:b/>
          <w:bCs/>
          <w:lang w:val="en-US" w:eastAsia="zh-CN"/>
        </w:rPr>
        <w:instrText xml:space="preserve"> = 3 \* GB2 \* MERGEFORMAT </w:instrText>
      </w:r>
      <w:r>
        <w:rPr>
          <w:rFonts w:hint="default" w:ascii="Times New Roman" w:hAnsi="Times New Roman" w:cs="Times New Roman"/>
          <w:b/>
          <w:bCs/>
          <w:lang w:val="en-US" w:eastAsia="zh-CN"/>
        </w:rPr>
        <w:fldChar w:fldCharType="separate"/>
      </w:r>
      <w:r>
        <w:rPr>
          <w:rFonts w:hint="default" w:ascii="Times New Roman" w:hAnsi="Times New Roman" w:cs="Times New Roman"/>
          <w:b/>
          <w:bCs/>
          <w:lang w:val="en-US" w:eastAsia="zh-CN"/>
        </w:rPr>
        <w:t>⑶</w:t>
      </w:r>
      <w:r>
        <w:rPr>
          <w:rFonts w:hint="default" w:ascii="Times New Roman" w:hAnsi="Times New Roman" w:cs="Times New Roman"/>
          <w:b/>
          <w:bCs/>
          <w:lang w:val="en-US" w:eastAsia="zh-CN"/>
        </w:rPr>
        <w:fldChar w:fldCharType="end"/>
      </w:r>
      <w:r>
        <w:rPr>
          <w:rFonts w:hint="default" w:ascii="Times New Roman" w:hAnsi="Times New Roman" w:cs="Times New Roman"/>
          <w:b/>
          <w:bCs/>
          <w:lang w:val="en-US" w:eastAsia="zh-CN"/>
        </w:rPr>
        <w:t>判断企业周边环境风险受体是否符合环评及批复文件的卫生、大气防护距离要求，确定环境风险受体类型（E）</w:t>
      </w:r>
    </w:p>
    <w:p w14:paraId="4ED029F5">
      <w:pPr>
        <w:rPr>
          <w:rFonts w:hint="default" w:ascii="Times New Roman" w:hAnsi="Times New Roman" w:eastAsia="宋体" w:cs="Times New Roman"/>
        </w:rPr>
      </w:pPr>
      <w:r>
        <w:rPr>
          <w:rFonts w:hint="default" w:ascii="Times New Roman" w:hAnsi="Times New Roman" w:eastAsia="宋体" w:cs="Times New Roman"/>
        </w:rPr>
        <w:t>以企业厂区边界计，统计周边 5 公里范围内大气环境风险受体和土壤环境风险受体情况，企业雨水排口（含泄洪渠）、清净下水排口、废水总排口下游 10公里范围内水环境风险受体情况，以及按最大流速计，水体 24 小时流经范围内涉及省界、市界等情况。根据环境风险受体的重要性和敏感程度，由高到低将企业周边的环境风险受体分为类型 1、类型 2 和类型 3，分别以 E1、E2 和 E3表示，见表</w:t>
      </w:r>
      <w:r>
        <w:rPr>
          <w:rFonts w:hint="default" w:ascii="Times New Roman" w:hAnsi="Times New Roman" w:cs="Times New Roman"/>
          <w:lang w:val="en-US" w:eastAsia="zh-CN"/>
        </w:rPr>
        <w:t>3</w:t>
      </w:r>
      <w:r>
        <w:rPr>
          <w:rFonts w:hint="default" w:ascii="Times New Roman" w:hAnsi="Times New Roman" w:eastAsia="宋体" w:cs="Times New Roman"/>
        </w:rPr>
        <w:t>。</w:t>
      </w:r>
    </w:p>
    <w:p w14:paraId="5AB21093">
      <w:pPr>
        <w:spacing w:line="240" w:lineRule="auto"/>
        <w:ind w:left="0" w:leftChars="0"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表</w:t>
      </w:r>
      <w:r>
        <w:rPr>
          <w:rFonts w:hint="default" w:ascii="Times New Roman" w:hAnsi="Times New Roman" w:cs="Times New Roman"/>
          <w:b/>
          <w:bCs/>
          <w:sz w:val="21"/>
          <w:szCs w:val="21"/>
          <w:lang w:val="en-US" w:eastAsia="zh-CN"/>
        </w:rPr>
        <w:t>3</w:t>
      </w:r>
      <w:r>
        <w:rPr>
          <w:rFonts w:hint="default" w:ascii="Times New Roman" w:hAnsi="Times New Roman" w:eastAsia="宋体" w:cs="Times New Roman"/>
          <w:b/>
          <w:bCs/>
          <w:sz w:val="21"/>
          <w:szCs w:val="21"/>
          <w:lang w:val="en-US" w:eastAsia="zh-CN"/>
        </w:rPr>
        <w:t xml:space="preserve">  企业周边环境风险受体情况划分</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7573"/>
      </w:tblGrid>
      <w:tr w14:paraId="0E96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noWrap w:val="0"/>
            <w:vAlign w:val="center"/>
          </w:tcPr>
          <w:p w14:paraId="300614CD">
            <w:pPr>
              <w:spacing w:line="240" w:lineRule="auto"/>
              <w:ind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类别</w:t>
            </w:r>
          </w:p>
        </w:tc>
        <w:tc>
          <w:tcPr>
            <w:tcW w:w="7573" w:type="dxa"/>
            <w:noWrap w:val="0"/>
            <w:vAlign w:val="center"/>
          </w:tcPr>
          <w:p w14:paraId="0E09D0BB">
            <w:pPr>
              <w:spacing w:line="240" w:lineRule="auto"/>
              <w:ind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环境风险受体情况</w:t>
            </w:r>
          </w:p>
        </w:tc>
      </w:tr>
      <w:tr w14:paraId="0791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noWrap w:val="0"/>
            <w:vAlign w:val="center"/>
          </w:tcPr>
          <w:p w14:paraId="20FA59F8">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类型1（E1）</w:t>
            </w:r>
          </w:p>
        </w:tc>
        <w:tc>
          <w:tcPr>
            <w:tcW w:w="7573" w:type="dxa"/>
            <w:noWrap w:val="0"/>
            <w:vAlign w:val="center"/>
          </w:tcPr>
          <w:p w14:paraId="302F2CC3">
            <w:pPr>
              <w:spacing w:line="240" w:lineRule="auto"/>
              <w:ind w:firstLine="0" w:firstLineChars="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企业雨水排口、清净下水排口、污水排口下游10公里范围内如下一类或多类环境风险受体的：乡镇及以上城镇饮用水水源（地表水或地下水）保护区；自来水厂取水口；水源涵养区；自然保护区；重要湿地；珍稀濒危野生动植物天然集中分布区；重要水生生物的自然产卵场及索饵场、越冬场和洄游通道；风景名胜区；特殊生态系统；世界文化和自然遗产地；红树林、珊瑚礁等滨海湿地生态系统；珍稀、濒危海洋生物的天然集中分布区；海洋特别保护区；海上自然保护区；盐场保护区；海水浴场；海洋自然历史遗迹；</w:t>
            </w:r>
          </w:p>
          <w:p w14:paraId="0B8128CF">
            <w:pPr>
              <w:spacing w:line="240" w:lineRule="auto"/>
              <w:ind w:firstLine="0" w:firstLineChars="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●以企业雨水排口（含泄洪渠）、清净下水排口、废水总排口算起，排水进入受纳河流最大流速时，24小时流经范围内涉跨国界或省界的；</w:t>
            </w:r>
          </w:p>
          <w:p w14:paraId="10C236CD">
            <w:pPr>
              <w:spacing w:line="240" w:lineRule="auto"/>
              <w:ind w:firstLine="0" w:firstLineChars="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●企业周边现状不满足环评及批复的卫生防护距离或大气环境防护距离等要求的；</w:t>
            </w:r>
          </w:p>
          <w:p w14:paraId="4B9F192E">
            <w:pPr>
              <w:spacing w:line="240" w:lineRule="auto"/>
              <w:ind w:firstLine="0" w:firstLineChars="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●企业周边5公里范围内居住区、医疗卫生、文化教育、科研、行政办公等机构人口总数大于5万人，或企业周边500米范围内人口总数大于1000人，或企业周边5公里涉及军事禁区、军事管理区、国家相关保密区域；</w:t>
            </w:r>
          </w:p>
        </w:tc>
      </w:tr>
      <w:tr w14:paraId="3330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noWrap w:val="0"/>
            <w:vAlign w:val="center"/>
          </w:tcPr>
          <w:p w14:paraId="5CB258B4">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类型2（E2）</w:t>
            </w:r>
          </w:p>
        </w:tc>
        <w:tc>
          <w:tcPr>
            <w:tcW w:w="7573" w:type="dxa"/>
            <w:noWrap w:val="0"/>
            <w:vAlign w:val="center"/>
          </w:tcPr>
          <w:p w14:paraId="003009D0">
            <w:pPr>
              <w:spacing w:line="240" w:lineRule="auto"/>
              <w:ind w:firstLine="0" w:firstLineChars="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企业雨水排口、清净下水排口、污水排口下游10公里范围内有如下一类或多类环境风险受体的：水产养殖区；天然渔场；耕地、基本农田保护区；富营养化水域；基本草原；森林公园；地质公园；天然林；海滨风景游览区；具有重要经济价值的海洋生物生存区域；</w:t>
            </w:r>
          </w:p>
          <w:p w14:paraId="76B94153">
            <w:pPr>
              <w:spacing w:line="240" w:lineRule="auto"/>
              <w:ind w:firstLine="0" w:firstLineChars="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●企业周边5公里范围内居住区、医疗卫生、文化教育、科研、行政办公等机构人口总数大于1万人，小于5万人；或企业周边500米范围内人口总数大于500人，小于1000人；</w:t>
            </w:r>
          </w:p>
          <w:p w14:paraId="450044D4">
            <w:pPr>
              <w:spacing w:line="240" w:lineRule="auto"/>
              <w:ind w:firstLine="0" w:firstLineChars="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●企业位于熔岩地貌、泄洪渠、泥石流多发等地区；</w:t>
            </w:r>
          </w:p>
        </w:tc>
      </w:tr>
      <w:tr w14:paraId="4049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noWrap w:val="0"/>
            <w:vAlign w:val="center"/>
          </w:tcPr>
          <w:p w14:paraId="5DE998A5">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类型3（E3）</w:t>
            </w:r>
          </w:p>
        </w:tc>
        <w:tc>
          <w:tcPr>
            <w:tcW w:w="7573" w:type="dxa"/>
            <w:noWrap w:val="0"/>
            <w:vAlign w:val="center"/>
          </w:tcPr>
          <w:p w14:paraId="61791F9E">
            <w:pPr>
              <w:spacing w:line="240" w:lineRule="auto"/>
              <w:ind w:firstLine="0" w:firstLineChars="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●企业下游10公里范围无上述类型1和类型2包括的环境风险受体；</w:t>
            </w:r>
          </w:p>
          <w:p w14:paraId="6ADEC2D6">
            <w:pPr>
              <w:spacing w:line="240" w:lineRule="auto"/>
              <w:ind w:firstLine="0" w:firstLineChars="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●企业周边5公里范围内居住区、医疗卫生、文化教育、科研、行政办公等机构人口总数小于1万人，或企业周边500米范围内人口总数小于500人。</w:t>
            </w:r>
          </w:p>
        </w:tc>
      </w:tr>
    </w:tbl>
    <w:p w14:paraId="4E976945">
      <w:pPr>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fldChar w:fldCharType="begin"/>
      </w:r>
      <w:r>
        <w:rPr>
          <w:rFonts w:hint="default" w:ascii="Times New Roman" w:hAnsi="Times New Roman" w:cs="Times New Roman"/>
          <w:b/>
          <w:bCs/>
          <w:lang w:val="en-US" w:eastAsia="zh-CN"/>
        </w:rPr>
        <w:instrText xml:space="preserve"> = 4 \* GB2 \* MERGEFORMAT </w:instrText>
      </w:r>
      <w:r>
        <w:rPr>
          <w:rFonts w:hint="default" w:ascii="Times New Roman" w:hAnsi="Times New Roman" w:cs="Times New Roman"/>
          <w:b/>
          <w:bCs/>
          <w:lang w:val="en-US" w:eastAsia="zh-CN"/>
        </w:rPr>
        <w:fldChar w:fldCharType="separate"/>
      </w:r>
      <w:r>
        <w:rPr>
          <w:rFonts w:hint="default" w:ascii="Times New Roman" w:hAnsi="Times New Roman" w:cs="Times New Roman"/>
          <w:b/>
          <w:bCs/>
          <w:lang w:val="en-US" w:eastAsia="zh-CN"/>
        </w:rPr>
        <w:t>⑷</w:t>
      </w:r>
      <w:r>
        <w:rPr>
          <w:rFonts w:hint="default" w:ascii="Times New Roman" w:hAnsi="Times New Roman" w:cs="Times New Roman"/>
          <w:b/>
          <w:bCs/>
          <w:lang w:val="en-US" w:eastAsia="zh-CN"/>
        </w:rPr>
        <w:fldChar w:fldCharType="end"/>
      </w:r>
      <w:r>
        <w:rPr>
          <w:rFonts w:hint="default" w:ascii="Times New Roman" w:hAnsi="Times New Roman" w:cs="Times New Roman"/>
          <w:b/>
          <w:bCs/>
          <w:lang w:val="en-US" w:eastAsia="zh-CN"/>
        </w:rPr>
        <w:t>确定企业环境风险等级，按要求表征级别</w:t>
      </w:r>
    </w:p>
    <w:p w14:paraId="7A4919E8">
      <w:pPr>
        <w:rPr>
          <w:rFonts w:hint="default" w:ascii="Times New Roman" w:hAnsi="Times New Roman" w:eastAsia="宋体" w:cs="Times New Roman"/>
        </w:rPr>
      </w:pPr>
      <w:r>
        <w:rPr>
          <w:rFonts w:hint="default" w:ascii="Times New Roman" w:hAnsi="Times New Roman" w:eastAsia="宋体" w:cs="Times New Roman"/>
        </w:rPr>
        <w:t>根据企业周边环境风险受体的3种类型，按照环境风险物质数量与临界量比值（Q）、生产工艺过程与环境风险控制水平（M）矩阵，确定企业环境风险等级。</w:t>
      </w:r>
    </w:p>
    <w:p w14:paraId="564E3ADB">
      <w:pPr>
        <w:rPr>
          <w:rFonts w:hint="default" w:ascii="Times New Roman" w:hAnsi="Times New Roman" w:eastAsia="宋体" w:cs="Times New Roman"/>
        </w:rPr>
      </w:pPr>
      <w:r>
        <w:rPr>
          <w:rFonts w:hint="default" w:ascii="Times New Roman" w:hAnsi="Times New Roman" w:eastAsia="宋体" w:cs="Times New Roman"/>
        </w:rPr>
        <w:t>企业周边环境风险受体属于类型1时，按表</w:t>
      </w:r>
      <w:r>
        <w:rPr>
          <w:rFonts w:hint="default" w:ascii="Times New Roman" w:hAnsi="Times New Roman" w:cs="Times New Roman"/>
          <w:lang w:val="en-US" w:eastAsia="zh-CN"/>
        </w:rPr>
        <w:t>4</w:t>
      </w:r>
      <w:r>
        <w:rPr>
          <w:rFonts w:hint="default" w:ascii="Times New Roman" w:hAnsi="Times New Roman" w:eastAsia="宋体" w:cs="Times New Roman"/>
        </w:rPr>
        <w:t>确定环境风险等级。</w:t>
      </w:r>
    </w:p>
    <w:p w14:paraId="6057418F">
      <w:pPr>
        <w:spacing w:line="240" w:lineRule="auto"/>
        <w:ind w:left="0" w:leftChars="0" w:firstLine="0" w:firstLineChars="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表</w:t>
      </w:r>
      <w:r>
        <w:rPr>
          <w:rFonts w:hint="default" w:ascii="Times New Roman" w:hAnsi="Times New Roman"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类型1（E1）——企业环境风险分级表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9"/>
        <w:gridCol w:w="1643"/>
        <w:gridCol w:w="1643"/>
        <w:gridCol w:w="1643"/>
        <w:gridCol w:w="1644"/>
      </w:tblGrid>
      <w:tr w14:paraId="7950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dxa"/>
            <w:vMerge w:val="restart"/>
            <w:noWrap w:val="0"/>
            <w:vAlign w:val="center"/>
          </w:tcPr>
          <w:p w14:paraId="3E4A1157">
            <w:pPr>
              <w:spacing w:line="240" w:lineRule="auto"/>
              <w:ind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环境风险物质数量与临界量比（Q）</w:t>
            </w:r>
          </w:p>
        </w:tc>
        <w:tc>
          <w:tcPr>
            <w:tcW w:w="6573" w:type="dxa"/>
            <w:gridSpan w:val="4"/>
            <w:noWrap w:val="0"/>
            <w:vAlign w:val="center"/>
          </w:tcPr>
          <w:p w14:paraId="13AE4F3E">
            <w:pPr>
              <w:spacing w:line="240" w:lineRule="auto"/>
              <w:ind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生产工艺过程与环境风险控制水平（M）</w:t>
            </w:r>
          </w:p>
        </w:tc>
      </w:tr>
      <w:tr w14:paraId="47BF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dxa"/>
            <w:vMerge w:val="continue"/>
            <w:noWrap w:val="0"/>
            <w:vAlign w:val="center"/>
          </w:tcPr>
          <w:p w14:paraId="5980F462">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643" w:type="dxa"/>
            <w:noWrap w:val="0"/>
            <w:vAlign w:val="center"/>
          </w:tcPr>
          <w:p w14:paraId="189C0418">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M1类水平</w:t>
            </w:r>
          </w:p>
        </w:tc>
        <w:tc>
          <w:tcPr>
            <w:tcW w:w="1643" w:type="dxa"/>
            <w:noWrap w:val="0"/>
            <w:vAlign w:val="center"/>
          </w:tcPr>
          <w:p w14:paraId="77D3EE4A">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M2类水平</w:t>
            </w:r>
          </w:p>
        </w:tc>
        <w:tc>
          <w:tcPr>
            <w:tcW w:w="1643" w:type="dxa"/>
            <w:noWrap w:val="0"/>
            <w:vAlign w:val="center"/>
          </w:tcPr>
          <w:p w14:paraId="18BE1537">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M3类水平</w:t>
            </w:r>
          </w:p>
        </w:tc>
        <w:tc>
          <w:tcPr>
            <w:tcW w:w="1644" w:type="dxa"/>
            <w:noWrap w:val="0"/>
            <w:vAlign w:val="center"/>
          </w:tcPr>
          <w:p w14:paraId="15A7D85E">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M4类水平</w:t>
            </w:r>
          </w:p>
        </w:tc>
      </w:tr>
      <w:tr w14:paraId="7834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dxa"/>
            <w:noWrap w:val="0"/>
            <w:vAlign w:val="center"/>
          </w:tcPr>
          <w:p w14:paraId="3132FC68">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1≦Q&lt;10</w:t>
            </w:r>
          </w:p>
        </w:tc>
        <w:tc>
          <w:tcPr>
            <w:tcW w:w="1643" w:type="dxa"/>
            <w:noWrap w:val="0"/>
            <w:vAlign w:val="center"/>
          </w:tcPr>
          <w:p w14:paraId="662BC15B">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较大环境风险</w:t>
            </w:r>
          </w:p>
        </w:tc>
        <w:tc>
          <w:tcPr>
            <w:tcW w:w="1643" w:type="dxa"/>
            <w:noWrap w:val="0"/>
            <w:vAlign w:val="center"/>
          </w:tcPr>
          <w:p w14:paraId="6C8A4615">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较大环境风险</w:t>
            </w:r>
          </w:p>
        </w:tc>
        <w:tc>
          <w:tcPr>
            <w:tcW w:w="1643" w:type="dxa"/>
            <w:noWrap w:val="0"/>
            <w:vAlign w:val="center"/>
          </w:tcPr>
          <w:p w14:paraId="6C16C771">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c>
          <w:tcPr>
            <w:tcW w:w="1644" w:type="dxa"/>
            <w:noWrap w:val="0"/>
            <w:vAlign w:val="center"/>
          </w:tcPr>
          <w:p w14:paraId="151B9FDA">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r>
      <w:tr w14:paraId="1D2A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dxa"/>
            <w:noWrap w:val="0"/>
            <w:vAlign w:val="center"/>
          </w:tcPr>
          <w:p w14:paraId="7B0EF4C0">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10≦Q&lt;100</w:t>
            </w:r>
          </w:p>
        </w:tc>
        <w:tc>
          <w:tcPr>
            <w:tcW w:w="1643" w:type="dxa"/>
            <w:noWrap w:val="0"/>
            <w:vAlign w:val="center"/>
          </w:tcPr>
          <w:p w14:paraId="5CFCC787">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较大环境风险</w:t>
            </w:r>
          </w:p>
        </w:tc>
        <w:tc>
          <w:tcPr>
            <w:tcW w:w="1643" w:type="dxa"/>
            <w:noWrap w:val="0"/>
            <w:vAlign w:val="center"/>
          </w:tcPr>
          <w:p w14:paraId="01E4ACCB">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c>
          <w:tcPr>
            <w:tcW w:w="1643" w:type="dxa"/>
            <w:noWrap w:val="0"/>
            <w:vAlign w:val="center"/>
          </w:tcPr>
          <w:p w14:paraId="5D53B8DA">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c>
          <w:tcPr>
            <w:tcW w:w="1644" w:type="dxa"/>
            <w:noWrap w:val="0"/>
            <w:vAlign w:val="center"/>
          </w:tcPr>
          <w:p w14:paraId="215BD659">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r>
      <w:tr w14:paraId="7669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dxa"/>
            <w:noWrap w:val="0"/>
            <w:vAlign w:val="center"/>
          </w:tcPr>
          <w:p w14:paraId="7386D30C">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Q≧100</w:t>
            </w:r>
          </w:p>
        </w:tc>
        <w:tc>
          <w:tcPr>
            <w:tcW w:w="1643" w:type="dxa"/>
            <w:noWrap w:val="0"/>
            <w:vAlign w:val="center"/>
          </w:tcPr>
          <w:p w14:paraId="3796BDDD">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c>
          <w:tcPr>
            <w:tcW w:w="1643" w:type="dxa"/>
            <w:noWrap w:val="0"/>
            <w:vAlign w:val="center"/>
          </w:tcPr>
          <w:p w14:paraId="6995FF4F">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c>
          <w:tcPr>
            <w:tcW w:w="1643" w:type="dxa"/>
            <w:noWrap w:val="0"/>
            <w:vAlign w:val="center"/>
          </w:tcPr>
          <w:p w14:paraId="397A1459">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c>
          <w:tcPr>
            <w:tcW w:w="1644" w:type="dxa"/>
            <w:noWrap w:val="0"/>
            <w:vAlign w:val="center"/>
          </w:tcPr>
          <w:p w14:paraId="725C7F56">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r>
    </w:tbl>
    <w:p w14:paraId="07F4B4D5">
      <w:pPr>
        <w:rPr>
          <w:rFonts w:hint="default" w:ascii="Times New Roman" w:hAnsi="Times New Roman" w:eastAsia="宋体" w:cs="Times New Roman"/>
        </w:rPr>
      </w:pPr>
      <w:r>
        <w:rPr>
          <w:rFonts w:hint="default" w:ascii="Times New Roman" w:hAnsi="Times New Roman" w:eastAsia="宋体" w:cs="Times New Roman"/>
        </w:rPr>
        <w:t>企业周边环境风险受体属于类型2时，按表</w:t>
      </w:r>
      <w:r>
        <w:rPr>
          <w:rFonts w:hint="default" w:ascii="Times New Roman" w:hAnsi="Times New Roman" w:cs="Times New Roman"/>
          <w:lang w:val="en-US" w:eastAsia="zh-CN"/>
        </w:rPr>
        <w:t>5</w:t>
      </w:r>
      <w:r>
        <w:rPr>
          <w:rFonts w:hint="default" w:ascii="Times New Roman" w:hAnsi="Times New Roman" w:eastAsia="宋体" w:cs="Times New Roman"/>
        </w:rPr>
        <w:t>确定环境风险等级。</w:t>
      </w:r>
    </w:p>
    <w:p w14:paraId="735EA5C4">
      <w:pPr>
        <w:spacing w:line="240" w:lineRule="auto"/>
        <w:ind w:left="0" w:leftChars="0"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表</w:t>
      </w:r>
      <w:r>
        <w:rPr>
          <w:rFonts w:hint="default" w:ascii="Times New Roman" w:hAnsi="Times New Roman"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类型2（E2）——企业环境风险分级表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9"/>
        <w:gridCol w:w="1643"/>
        <w:gridCol w:w="1643"/>
        <w:gridCol w:w="1643"/>
        <w:gridCol w:w="1644"/>
      </w:tblGrid>
      <w:tr w14:paraId="20B9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dxa"/>
            <w:vMerge w:val="restart"/>
            <w:noWrap w:val="0"/>
            <w:vAlign w:val="center"/>
          </w:tcPr>
          <w:p w14:paraId="75F738B5">
            <w:pPr>
              <w:spacing w:line="240" w:lineRule="auto"/>
              <w:ind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环境风险物质数量与临界量比（Q）</w:t>
            </w:r>
          </w:p>
        </w:tc>
        <w:tc>
          <w:tcPr>
            <w:tcW w:w="6573" w:type="dxa"/>
            <w:gridSpan w:val="4"/>
            <w:noWrap w:val="0"/>
            <w:vAlign w:val="center"/>
          </w:tcPr>
          <w:p w14:paraId="270A0988">
            <w:pPr>
              <w:spacing w:line="240" w:lineRule="auto"/>
              <w:ind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生产工艺过程与环境风险控制水平（M）</w:t>
            </w:r>
          </w:p>
        </w:tc>
      </w:tr>
      <w:tr w14:paraId="6E81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dxa"/>
            <w:vMerge w:val="continue"/>
            <w:noWrap w:val="0"/>
            <w:vAlign w:val="center"/>
          </w:tcPr>
          <w:p w14:paraId="1B6C2731">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643" w:type="dxa"/>
            <w:noWrap w:val="0"/>
            <w:vAlign w:val="center"/>
          </w:tcPr>
          <w:p w14:paraId="7B804D8B">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M1类水平</w:t>
            </w:r>
          </w:p>
        </w:tc>
        <w:tc>
          <w:tcPr>
            <w:tcW w:w="1643" w:type="dxa"/>
            <w:noWrap w:val="0"/>
            <w:vAlign w:val="center"/>
          </w:tcPr>
          <w:p w14:paraId="75D6DAE9">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M2类水平</w:t>
            </w:r>
          </w:p>
        </w:tc>
        <w:tc>
          <w:tcPr>
            <w:tcW w:w="1643" w:type="dxa"/>
            <w:noWrap w:val="0"/>
            <w:vAlign w:val="center"/>
          </w:tcPr>
          <w:p w14:paraId="361A18E2">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M3类水平</w:t>
            </w:r>
          </w:p>
        </w:tc>
        <w:tc>
          <w:tcPr>
            <w:tcW w:w="1644" w:type="dxa"/>
            <w:noWrap w:val="0"/>
            <w:vAlign w:val="center"/>
          </w:tcPr>
          <w:p w14:paraId="691F9477">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M4类水平</w:t>
            </w:r>
          </w:p>
        </w:tc>
      </w:tr>
      <w:tr w14:paraId="0C38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dxa"/>
            <w:noWrap w:val="0"/>
            <w:vAlign w:val="center"/>
          </w:tcPr>
          <w:p w14:paraId="59CF7644">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1≦Q&lt;10</w:t>
            </w:r>
          </w:p>
        </w:tc>
        <w:tc>
          <w:tcPr>
            <w:tcW w:w="1643" w:type="dxa"/>
            <w:noWrap w:val="0"/>
            <w:vAlign w:val="center"/>
          </w:tcPr>
          <w:p w14:paraId="42FF34CD">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一般环境风险</w:t>
            </w:r>
          </w:p>
        </w:tc>
        <w:tc>
          <w:tcPr>
            <w:tcW w:w="1643" w:type="dxa"/>
            <w:noWrap w:val="0"/>
            <w:vAlign w:val="center"/>
          </w:tcPr>
          <w:p w14:paraId="7109BE96">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较大环境风险</w:t>
            </w:r>
          </w:p>
        </w:tc>
        <w:tc>
          <w:tcPr>
            <w:tcW w:w="1643" w:type="dxa"/>
            <w:noWrap w:val="0"/>
            <w:vAlign w:val="center"/>
          </w:tcPr>
          <w:p w14:paraId="01EB75A4">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较大环境风险</w:t>
            </w:r>
          </w:p>
        </w:tc>
        <w:tc>
          <w:tcPr>
            <w:tcW w:w="1644" w:type="dxa"/>
            <w:noWrap w:val="0"/>
            <w:vAlign w:val="center"/>
          </w:tcPr>
          <w:p w14:paraId="527EAC5E">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r>
      <w:tr w14:paraId="7D81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dxa"/>
            <w:noWrap w:val="0"/>
            <w:vAlign w:val="center"/>
          </w:tcPr>
          <w:p w14:paraId="7B0A6A25">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10≦Q&lt;100</w:t>
            </w:r>
          </w:p>
        </w:tc>
        <w:tc>
          <w:tcPr>
            <w:tcW w:w="1643" w:type="dxa"/>
            <w:noWrap w:val="0"/>
            <w:vAlign w:val="center"/>
          </w:tcPr>
          <w:p w14:paraId="487640CC">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较大环境风险</w:t>
            </w:r>
          </w:p>
        </w:tc>
        <w:tc>
          <w:tcPr>
            <w:tcW w:w="1643" w:type="dxa"/>
            <w:noWrap w:val="0"/>
            <w:vAlign w:val="center"/>
          </w:tcPr>
          <w:p w14:paraId="08C57655">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较大环境风险</w:t>
            </w:r>
          </w:p>
        </w:tc>
        <w:tc>
          <w:tcPr>
            <w:tcW w:w="1643" w:type="dxa"/>
            <w:noWrap w:val="0"/>
            <w:vAlign w:val="center"/>
          </w:tcPr>
          <w:p w14:paraId="2F188A07">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c>
          <w:tcPr>
            <w:tcW w:w="1644" w:type="dxa"/>
            <w:noWrap w:val="0"/>
            <w:vAlign w:val="center"/>
          </w:tcPr>
          <w:p w14:paraId="7E3232FE">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r>
      <w:tr w14:paraId="184A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dxa"/>
            <w:noWrap w:val="0"/>
            <w:vAlign w:val="center"/>
          </w:tcPr>
          <w:p w14:paraId="250E97CF">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Q≧100</w:t>
            </w:r>
          </w:p>
        </w:tc>
        <w:tc>
          <w:tcPr>
            <w:tcW w:w="1643" w:type="dxa"/>
            <w:noWrap w:val="0"/>
            <w:vAlign w:val="center"/>
          </w:tcPr>
          <w:p w14:paraId="5CA95021">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较大环境风险</w:t>
            </w:r>
          </w:p>
        </w:tc>
        <w:tc>
          <w:tcPr>
            <w:tcW w:w="1643" w:type="dxa"/>
            <w:noWrap w:val="0"/>
            <w:vAlign w:val="center"/>
          </w:tcPr>
          <w:p w14:paraId="29909E9E">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c>
          <w:tcPr>
            <w:tcW w:w="1643" w:type="dxa"/>
            <w:noWrap w:val="0"/>
            <w:vAlign w:val="center"/>
          </w:tcPr>
          <w:p w14:paraId="4C0F3848">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c>
          <w:tcPr>
            <w:tcW w:w="1644" w:type="dxa"/>
            <w:noWrap w:val="0"/>
            <w:vAlign w:val="center"/>
          </w:tcPr>
          <w:p w14:paraId="38D080D8">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r>
    </w:tbl>
    <w:p w14:paraId="0C7B765A">
      <w:pPr>
        <w:rPr>
          <w:rFonts w:hint="default" w:ascii="Times New Roman" w:hAnsi="Times New Roman" w:eastAsia="宋体" w:cs="Times New Roman"/>
        </w:rPr>
      </w:pPr>
      <w:r>
        <w:rPr>
          <w:rFonts w:hint="default" w:ascii="Times New Roman" w:hAnsi="Times New Roman" w:eastAsia="宋体" w:cs="Times New Roman"/>
        </w:rPr>
        <w:t>企业周边环境风险受体属于类型3时，按表</w:t>
      </w:r>
      <w:r>
        <w:rPr>
          <w:rFonts w:hint="default" w:ascii="Times New Roman" w:hAnsi="Times New Roman" w:cs="Times New Roman"/>
          <w:lang w:val="en-US" w:eastAsia="zh-CN"/>
        </w:rPr>
        <w:t>6</w:t>
      </w:r>
      <w:r>
        <w:rPr>
          <w:rFonts w:hint="default" w:ascii="Times New Roman" w:hAnsi="Times New Roman" w:eastAsia="宋体" w:cs="Times New Roman"/>
        </w:rPr>
        <w:t>确定环境风险等级。</w:t>
      </w:r>
    </w:p>
    <w:p w14:paraId="1F49E91F">
      <w:pPr>
        <w:spacing w:line="240" w:lineRule="auto"/>
        <w:ind w:left="0" w:leftChars="0"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表</w:t>
      </w:r>
      <w:r>
        <w:rPr>
          <w:rFonts w:hint="default" w:ascii="Times New Roman" w:hAnsi="Times New Roman" w:cs="Times New Roman"/>
          <w:b/>
          <w:bCs/>
          <w:sz w:val="21"/>
          <w:szCs w:val="21"/>
          <w:lang w:val="en-US" w:eastAsia="zh-CN"/>
        </w:rPr>
        <w:t>6</w:t>
      </w:r>
      <w:r>
        <w:rPr>
          <w:rFonts w:hint="default" w:ascii="Times New Roman" w:hAnsi="Times New Roman" w:eastAsia="宋体" w:cs="Times New Roman"/>
          <w:b/>
          <w:bCs/>
          <w:sz w:val="21"/>
          <w:szCs w:val="21"/>
          <w:lang w:val="en-US" w:eastAsia="zh-CN"/>
        </w:rPr>
        <w:t xml:space="preserve">  类型3（E3）——企业环境风险分级表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9"/>
        <w:gridCol w:w="1643"/>
        <w:gridCol w:w="1643"/>
        <w:gridCol w:w="1643"/>
        <w:gridCol w:w="1644"/>
      </w:tblGrid>
      <w:tr w14:paraId="3F58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dxa"/>
            <w:vMerge w:val="restart"/>
            <w:noWrap w:val="0"/>
            <w:vAlign w:val="center"/>
          </w:tcPr>
          <w:p w14:paraId="48F02E67">
            <w:pPr>
              <w:spacing w:line="240" w:lineRule="auto"/>
              <w:ind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环境风险物质数量与临界量比（Q）</w:t>
            </w:r>
          </w:p>
        </w:tc>
        <w:tc>
          <w:tcPr>
            <w:tcW w:w="6573" w:type="dxa"/>
            <w:gridSpan w:val="4"/>
            <w:noWrap w:val="0"/>
            <w:vAlign w:val="center"/>
          </w:tcPr>
          <w:p w14:paraId="178668F0">
            <w:pPr>
              <w:spacing w:line="240" w:lineRule="auto"/>
              <w:ind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生产工艺过程与环境风险控制水平（M）</w:t>
            </w:r>
          </w:p>
        </w:tc>
      </w:tr>
      <w:tr w14:paraId="0420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dxa"/>
            <w:vMerge w:val="continue"/>
            <w:noWrap w:val="0"/>
            <w:vAlign w:val="center"/>
          </w:tcPr>
          <w:p w14:paraId="5E2429B3">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643" w:type="dxa"/>
            <w:noWrap w:val="0"/>
            <w:vAlign w:val="center"/>
          </w:tcPr>
          <w:p w14:paraId="287692B2">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M1类水平</w:t>
            </w:r>
          </w:p>
        </w:tc>
        <w:tc>
          <w:tcPr>
            <w:tcW w:w="1643" w:type="dxa"/>
            <w:noWrap w:val="0"/>
            <w:vAlign w:val="center"/>
          </w:tcPr>
          <w:p w14:paraId="7B916987">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M2类水平</w:t>
            </w:r>
          </w:p>
        </w:tc>
        <w:tc>
          <w:tcPr>
            <w:tcW w:w="1643" w:type="dxa"/>
            <w:noWrap w:val="0"/>
            <w:vAlign w:val="center"/>
          </w:tcPr>
          <w:p w14:paraId="4B98E3F2">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M3类水平</w:t>
            </w:r>
          </w:p>
        </w:tc>
        <w:tc>
          <w:tcPr>
            <w:tcW w:w="1644" w:type="dxa"/>
            <w:noWrap w:val="0"/>
            <w:vAlign w:val="center"/>
          </w:tcPr>
          <w:p w14:paraId="1C87EFA6">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M4类水平</w:t>
            </w:r>
          </w:p>
        </w:tc>
      </w:tr>
      <w:tr w14:paraId="6E70B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dxa"/>
            <w:noWrap w:val="0"/>
            <w:vAlign w:val="center"/>
          </w:tcPr>
          <w:p w14:paraId="51BAFF42">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1≦Q&lt;10</w:t>
            </w:r>
          </w:p>
        </w:tc>
        <w:tc>
          <w:tcPr>
            <w:tcW w:w="1643" w:type="dxa"/>
            <w:noWrap w:val="0"/>
            <w:vAlign w:val="center"/>
          </w:tcPr>
          <w:p w14:paraId="7D01391C">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一般环境风险</w:t>
            </w:r>
          </w:p>
        </w:tc>
        <w:tc>
          <w:tcPr>
            <w:tcW w:w="1643" w:type="dxa"/>
            <w:noWrap w:val="0"/>
            <w:vAlign w:val="center"/>
          </w:tcPr>
          <w:p w14:paraId="2651A48F">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一般环境风险</w:t>
            </w:r>
          </w:p>
        </w:tc>
        <w:tc>
          <w:tcPr>
            <w:tcW w:w="1643" w:type="dxa"/>
            <w:noWrap w:val="0"/>
            <w:vAlign w:val="center"/>
          </w:tcPr>
          <w:p w14:paraId="39780C26">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较大环境风险</w:t>
            </w:r>
          </w:p>
        </w:tc>
        <w:tc>
          <w:tcPr>
            <w:tcW w:w="1644" w:type="dxa"/>
            <w:noWrap w:val="0"/>
            <w:vAlign w:val="center"/>
          </w:tcPr>
          <w:p w14:paraId="37BA858B">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较大环境风险</w:t>
            </w:r>
          </w:p>
        </w:tc>
      </w:tr>
      <w:tr w14:paraId="67EA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dxa"/>
            <w:noWrap w:val="0"/>
            <w:vAlign w:val="center"/>
          </w:tcPr>
          <w:p w14:paraId="6F93E452">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10≦Q&lt;100</w:t>
            </w:r>
          </w:p>
        </w:tc>
        <w:tc>
          <w:tcPr>
            <w:tcW w:w="1643" w:type="dxa"/>
            <w:noWrap w:val="0"/>
            <w:vAlign w:val="center"/>
          </w:tcPr>
          <w:p w14:paraId="45A70324">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一般环境风险</w:t>
            </w:r>
          </w:p>
        </w:tc>
        <w:tc>
          <w:tcPr>
            <w:tcW w:w="1643" w:type="dxa"/>
            <w:noWrap w:val="0"/>
            <w:vAlign w:val="center"/>
          </w:tcPr>
          <w:p w14:paraId="0DBD16B8">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较大环境风险</w:t>
            </w:r>
          </w:p>
        </w:tc>
        <w:tc>
          <w:tcPr>
            <w:tcW w:w="1643" w:type="dxa"/>
            <w:noWrap w:val="0"/>
            <w:vAlign w:val="center"/>
          </w:tcPr>
          <w:p w14:paraId="71C74A50">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较大环境风险</w:t>
            </w:r>
          </w:p>
        </w:tc>
        <w:tc>
          <w:tcPr>
            <w:tcW w:w="1644" w:type="dxa"/>
            <w:noWrap w:val="0"/>
            <w:vAlign w:val="center"/>
          </w:tcPr>
          <w:p w14:paraId="0A736D22">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r>
      <w:tr w14:paraId="373C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dxa"/>
            <w:noWrap w:val="0"/>
            <w:vAlign w:val="center"/>
          </w:tcPr>
          <w:p w14:paraId="04F7AFED">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Q≧100</w:t>
            </w:r>
          </w:p>
        </w:tc>
        <w:tc>
          <w:tcPr>
            <w:tcW w:w="1643" w:type="dxa"/>
            <w:noWrap w:val="0"/>
            <w:vAlign w:val="center"/>
          </w:tcPr>
          <w:p w14:paraId="262F8D72">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较大环境风险</w:t>
            </w:r>
          </w:p>
        </w:tc>
        <w:tc>
          <w:tcPr>
            <w:tcW w:w="1643" w:type="dxa"/>
            <w:noWrap w:val="0"/>
            <w:vAlign w:val="center"/>
          </w:tcPr>
          <w:p w14:paraId="00B732A6">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较大环境风险</w:t>
            </w:r>
          </w:p>
        </w:tc>
        <w:tc>
          <w:tcPr>
            <w:tcW w:w="1643" w:type="dxa"/>
            <w:noWrap w:val="0"/>
            <w:vAlign w:val="center"/>
          </w:tcPr>
          <w:p w14:paraId="59BB25C4">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c>
          <w:tcPr>
            <w:tcW w:w="1644" w:type="dxa"/>
            <w:noWrap w:val="0"/>
            <w:vAlign w:val="center"/>
          </w:tcPr>
          <w:p w14:paraId="1C476AFF">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重大环境风险</w:t>
            </w:r>
          </w:p>
        </w:tc>
      </w:tr>
    </w:tbl>
    <w:p w14:paraId="19E393BD">
      <w:pPr>
        <w:pStyle w:val="3"/>
        <w:rPr>
          <w:rFonts w:hint="default" w:ascii="Times New Roman" w:hAnsi="Times New Roman" w:eastAsia="宋体" w:cs="Times New Roman"/>
          <w:lang w:val="en-US" w:eastAsia="zh-CN"/>
        </w:rPr>
      </w:pPr>
      <w:bookmarkStart w:id="67" w:name="_Toc20423"/>
      <w:r>
        <w:rPr>
          <w:rFonts w:hint="default" w:ascii="Times New Roman" w:hAnsi="Times New Roman" w:cs="Times New Roman"/>
          <w:lang w:val="en-US" w:eastAsia="zh-CN"/>
        </w:rPr>
        <w:t>2.2 环境风险源分析</w:t>
      </w:r>
      <w:bookmarkEnd w:id="67"/>
    </w:p>
    <w:p w14:paraId="1F701B8D">
      <w:pPr>
        <w:numPr>
          <w:ilvl w:val="0"/>
          <w:numId w:val="0"/>
        </w:numP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1、</w:t>
      </w:r>
      <w:r>
        <w:rPr>
          <w:rFonts w:hint="default" w:ascii="Times New Roman" w:hAnsi="Times New Roman" w:cs="Times New Roman"/>
          <w:b/>
          <w:bCs/>
          <w:lang w:val="en-US" w:eastAsia="zh-CN"/>
        </w:rPr>
        <w:t>鄠邑</w:t>
      </w:r>
      <w:r>
        <w:rPr>
          <w:rFonts w:hint="default" w:ascii="Times New Roman" w:hAnsi="Times New Roman" w:eastAsia="宋体" w:cs="Times New Roman"/>
          <w:b/>
          <w:bCs/>
          <w:lang w:val="en-US" w:eastAsia="zh-CN"/>
        </w:rPr>
        <w:t>区环境风险源总体情况</w:t>
      </w:r>
    </w:p>
    <w:p w14:paraId="39E3C4FB">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按照上述评价体系标准，目前我区共有环境风险企业共</w:t>
      </w:r>
      <w:r>
        <w:rPr>
          <w:rFonts w:hint="eastAsia" w:cs="Times New Roman"/>
          <w:lang w:val="en-US" w:eastAsia="zh-CN"/>
        </w:rPr>
        <w:t>29家</w:t>
      </w:r>
      <w:r>
        <w:rPr>
          <w:rFonts w:hint="default" w:ascii="Times New Roman" w:hAnsi="Times New Roman" w:eastAsia="宋体" w:cs="Times New Roman"/>
          <w:lang w:val="en-US" w:eastAsia="zh-CN"/>
        </w:rPr>
        <w:t>。</w:t>
      </w:r>
      <w:r>
        <w:rPr>
          <w:rFonts w:hint="default" w:ascii="Times New Roman" w:hAnsi="Times New Roman" w:eastAsia="宋体" w:cs="Times New Roman"/>
          <w:color w:val="000000"/>
          <w:lang w:val="en-US" w:eastAsia="zh-CN"/>
        </w:rPr>
        <w:t>其中包装材料、印刷涂料、乳液的生产和销售企业1家，</w:t>
      </w:r>
      <w:r>
        <w:rPr>
          <w:rFonts w:hint="default" w:ascii="Times New Roman" w:hAnsi="Times New Roman" w:cs="Times New Roman"/>
          <w:color w:val="000000"/>
          <w:lang w:val="en-US" w:eastAsia="zh-CN"/>
        </w:rPr>
        <w:t>化工企业6家，炸药及火工品制造企业1家，食用酒精生产企业1家，化学原料和化学制品制造业企业2家，污水处理及其再生利用企业2家，淀粉及淀粉制品制造企业1家，药品制造企业1家，生产高强瓦楞板纸企业1家，专用设备制造企业1家，钢铁制件的热侵镀锌加工和销售企业1家，金属制品企业1家，农机生产企业1家，原油加工及石油制品制造企业1家，医疗卫生2家，高速公路运营管理企业1家，蒸汽、热水生产和供应业企业1家，汽车修理与维护、汽车销售企业1家，氧气、乙炔生产即销售企业1家，木材加工企业1家</w:t>
      </w:r>
      <w:r>
        <w:rPr>
          <w:rFonts w:hint="eastAsia" w:cs="Times New Roman"/>
          <w:color w:val="000000"/>
          <w:lang w:val="en-US" w:eastAsia="zh-CN"/>
        </w:rPr>
        <w:t>，工具制造企业1家</w:t>
      </w:r>
      <w:r>
        <w:rPr>
          <w:rFonts w:hint="default" w:ascii="Times New Roman" w:hAnsi="Times New Roman" w:cs="Times New Roman"/>
          <w:color w:val="000000"/>
          <w:lang w:val="en-US" w:eastAsia="zh-CN"/>
        </w:rPr>
        <w:t>。</w:t>
      </w:r>
      <w:r>
        <w:rPr>
          <w:rFonts w:hint="default" w:ascii="Times New Roman" w:hAnsi="Times New Roman" w:eastAsia="宋体" w:cs="Times New Roman"/>
          <w:color w:val="000000"/>
          <w:lang w:val="en-US" w:eastAsia="zh-CN"/>
        </w:rPr>
        <w:t>根据QME评估，重大环境风险企业</w:t>
      </w:r>
      <w:r>
        <w:rPr>
          <w:rFonts w:hint="default" w:ascii="Times New Roman" w:hAnsi="Times New Roman" w:cs="Times New Roman"/>
          <w:color w:val="000000"/>
          <w:lang w:val="en-US" w:eastAsia="zh-CN"/>
        </w:rPr>
        <w:t>1家</w:t>
      </w:r>
      <w:r>
        <w:rPr>
          <w:rFonts w:hint="default" w:ascii="Times New Roman" w:hAnsi="Times New Roman" w:eastAsia="宋体" w:cs="Times New Roman"/>
          <w:color w:val="000000"/>
          <w:lang w:val="en-US" w:eastAsia="zh-CN"/>
        </w:rPr>
        <w:t>，较大环境风险企业</w:t>
      </w:r>
      <w:r>
        <w:rPr>
          <w:rFonts w:hint="default" w:ascii="Times New Roman" w:hAnsi="Times New Roman" w:cs="Times New Roman"/>
          <w:color w:val="000000"/>
          <w:lang w:val="en-US" w:eastAsia="zh-CN"/>
        </w:rPr>
        <w:t>3</w:t>
      </w:r>
      <w:r>
        <w:rPr>
          <w:rFonts w:hint="default" w:ascii="Times New Roman" w:hAnsi="Times New Roman" w:eastAsia="宋体" w:cs="Times New Roman"/>
          <w:color w:val="000000"/>
          <w:lang w:val="en-US" w:eastAsia="zh-CN"/>
        </w:rPr>
        <w:t>家，一般环境风险企业</w:t>
      </w:r>
      <w:r>
        <w:rPr>
          <w:rFonts w:hint="default" w:ascii="Times New Roman" w:hAnsi="Times New Roman" w:cs="Times New Roman"/>
          <w:color w:val="000000"/>
          <w:lang w:val="en-US" w:eastAsia="zh-CN"/>
        </w:rPr>
        <w:t>2</w:t>
      </w:r>
      <w:r>
        <w:rPr>
          <w:rFonts w:hint="eastAsia" w:cs="Times New Roman"/>
          <w:color w:val="000000"/>
          <w:lang w:val="en-US" w:eastAsia="zh-CN"/>
        </w:rPr>
        <w:t>5</w:t>
      </w:r>
      <w:r>
        <w:rPr>
          <w:rFonts w:hint="default" w:ascii="Times New Roman" w:hAnsi="Times New Roman" w:eastAsia="宋体" w:cs="Times New Roman"/>
          <w:color w:val="000000"/>
          <w:lang w:val="en-US" w:eastAsia="zh-CN"/>
        </w:rPr>
        <w:t>家。</w:t>
      </w:r>
    </w:p>
    <w:p w14:paraId="3DF590CE">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这些企业的环境风险主要来自于生产运营过程中有毒有害物质泄漏、危险品储运事故引发的环境风险、环保基础设施运行事故引发的环境风险、危险废物倾倒引发的环境风险等4个方面。企业各生产装置系统、储存系统、道路运输系统中</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存在易燃易爆和有毒有害的物质</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这些物质发生泄漏后，会不同程度的扩散至周围环境，与空气混合后可能形成爆炸物</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遇火源即发生火灾爆炸；另外，环保基础设施以及企业污染物处理装置运行故障，造成废水、工艺废气等污染物大量异常排放，也可能会引起环境质量的恶化，危害人员健康。</w:t>
      </w:r>
    </w:p>
    <w:p w14:paraId="47591FE1">
      <w:pPr>
        <w:numPr>
          <w:ilvl w:val="0"/>
          <w:numId w:val="0"/>
        </w:numP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2、</w:t>
      </w:r>
      <w:r>
        <w:rPr>
          <w:rFonts w:hint="default" w:ascii="Times New Roman" w:hAnsi="Times New Roman" w:cs="Times New Roman"/>
          <w:b/>
          <w:bCs/>
          <w:lang w:val="en-US" w:eastAsia="zh-CN"/>
        </w:rPr>
        <w:t>鄠邑</w:t>
      </w:r>
      <w:r>
        <w:rPr>
          <w:rFonts w:hint="default" w:ascii="Times New Roman" w:hAnsi="Times New Roman" w:eastAsia="宋体" w:cs="Times New Roman"/>
          <w:b/>
          <w:bCs/>
          <w:lang w:val="en-US" w:eastAsia="zh-CN"/>
        </w:rPr>
        <w:t>区环境风险源地域分布</w:t>
      </w:r>
    </w:p>
    <w:p w14:paraId="2303D144">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cs="Times New Roman"/>
          <w:lang w:val="en-US" w:eastAsia="zh-CN"/>
        </w:rPr>
        <w:t>鄠邑</w:t>
      </w:r>
      <w:r>
        <w:rPr>
          <w:rFonts w:hint="default" w:ascii="Times New Roman" w:hAnsi="Times New Roman" w:eastAsia="宋体" w:cs="Times New Roman"/>
          <w:lang w:val="en-US" w:eastAsia="zh-CN"/>
        </w:rPr>
        <w:t>区突发性环境风险源地域分布情况如下：</w:t>
      </w:r>
    </w:p>
    <w:p w14:paraId="0282775A">
      <w:pPr>
        <w:spacing w:line="240" w:lineRule="auto"/>
        <w:ind w:left="0" w:leftChars="0" w:firstLine="0" w:firstLineChars="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表</w:t>
      </w:r>
      <w:r>
        <w:rPr>
          <w:rFonts w:hint="default" w:ascii="Times New Roman" w:hAnsi="Times New Roman" w:cs="Times New Roman"/>
          <w:b/>
          <w:bCs/>
          <w:sz w:val="21"/>
          <w:szCs w:val="21"/>
          <w:lang w:val="en-US" w:eastAsia="zh-CN"/>
        </w:rPr>
        <w:t>7</w:t>
      </w:r>
      <w:r>
        <w:rPr>
          <w:rFonts w:hint="default" w:ascii="Times New Roman" w:hAnsi="Times New Roman" w:eastAsia="宋体" w:cs="Times New Roman"/>
          <w:b/>
          <w:bCs/>
          <w:sz w:val="21"/>
          <w:szCs w:val="21"/>
          <w:lang w:eastAsia="zh-CN"/>
        </w:rPr>
        <w:t xml:space="preserve"> </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cs="Times New Roman"/>
          <w:b/>
          <w:bCs/>
          <w:sz w:val="21"/>
          <w:szCs w:val="21"/>
          <w:lang w:eastAsia="zh-CN"/>
        </w:rPr>
        <w:t>鄠邑</w:t>
      </w:r>
      <w:r>
        <w:rPr>
          <w:rFonts w:hint="default" w:ascii="Times New Roman" w:hAnsi="Times New Roman" w:eastAsia="宋体" w:cs="Times New Roman"/>
          <w:b/>
          <w:bCs/>
          <w:sz w:val="21"/>
          <w:szCs w:val="21"/>
          <w:lang w:eastAsia="zh-CN"/>
        </w:rPr>
        <w:t>区环境风险源地域分布情况表</w:t>
      </w: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888"/>
        <w:gridCol w:w="933"/>
        <w:gridCol w:w="1829"/>
        <w:gridCol w:w="1138"/>
        <w:gridCol w:w="1133"/>
        <w:gridCol w:w="1067"/>
        <w:gridCol w:w="1096"/>
      </w:tblGrid>
      <w:tr w14:paraId="6213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02E87954">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序号</w:t>
            </w:r>
          </w:p>
        </w:tc>
        <w:tc>
          <w:tcPr>
            <w:tcW w:w="888" w:type="dxa"/>
            <w:noWrap w:val="0"/>
            <w:vAlign w:val="center"/>
          </w:tcPr>
          <w:p w14:paraId="2F15FEE1">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镇街</w:t>
            </w:r>
          </w:p>
        </w:tc>
        <w:tc>
          <w:tcPr>
            <w:tcW w:w="933" w:type="dxa"/>
            <w:noWrap w:val="0"/>
            <w:vAlign w:val="center"/>
          </w:tcPr>
          <w:p w14:paraId="0A147CDB">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风险源（个）</w:t>
            </w:r>
          </w:p>
        </w:tc>
        <w:tc>
          <w:tcPr>
            <w:tcW w:w="1829" w:type="dxa"/>
            <w:noWrap w:val="0"/>
            <w:vAlign w:val="center"/>
          </w:tcPr>
          <w:p w14:paraId="11DF0CAC">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风险企业</w:t>
            </w:r>
          </w:p>
        </w:tc>
        <w:tc>
          <w:tcPr>
            <w:tcW w:w="1138" w:type="dxa"/>
            <w:noWrap w:val="0"/>
            <w:vAlign w:val="center"/>
          </w:tcPr>
          <w:p w14:paraId="7B141C89">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重大风险源（个）</w:t>
            </w:r>
          </w:p>
        </w:tc>
        <w:tc>
          <w:tcPr>
            <w:tcW w:w="1133" w:type="dxa"/>
            <w:noWrap w:val="0"/>
            <w:vAlign w:val="center"/>
          </w:tcPr>
          <w:p w14:paraId="48D46449">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较大风险源（个）</w:t>
            </w:r>
          </w:p>
        </w:tc>
        <w:tc>
          <w:tcPr>
            <w:tcW w:w="1067" w:type="dxa"/>
            <w:noWrap w:val="0"/>
            <w:vAlign w:val="center"/>
          </w:tcPr>
          <w:p w14:paraId="6B2604AD">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一般风险源（个）</w:t>
            </w:r>
          </w:p>
        </w:tc>
        <w:tc>
          <w:tcPr>
            <w:tcW w:w="1096" w:type="dxa"/>
            <w:noWrap w:val="0"/>
            <w:vAlign w:val="center"/>
          </w:tcPr>
          <w:p w14:paraId="72B868C1">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风险源分布密度</w:t>
            </w:r>
          </w:p>
        </w:tc>
      </w:tr>
      <w:tr w14:paraId="52AC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4795E0D9">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888" w:type="dxa"/>
            <w:noWrap w:val="0"/>
            <w:vAlign w:val="center"/>
          </w:tcPr>
          <w:p w14:paraId="238B3531">
            <w:pPr>
              <w:spacing w:line="240" w:lineRule="auto"/>
              <w:ind w:firstLine="0" w:firstLineChars="0"/>
              <w:jc w:val="left"/>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甘亭</w:t>
            </w:r>
            <w:r>
              <w:rPr>
                <w:rFonts w:hint="eastAsia" w:cs="Times New Roman"/>
                <w:color w:val="000000"/>
                <w:sz w:val="21"/>
                <w:szCs w:val="21"/>
                <w:lang w:val="en-US" w:eastAsia="zh-CN"/>
              </w:rPr>
              <w:t>街办</w:t>
            </w:r>
            <w:r>
              <w:rPr>
                <w:rFonts w:hint="default" w:ascii="Times New Roman" w:hAnsi="Times New Roman" w:eastAsia="宋体" w:cs="Times New Roman"/>
                <w:color w:val="000000"/>
                <w:sz w:val="21"/>
                <w:szCs w:val="21"/>
                <w:lang w:val="en-US" w:eastAsia="zh-CN"/>
              </w:rPr>
              <w:t>户电路中段</w:t>
            </w:r>
          </w:p>
        </w:tc>
        <w:tc>
          <w:tcPr>
            <w:tcW w:w="933" w:type="dxa"/>
            <w:noWrap w:val="0"/>
            <w:vAlign w:val="center"/>
          </w:tcPr>
          <w:p w14:paraId="6E773D86">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1829" w:type="dxa"/>
            <w:noWrap w:val="0"/>
            <w:vAlign w:val="center"/>
          </w:tcPr>
          <w:p w14:paraId="0A09B94E">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西安黑牛印刷涂料有限公司</w:t>
            </w:r>
          </w:p>
        </w:tc>
        <w:tc>
          <w:tcPr>
            <w:tcW w:w="1138" w:type="dxa"/>
            <w:noWrap w:val="0"/>
            <w:vAlign w:val="center"/>
          </w:tcPr>
          <w:p w14:paraId="1B1DD8D8">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1133" w:type="dxa"/>
            <w:noWrap w:val="0"/>
            <w:vAlign w:val="center"/>
          </w:tcPr>
          <w:p w14:paraId="5E9C49A9">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486F7913">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val="en-US" w:eastAsia="zh-CN"/>
              </w:rPr>
              <w:t>4</w:t>
            </w:r>
          </w:p>
        </w:tc>
        <w:tc>
          <w:tcPr>
            <w:tcW w:w="1096" w:type="dxa"/>
            <w:noWrap w:val="0"/>
            <w:vAlign w:val="center"/>
          </w:tcPr>
          <w:p w14:paraId="1407CABD">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高</w:t>
            </w:r>
            <w:r>
              <w:rPr>
                <w:rFonts w:hint="default" w:ascii="Times New Roman" w:hAnsi="Times New Roman" w:eastAsia="宋体" w:cs="Times New Roman"/>
                <w:color w:val="000000"/>
                <w:sz w:val="21"/>
                <w:szCs w:val="21"/>
              </w:rPr>
              <w:t>密度区</w:t>
            </w:r>
          </w:p>
        </w:tc>
      </w:tr>
      <w:tr w14:paraId="2FF5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132A79BF">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888" w:type="dxa"/>
            <w:noWrap w:val="0"/>
            <w:vAlign w:val="center"/>
          </w:tcPr>
          <w:p w14:paraId="6D93C5D0">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余下</w:t>
            </w:r>
            <w:r>
              <w:rPr>
                <w:rFonts w:hint="eastAsia" w:cs="Times New Roman"/>
                <w:color w:val="000000"/>
                <w:sz w:val="21"/>
                <w:szCs w:val="21"/>
                <w:lang w:eastAsia="zh-CN"/>
              </w:rPr>
              <w:t>街办</w:t>
            </w:r>
          </w:p>
        </w:tc>
        <w:tc>
          <w:tcPr>
            <w:tcW w:w="933" w:type="dxa"/>
            <w:noWrap w:val="0"/>
            <w:vAlign w:val="center"/>
          </w:tcPr>
          <w:p w14:paraId="1EEC9BEB">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1829" w:type="dxa"/>
            <w:noWrap w:val="0"/>
            <w:vAlign w:val="center"/>
          </w:tcPr>
          <w:p w14:paraId="1A0674D1">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四川北方硝化棉股份有限公司西安分公司</w:t>
            </w:r>
          </w:p>
        </w:tc>
        <w:tc>
          <w:tcPr>
            <w:tcW w:w="1138" w:type="dxa"/>
            <w:noWrap w:val="0"/>
            <w:vAlign w:val="center"/>
          </w:tcPr>
          <w:p w14:paraId="10011F60">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1</w:t>
            </w:r>
          </w:p>
        </w:tc>
        <w:tc>
          <w:tcPr>
            <w:tcW w:w="1133" w:type="dxa"/>
            <w:noWrap w:val="0"/>
            <w:vAlign w:val="center"/>
          </w:tcPr>
          <w:p w14:paraId="52CFC05D">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1</w:t>
            </w:r>
          </w:p>
        </w:tc>
        <w:tc>
          <w:tcPr>
            <w:tcW w:w="1067" w:type="dxa"/>
            <w:noWrap w:val="0"/>
            <w:vAlign w:val="center"/>
          </w:tcPr>
          <w:p w14:paraId="579AC5F4">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val="en-US" w:eastAsia="zh-CN"/>
              </w:rPr>
              <w:t>2</w:t>
            </w:r>
          </w:p>
        </w:tc>
        <w:tc>
          <w:tcPr>
            <w:tcW w:w="1096" w:type="dxa"/>
            <w:noWrap w:val="0"/>
            <w:vAlign w:val="center"/>
          </w:tcPr>
          <w:p w14:paraId="348C44F2">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高</w:t>
            </w:r>
            <w:r>
              <w:rPr>
                <w:rFonts w:hint="default" w:ascii="Times New Roman" w:hAnsi="Times New Roman" w:eastAsia="宋体" w:cs="Times New Roman"/>
                <w:color w:val="000000"/>
                <w:sz w:val="21"/>
                <w:szCs w:val="21"/>
              </w:rPr>
              <w:t>密度区</w:t>
            </w:r>
          </w:p>
        </w:tc>
      </w:tr>
      <w:tr w14:paraId="095C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1AAE47BC">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w:t>
            </w:r>
          </w:p>
        </w:tc>
        <w:tc>
          <w:tcPr>
            <w:tcW w:w="888" w:type="dxa"/>
            <w:noWrap w:val="0"/>
            <w:vAlign w:val="center"/>
          </w:tcPr>
          <w:p w14:paraId="2AEDFE09">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余下</w:t>
            </w:r>
            <w:r>
              <w:rPr>
                <w:rFonts w:hint="eastAsia" w:cs="Times New Roman"/>
                <w:color w:val="000000"/>
                <w:sz w:val="21"/>
                <w:szCs w:val="21"/>
                <w:lang w:eastAsia="zh-CN"/>
              </w:rPr>
              <w:t>街办</w:t>
            </w:r>
          </w:p>
        </w:tc>
        <w:tc>
          <w:tcPr>
            <w:tcW w:w="933" w:type="dxa"/>
            <w:noWrap w:val="0"/>
            <w:vAlign w:val="center"/>
          </w:tcPr>
          <w:p w14:paraId="53357F6B">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w:t>
            </w:r>
          </w:p>
        </w:tc>
        <w:tc>
          <w:tcPr>
            <w:tcW w:w="1829" w:type="dxa"/>
            <w:noWrap w:val="0"/>
            <w:vAlign w:val="center"/>
          </w:tcPr>
          <w:p w14:paraId="4CA7DDAB">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西安北方惠安化学工业有限公司</w:t>
            </w:r>
          </w:p>
        </w:tc>
        <w:tc>
          <w:tcPr>
            <w:tcW w:w="1138" w:type="dxa"/>
            <w:noWrap w:val="0"/>
            <w:vAlign w:val="center"/>
          </w:tcPr>
          <w:p w14:paraId="359D0A04">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1550692A">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1067" w:type="dxa"/>
            <w:noWrap w:val="0"/>
            <w:vAlign w:val="center"/>
          </w:tcPr>
          <w:p w14:paraId="7E4CFB66">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7  </w:t>
            </w:r>
          </w:p>
        </w:tc>
        <w:tc>
          <w:tcPr>
            <w:tcW w:w="1096" w:type="dxa"/>
            <w:noWrap w:val="0"/>
            <w:vAlign w:val="center"/>
          </w:tcPr>
          <w:p w14:paraId="47D3AADE">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高</w:t>
            </w:r>
            <w:r>
              <w:rPr>
                <w:rFonts w:hint="default" w:ascii="Times New Roman" w:hAnsi="Times New Roman" w:eastAsia="宋体" w:cs="Times New Roman"/>
                <w:color w:val="000000"/>
                <w:sz w:val="21"/>
                <w:szCs w:val="21"/>
              </w:rPr>
              <w:t>密度区</w:t>
            </w:r>
          </w:p>
        </w:tc>
      </w:tr>
      <w:tr w14:paraId="0B86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719D663B">
            <w:pPr>
              <w:spacing w:line="240" w:lineRule="auto"/>
              <w:ind w:firstLine="0" w:firstLineChars="0"/>
              <w:jc w:val="center"/>
              <w:rPr>
                <w:rFonts w:hint="default" w:cs="Times New Roman"/>
                <w:color w:val="000000"/>
                <w:sz w:val="21"/>
                <w:szCs w:val="21"/>
                <w:lang w:val="en-US" w:eastAsia="zh-CN"/>
              </w:rPr>
            </w:pPr>
            <w:r>
              <w:rPr>
                <w:rFonts w:hint="eastAsia" w:cs="Times New Roman"/>
                <w:color w:val="000000"/>
                <w:sz w:val="21"/>
                <w:szCs w:val="21"/>
                <w:lang w:val="en-US" w:eastAsia="zh-CN"/>
              </w:rPr>
              <w:t>4</w:t>
            </w:r>
          </w:p>
        </w:tc>
        <w:tc>
          <w:tcPr>
            <w:tcW w:w="888" w:type="dxa"/>
            <w:noWrap w:val="0"/>
            <w:vAlign w:val="center"/>
          </w:tcPr>
          <w:p w14:paraId="66DA1DF7">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沣京工业园</w:t>
            </w:r>
          </w:p>
        </w:tc>
        <w:tc>
          <w:tcPr>
            <w:tcW w:w="933" w:type="dxa"/>
            <w:noWrap w:val="0"/>
            <w:vAlign w:val="center"/>
          </w:tcPr>
          <w:p w14:paraId="05D1C8E0">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1829" w:type="dxa"/>
            <w:noWrap w:val="0"/>
            <w:vAlign w:val="center"/>
          </w:tcPr>
          <w:p w14:paraId="6B59EF6F">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陕西福天宝环保科技有限公司</w:t>
            </w:r>
          </w:p>
        </w:tc>
        <w:tc>
          <w:tcPr>
            <w:tcW w:w="1138" w:type="dxa"/>
            <w:noWrap w:val="0"/>
            <w:vAlign w:val="center"/>
          </w:tcPr>
          <w:p w14:paraId="1CDF3ECB">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62DDB0BF">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7A1A3638">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1096" w:type="dxa"/>
            <w:noWrap w:val="0"/>
            <w:vAlign w:val="center"/>
          </w:tcPr>
          <w:p w14:paraId="3BA2E5C6">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高</w:t>
            </w:r>
            <w:r>
              <w:rPr>
                <w:rFonts w:hint="default" w:ascii="Times New Roman" w:hAnsi="Times New Roman" w:eastAsia="宋体" w:cs="Times New Roman"/>
                <w:color w:val="000000"/>
                <w:sz w:val="21"/>
                <w:szCs w:val="21"/>
              </w:rPr>
              <w:t>密度区</w:t>
            </w:r>
          </w:p>
        </w:tc>
      </w:tr>
      <w:tr w14:paraId="0978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7F81321B">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w:t>
            </w:r>
          </w:p>
        </w:tc>
        <w:tc>
          <w:tcPr>
            <w:tcW w:w="888" w:type="dxa"/>
            <w:noWrap w:val="0"/>
            <w:vAlign w:val="center"/>
          </w:tcPr>
          <w:p w14:paraId="3F6C0C53">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余下</w:t>
            </w:r>
            <w:r>
              <w:rPr>
                <w:rFonts w:hint="eastAsia" w:cs="Times New Roman"/>
                <w:color w:val="000000"/>
                <w:sz w:val="21"/>
                <w:szCs w:val="21"/>
                <w:lang w:eastAsia="zh-CN"/>
              </w:rPr>
              <w:t>街办</w:t>
            </w:r>
          </w:p>
        </w:tc>
        <w:tc>
          <w:tcPr>
            <w:tcW w:w="933" w:type="dxa"/>
            <w:noWrap w:val="0"/>
            <w:vAlign w:val="center"/>
          </w:tcPr>
          <w:p w14:paraId="208DEA24">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p>
        </w:tc>
        <w:tc>
          <w:tcPr>
            <w:tcW w:w="1829" w:type="dxa"/>
            <w:noWrap w:val="0"/>
            <w:vAlign w:val="center"/>
          </w:tcPr>
          <w:p w14:paraId="6ABF2DF4">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西安商惠酒精有限公司</w:t>
            </w:r>
          </w:p>
        </w:tc>
        <w:tc>
          <w:tcPr>
            <w:tcW w:w="1138" w:type="dxa"/>
            <w:noWrap w:val="0"/>
            <w:vAlign w:val="center"/>
          </w:tcPr>
          <w:p w14:paraId="5CBA2861">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2EC7BD04">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3782C73B">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p>
        </w:tc>
        <w:tc>
          <w:tcPr>
            <w:tcW w:w="1096" w:type="dxa"/>
            <w:noWrap w:val="0"/>
            <w:vAlign w:val="center"/>
          </w:tcPr>
          <w:p w14:paraId="7DBB24FA">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高</w:t>
            </w:r>
            <w:r>
              <w:rPr>
                <w:rFonts w:hint="default" w:ascii="Times New Roman" w:hAnsi="Times New Roman" w:eastAsia="宋体" w:cs="Times New Roman"/>
                <w:color w:val="000000"/>
                <w:sz w:val="21"/>
                <w:szCs w:val="21"/>
              </w:rPr>
              <w:t>密度区</w:t>
            </w:r>
          </w:p>
        </w:tc>
      </w:tr>
      <w:tr w14:paraId="3FEF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4C480F75">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w:t>
            </w:r>
          </w:p>
        </w:tc>
        <w:tc>
          <w:tcPr>
            <w:tcW w:w="888" w:type="dxa"/>
            <w:noWrap w:val="0"/>
            <w:vAlign w:val="center"/>
          </w:tcPr>
          <w:p w14:paraId="4CA17C1A">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沣京工业园</w:t>
            </w:r>
          </w:p>
        </w:tc>
        <w:tc>
          <w:tcPr>
            <w:tcW w:w="933" w:type="dxa"/>
            <w:noWrap w:val="0"/>
            <w:vAlign w:val="center"/>
          </w:tcPr>
          <w:p w14:paraId="294177C4">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w:t>
            </w:r>
          </w:p>
        </w:tc>
        <w:tc>
          <w:tcPr>
            <w:tcW w:w="1829" w:type="dxa"/>
            <w:noWrap w:val="0"/>
            <w:vAlign w:val="center"/>
          </w:tcPr>
          <w:p w14:paraId="3D04AF05">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西安三浦化学试剂有限公司</w:t>
            </w:r>
          </w:p>
        </w:tc>
        <w:tc>
          <w:tcPr>
            <w:tcW w:w="1138" w:type="dxa"/>
            <w:noWrap w:val="0"/>
            <w:vAlign w:val="center"/>
          </w:tcPr>
          <w:p w14:paraId="57B19E56">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690D3AD1">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07600B71">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w:t>
            </w:r>
          </w:p>
        </w:tc>
        <w:tc>
          <w:tcPr>
            <w:tcW w:w="1096" w:type="dxa"/>
            <w:noWrap w:val="0"/>
            <w:vAlign w:val="center"/>
          </w:tcPr>
          <w:p w14:paraId="4ED2CF9A">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高</w:t>
            </w:r>
            <w:r>
              <w:rPr>
                <w:rFonts w:hint="default" w:ascii="Times New Roman" w:hAnsi="Times New Roman" w:eastAsia="宋体" w:cs="Times New Roman"/>
                <w:color w:val="000000"/>
                <w:sz w:val="21"/>
                <w:szCs w:val="21"/>
              </w:rPr>
              <w:t>密度区</w:t>
            </w:r>
          </w:p>
        </w:tc>
      </w:tr>
      <w:tr w14:paraId="5BE5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3084F256">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w:t>
            </w:r>
          </w:p>
        </w:tc>
        <w:tc>
          <w:tcPr>
            <w:tcW w:w="888" w:type="dxa"/>
            <w:noWrap w:val="0"/>
            <w:vAlign w:val="center"/>
          </w:tcPr>
          <w:p w14:paraId="21D0EBA0">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五竹</w:t>
            </w:r>
            <w:r>
              <w:rPr>
                <w:rFonts w:hint="eastAsia" w:cs="Times New Roman"/>
                <w:color w:val="000000"/>
                <w:sz w:val="21"/>
                <w:szCs w:val="21"/>
                <w:lang w:eastAsia="zh-CN"/>
              </w:rPr>
              <w:t>街办</w:t>
            </w:r>
            <w:r>
              <w:rPr>
                <w:rFonts w:hint="default" w:ascii="Times New Roman" w:hAnsi="Times New Roman" w:eastAsia="宋体" w:cs="Times New Roman"/>
                <w:color w:val="000000"/>
                <w:sz w:val="21"/>
                <w:szCs w:val="21"/>
                <w:lang w:eastAsia="zh-CN"/>
              </w:rPr>
              <w:t>韩东存西侧</w:t>
            </w:r>
          </w:p>
        </w:tc>
        <w:tc>
          <w:tcPr>
            <w:tcW w:w="933" w:type="dxa"/>
            <w:noWrap w:val="0"/>
            <w:vAlign w:val="center"/>
          </w:tcPr>
          <w:p w14:paraId="4AAB812D">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1829" w:type="dxa"/>
            <w:noWrap w:val="0"/>
            <w:vAlign w:val="center"/>
          </w:tcPr>
          <w:p w14:paraId="3C63A557">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w:t>
            </w:r>
            <w:r>
              <w:rPr>
                <w:rFonts w:hint="eastAsia" w:cs="Times New Roman"/>
                <w:color w:val="000000"/>
                <w:sz w:val="21"/>
                <w:szCs w:val="21"/>
                <w:lang w:eastAsia="zh-CN"/>
              </w:rPr>
              <w:t>金鹏</w:t>
            </w:r>
            <w:r>
              <w:rPr>
                <w:rFonts w:hint="default" w:ascii="Times New Roman" w:hAnsi="Times New Roman" w:eastAsia="宋体" w:cs="Times New Roman"/>
                <w:color w:val="000000"/>
                <w:sz w:val="21"/>
                <w:szCs w:val="21"/>
                <w:lang w:eastAsia="zh-CN"/>
              </w:rPr>
              <w:t>水务有限公司</w:t>
            </w:r>
          </w:p>
        </w:tc>
        <w:tc>
          <w:tcPr>
            <w:tcW w:w="1138" w:type="dxa"/>
            <w:noWrap w:val="0"/>
            <w:vAlign w:val="center"/>
          </w:tcPr>
          <w:p w14:paraId="575D243D">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49F8B054">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577C5D16">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1096" w:type="dxa"/>
            <w:noWrap w:val="0"/>
            <w:vAlign w:val="center"/>
          </w:tcPr>
          <w:p w14:paraId="022FA8C5">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低</w:t>
            </w:r>
            <w:r>
              <w:rPr>
                <w:rFonts w:hint="default" w:ascii="Times New Roman" w:hAnsi="Times New Roman" w:eastAsia="宋体" w:cs="Times New Roman"/>
                <w:color w:val="000000"/>
                <w:sz w:val="21"/>
                <w:szCs w:val="21"/>
              </w:rPr>
              <w:t>密度区</w:t>
            </w:r>
          </w:p>
        </w:tc>
      </w:tr>
      <w:tr w14:paraId="338D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414425E6">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w:t>
            </w:r>
          </w:p>
        </w:tc>
        <w:tc>
          <w:tcPr>
            <w:tcW w:w="888" w:type="dxa"/>
            <w:noWrap w:val="0"/>
            <w:vAlign w:val="center"/>
          </w:tcPr>
          <w:p w14:paraId="73114D21">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沣京工业园</w:t>
            </w:r>
          </w:p>
        </w:tc>
        <w:tc>
          <w:tcPr>
            <w:tcW w:w="933" w:type="dxa"/>
            <w:noWrap w:val="0"/>
            <w:vAlign w:val="center"/>
          </w:tcPr>
          <w:p w14:paraId="41350811">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w:t>
            </w:r>
          </w:p>
        </w:tc>
        <w:tc>
          <w:tcPr>
            <w:tcW w:w="1829" w:type="dxa"/>
            <w:noWrap w:val="0"/>
            <w:vAlign w:val="center"/>
          </w:tcPr>
          <w:p w14:paraId="4D7BBD2D">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西安国维淀粉有限责任公司</w:t>
            </w:r>
          </w:p>
        </w:tc>
        <w:tc>
          <w:tcPr>
            <w:tcW w:w="1138" w:type="dxa"/>
            <w:noWrap w:val="0"/>
            <w:vAlign w:val="center"/>
          </w:tcPr>
          <w:p w14:paraId="5819C6D7">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02FB8E74">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1067" w:type="dxa"/>
            <w:noWrap w:val="0"/>
            <w:vAlign w:val="center"/>
          </w:tcPr>
          <w:p w14:paraId="2C8370AA">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w:t>
            </w:r>
          </w:p>
        </w:tc>
        <w:tc>
          <w:tcPr>
            <w:tcW w:w="1096" w:type="dxa"/>
            <w:noWrap w:val="0"/>
            <w:vAlign w:val="center"/>
          </w:tcPr>
          <w:p w14:paraId="4A28CFF3">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高</w:t>
            </w:r>
            <w:r>
              <w:rPr>
                <w:rFonts w:hint="default" w:ascii="Times New Roman" w:hAnsi="Times New Roman" w:eastAsia="宋体" w:cs="Times New Roman"/>
                <w:color w:val="000000"/>
                <w:sz w:val="21"/>
                <w:szCs w:val="21"/>
              </w:rPr>
              <w:t>密度区</w:t>
            </w:r>
          </w:p>
        </w:tc>
      </w:tr>
      <w:tr w14:paraId="11D5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16A3B793">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9</w:t>
            </w:r>
          </w:p>
        </w:tc>
        <w:tc>
          <w:tcPr>
            <w:tcW w:w="888" w:type="dxa"/>
            <w:noWrap w:val="0"/>
            <w:vAlign w:val="center"/>
          </w:tcPr>
          <w:p w14:paraId="1D458F79">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古城东路</w:t>
            </w:r>
          </w:p>
        </w:tc>
        <w:tc>
          <w:tcPr>
            <w:tcW w:w="933" w:type="dxa"/>
            <w:noWrap w:val="0"/>
            <w:vAlign w:val="center"/>
          </w:tcPr>
          <w:p w14:paraId="09D56ABD">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1829" w:type="dxa"/>
            <w:noWrap w:val="0"/>
            <w:vAlign w:val="center"/>
          </w:tcPr>
          <w:p w14:paraId="0BF2D7B4">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西安京西双鹤药业有限公司</w:t>
            </w:r>
          </w:p>
        </w:tc>
        <w:tc>
          <w:tcPr>
            <w:tcW w:w="1138" w:type="dxa"/>
            <w:noWrap w:val="0"/>
            <w:vAlign w:val="center"/>
          </w:tcPr>
          <w:p w14:paraId="61AAB5A0">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1ABF9548">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4BFBCB49">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1096" w:type="dxa"/>
            <w:noWrap w:val="0"/>
            <w:vAlign w:val="center"/>
          </w:tcPr>
          <w:p w14:paraId="3333C1D8">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低</w:t>
            </w:r>
            <w:r>
              <w:rPr>
                <w:rFonts w:hint="default" w:ascii="Times New Roman" w:hAnsi="Times New Roman" w:eastAsia="宋体" w:cs="Times New Roman"/>
                <w:color w:val="000000"/>
                <w:sz w:val="21"/>
                <w:szCs w:val="21"/>
              </w:rPr>
              <w:t>密度区</w:t>
            </w:r>
          </w:p>
        </w:tc>
      </w:tr>
      <w:tr w14:paraId="0CCF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595E3500">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w:t>
            </w:r>
          </w:p>
        </w:tc>
        <w:tc>
          <w:tcPr>
            <w:tcW w:w="888" w:type="dxa"/>
            <w:noWrap w:val="0"/>
            <w:vAlign w:val="center"/>
          </w:tcPr>
          <w:p w14:paraId="52892CB7">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渭丰工业园元西村西侧</w:t>
            </w:r>
          </w:p>
        </w:tc>
        <w:tc>
          <w:tcPr>
            <w:tcW w:w="933" w:type="dxa"/>
            <w:noWrap w:val="0"/>
            <w:vAlign w:val="center"/>
          </w:tcPr>
          <w:p w14:paraId="676744C9">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829" w:type="dxa"/>
            <w:noWrap w:val="0"/>
            <w:vAlign w:val="center"/>
          </w:tcPr>
          <w:p w14:paraId="7AC0C65A">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西安渭丰纸业有限公司</w:t>
            </w:r>
          </w:p>
        </w:tc>
        <w:tc>
          <w:tcPr>
            <w:tcW w:w="1138" w:type="dxa"/>
            <w:noWrap w:val="0"/>
            <w:vAlign w:val="center"/>
          </w:tcPr>
          <w:p w14:paraId="3C66F689">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25652836">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5CEC2C8C">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096" w:type="dxa"/>
            <w:noWrap w:val="0"/>
            <w:vAlign w:val="center"/>
          </w:tcPr>
          <w:p w14:paraId="42302223">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中</w:t>
            </w:r>
            <w:r>
              <w:rPr>
                <w:rFonts w:hint="default" w:ascii="Times New Roman" w:hAnsi="Times New Roman" w:eastAsia="宋体" w:cs="Times New Roman"/>
                <w:color w:val="000000"/>
                <w:sz w:val="21"/>
                <w:szCs w:val="21"/>
              </w:rPr>
              <w:t>密度区</w:t>
            </w:r>
          </w:p>
        </w:tc>
      </w:tr>
      <w:tr w14:paraId="6F63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44D06DB4">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11</w:t>
            </w:r>
          </w:p>
        </w:tc>
        <w:tc>
          <w:tcPr>
            <w:tcW w:w="888" w:type="dxa"/>
            <w:noWrap w:val="0"/>
            <w:vAlign w:val="center"/>
          </w:tcPr>
          <w:p w14:paraId="59097B0F">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沣京工业园</w:t>
            </w:r>
          </w:p>
        </w:tc>
        <w:tc>
          <w:tcPr>
            <w:tcW w:w="933" w:type="dxa"/>
            <w:noWrap w:val="0"/>
            <w:vAlign w:val="center"/>
          </w:tcPr>
          <w:p w14:paraId="75CDEECC">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w:t>
            </w:r>
          </w:p>
        </w:tc>
        <w:tc>
          <w:tcPr>
            <w:tcW w:w="1829" w:type="dxa"/>
            <w:noWrap w:val="0"/>
            <w:vAlign w:val="center"/>
          </w:tcPr>
          <w:p w14:paraId="71F1D465">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中船重工西安东仪科工集团有限公司</w:t>
            </w:r>
          </w:p>
        </w:tc>
        <w:tc>
          <w:tcPr>
            <w:tcW w:w="1138" w:type="dxa"/>
            <w:noWrap w:val="0"/>
            <w:vAlign w:val="center"/>
          </w:tcPr>
          <w:p w14:paraId="401BE8F8">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62A5C19F">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7D061720">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w:t>
            </w:r>
          </w:p>
        </w:tc>
        <w:tc>
          <w:tcPr>
            <w:tcW w:w="1096" w:type="dxa"/>
            <w:noWrap w:val="0"/>
            <w:vAlign w:val="center"/>
          </w:tcPr>
          <w:p w14:paraId="13B33F98">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高</w:t>
            </w:r>
            <w:r>
              <w:rPr>
                <w:rFonts w:hint="default" w:ascii="Times New Roman" w:hAnsi="Times New Roman" w:eastAsia="宋体" w:cs="Times New Roman"/>
                <w:color w:val="000000"/>
                <w:sz w:val="21"/>
                <w:szCs w:val="21"/>
              </w:rPr>
              <w:t>密度区</w:t>
            </w:r>
          </w:p>
        </w:tc>
      </w:tr>
      <w:tr w14:paraId="04BE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4D8FCEC0">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12</w:t>
            </w:r>
          </w:p>
        </w:tc>
        <w:tc>
          <w:tcPr>
            <w:tcW w:w="888" w:type="dxa"/>
            <w:noWrap w:val="0"/>
            <w:vAlign w:val="center"/>
          </w:tcPr>
          <w:p w14:paraId="0933D062">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涝店镇</w:t>
            </w:r>
          </w:p>
        </w:tc>
        <w:tc>
          <w:tcPr>
            <w:tcW w:w="933" w:type="dxa"/>
            <w:noWrap w:val="0"/>
            <w:vAlign w:val="center"/>
          </w:tcPr>
          <w:p w14:paraId="2D3298A0">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w:t>
            </w:r>
          </w:p>
        </w:tc>
        <w:tc>
          <w:tcPr>
            <w:tcW w:w="1829" w:type="dxa"/>
            <w:noWrap w:val="0"/>
            <w:vAlign w:val="center"/>
          </w:tcPr>
          <w:p w14:paraId="235C81B7">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西安鼎盟电动元件工业有限公司</w:t>
            </w:r>
          </w:p>
        </w:tc>
        <w:tc>
          <w:tcPr>
            <w:tcW w:w="1138" w:type="dxa"/>
            <w:noWrap w:val="0"/>
            <w:vAlign w:val="center"/>
          </w:tcPr>
          <w:p w14:paraId="239F1CDF">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c>
          <w:tcPr>
            <w:tcW w:w="1133" w:type="dxa"/>
            <w:noWrap w:val="0"/>
            <w:vAlign w:val="center"/>
          </w:tcPr>
          <w:p w14:paraId="412F3407">
            <w:pPr>
              <w:spacing w:line="240" w:lineRule="auto"/>
              <w:ind w:firstLine="0" w:firstLineChars="0"/>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w:t>
            </w:r>
          </w:p>
        </w:tc>
        <w:tc>
          <w:tcPr>
            <w:tcW w:w="1067" w:type="dxa"/>
            <w:noWrap w:val="0"/>
            <w:vAlign w:val="center"/>
          </w:tcPr>
          <w:p w14:paraId="033F53DC">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w:t>
            </w:r>
          </w:p>
        </w:tc>
        <w:tc>
          <w:tcPr>
            <w:tcW w:w="1096" w:type="dxa"/>
            <w:noWrap w:val="0"/>
            <w:vAlign w:val="center"/>
          </w:tcPr>
          <w:p w14:paraId="7817573A">
            <w:pPr>
              <w:spacing w:line="240" w:lineRule="auto"/>
              <w:ind w:firstLine="0" w:firstLineChars="0"/>
              <w:jc w:val="center"/>
              <w:rPr>
                <w:rFonts w:hint="default" w:ascii="Times New Roman" w:hAnsi="Times New Roman" w:eastAsia="宋体" w:cs="Times New Roman"/>
                <w:color w:val="000000"/>
                <w:sz w:val="21"/>
                <w:szCs w:val="21"/>
              </w:rPr>
            </w:pPr>
            <w:r>
              <w:rPr>
                <w:rFonts w:hint="eastAsia" w:cs="Times New Roman"/>
                <w:color w:val="000000"/>
                <w:sz w:val="21"/>
                <w:szCs w:val="21"/>
                <w:lang w:eastAsia="zh-CN"/>
              </w:rPr>
              <w:t>中</w:t>
            </w:r>
            <w:r>
              <w:rPr>
                <w:rFonts w:hint="default" w:ascii="Times New Roman" w:hAnsi="Times New Roman" w:eastAsia="宋体" w:cs="Times New Roman"/>
                <w:color w:val="000000"/>
                <w:sz w:val="21"/>
                <w:szCs w:val="21"/>
                <w:lang w:eastAsia="zh-CN"/>
              </w:rPr>
              <w:t>密度区</w:t>
            </w:r>
          </w:p>
        </w:tc>
      </w:tr>
      <w:tr w14:paraId="102B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5CC24C85">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13</w:t>
            </w:r>
          </w:p>
        </w:tc>
        <w:tc>
          <w:tcPr>
            <w:tcW w:w="888" w:type="dxa"/>
            <w:noWrap w:val="0"/>
            <w:vAlign w:val="center"/>
          </w:tcPr>
          <w:p w14:paraId="35F08BF5">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甘亭</w:t>
            </w:r>
            <w:r>
              <w:rPr>
                <w:rFonts w:hint="eastAsia" w:cs="Times New Roman"/>
                <w:color w:val="000000"/>
                <w:sz w:val="21"/>
                <w:szCs w:val="21"/>
                <w:lang w:eastAsia="zh-CN"/>
              </w:rPr>
              <w:t>街办</w:t>
            </w:r>
            <w:r>
              <w:rPr>
                <w:rFonts w:hint="default" w:ascii="Times New Roman" w:hAnsi="Times New Roman" w:eastAsia="宋体" w:cs="Times New Roman"/>
                <w:color w:val="000000"/>
                <w:sz w:val="21"/>
                <w:szCs w:val="21"/>
                <w:lang w:eastAsia="zh-CN"/>
              </w:rPr>
              <w:t>麦张寨</w:t>
            </w:r>
          </w:p>
        </w:tc>
        <w:tc>
          <w:tcPr>
            <w:tcW w:w="933" w:type="dxa"/>
            <w:noWrap w:val="0"/>
            <w:vAlign w:val="center"/>
          </w:tcPr>
          <w:p w14:paraId="55855BDB">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1829" w:type="dxa"/>
            <w:noWrap w:val="0"/>
            <w:vAlign w:val="center"/>
          </w:tcPr>
          <w:p w14:paraId="73BB0560">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西安海林化工有限公司</w:t>
            </w:r>
          </w:p>
        </w:tc>
        <w:tc>
          <w:tcPr>
            <w:tcW w:w="1138" w:type="dxa"/>
            <w:noWrap w:val="0"/>
            <w:vAlign w:val="center"/>
          </w:tcPr>
          <w:p w14:paraId="0924A05A">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3505B3BC">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4C8A975C">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1096" w:type="dxa"/>
            <w:noWrap w:val="0"/>
            <w:vAlign w:val="center"/>
          </w:tcPr>
          <w:p w14:paraId="6000DDE9">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高</w:t>
            </w:r>
            <w:r>
              <w:rPr>
                <w:rFonts w:hint="default" w:ascii="Times New Roman" w:hAnsi="Times New Roman" w:eastAsia="宋体" w:cs="Times New Roman"/>
                <w:color w:val="000000"/>
                <w:sz w:val="21"/>
                <w:szCs w:val="21"/>
              </w:rPr>
              <w:t>密度区</w:t>
            </w:r>
          </w:p>
        </w:tc>
      </w:tr>
      <w:tr w14:paraId="094C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7213A5B6">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14</w:t>
            </w:r>
          </w:p>
        </w:tc>
        <w:tc>
          <w:tcPr>
            <w:tcW w:w="888" w:type="dxa"/>
            <w:noWrap w:val="0"/>
            <w:vAlign w:val="center"/>
          </w:tcPr>
          <w:p w14:paraId="5F4FDE47">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蒋村镇叶寨村</w:t>
            </w:r>
          </w:p>
        </w:tc>
        <w:tc>
          <w:tcPr>
            <w:tcW w:w="933" w:type="dxa"/>
            <w:noWrap w:val="0"/>
            <w:vAlign w:val="center"/>
          </w:tcPr>
          <w:p w14:paraId="3B824856">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829" w:type="dxa"/>
            <w:noWrap w:val="0"/>
            <w:vAlign w:val="center"/>
          </w:tcPr>
          <w:p w14:paraId="43793751">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西安合力汽车配件有限公司</w:t>
            </w:r>
          </w:p>
        </w:tc>
        <w:tc>
          <w:tcPr>
            <w:tcW w:w="1138" w:type="dxa"/>
            <w:noWrap w:val="0"/>
            <w:vAlign w:val="center"/>
          </w:tcPr>
          <w:p w14:paraId="209F4B16">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2E3F69B8">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63E53BCC">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096" w:type="dxa"/>
            <w:noWrap w:val="0"/>
            <w:vAlign w:val="center"/>
          </w:tcPr>
          <w:p w14:paraId="3185545E">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低</w:t>
            </w:r>
            <w:r>
              <w:rPr>
                <w:rFonts w:hint="default" w:ascii="Times New Roman" w:hAnsi="Times New Roman" w:eastAsia="宋体" w:cs="Times New Roman"/>
                <w:color w:val="000000"/>
                <w:sz w:val="21"/>
                <w:szCs w:val="21"/>
              </w:rPr>
              <w:t>密度区</w:t>
            </w:r>
          </w:p>
        </w:tc>
      </w:tr>
      <w:tr w14:paraId="4AE9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704778EC">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15</w:t>
            </w:r>
          </w:p>
        </w:tc>
        <w:tc>
          <w:tcPr>
            <w:tcW w:w="888" w:type="dxa"/>
            <w:noWrap w:val="0"/>
            <w:vAlign w:val="center"/>
          </w:tcPr>
          <w:p w14:paraId="53102101">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沣京工业园</w:t>
            </w:r>
          </w:p>
        </w:tc>
        <w:tc>
          <w:tcPr>
            <w:tcW w:w="933" w:type="dxa"/>
            <w:noWrap w:val="0"/>
            <w:vAlign w:val="center"/>
          </w:tcPr>
          <w:p w14:paraId="46FAFA09">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1829" w:type="dxa"/>
            <w:noWrap w:val="0"/>
            <w:vAlign w:val="center"/>
          </w:tcPr>
          <w:p w14:paraId="5B023945">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西安亚奥农机股份有限公司</w:t>
            </w:r>
          </w:p>
        </w:tc>
        <w:tc>
          <w:tcPr>
            <w:tcW w:w="1138" w:type="dxa"/>
            <w:noWrap w:val="0"/>
            <w:vAlign w:val="center"/>
          </w:tcPr>
          <w:p w14:paraId="554AE94C">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62F66BAD">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2A7AF348">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1096" w:type="dxa"/>
            <w:noWrap w:val="0"/>
            <w:vAlign w:val="center"/>
          </w:tcPr>
          <w:p w14:paraId="30826652">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高</w:t>
            </w:r>
            <w:r>
              <w:rPr>
                <w:rFonts w:hint="default" w:ascii="Times New Roman" w:hAnsi="Times New Roman" w:eastAsia="宋体" w:cs="Times New Roman"/>
                <w:color w:val="000000"/>
                <w:sz w:val="21"/>
                <w:szCs w:val="21"/>
              </w:rPr>
              <w:t>密度区</w:t>
            </w:r>
          </w:p>
        </w:tc>
      </w:tr>
      <w:tr w14:paraId="7879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4EBEB173">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16</w:t>
            </w:r>
          </w:p>
        </w:tc>
        <w:tc>
          <w:tcPr>
            <w:tcW w:w="888" w:type="dxa"/>
            <w:noWrap w:val="0"/>
            <w:vAlign w:val="center"/>
          </w:tcPr>
          <w:p w14:paraId="10AE5037">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沣京工业园</w:t>
            </w:r>
          </w:p>
        </w:tc>
        <w:tc>
          <w:tcPr>
            <w:tcW w:w="933" w:type="dxa"/>
            <w:noWrap w:val="0"/>
            <w:vAlign w:val="center"/>
          </w:tcPr>
          <w:p w14:paraId="42579B06">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w:t>
            </w:r>
          </w:p>
        </w:tc>
        <w:tc>
          <w:tcPr>
            <w:tcW w:w="1829" w:type="dxa"/>
            <w:noWrap w:val="0"/>
            <w:vAlign w:val="center"/>
          </w:tcPr>
          <w:p w14:paraId="0F5F2AFD">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陕西丰登石化有限公司户县助剂公司</w:t>
            </w:r>
          </w:p>
        </w:tc>
        <w:tc>
          <w:tcPr>
            <w:tcW w:w="1138" w:type="dxa"/>
            <w:noWrap w:val="0"/>
            <w:vAlign w:val="center"/>
          </w:tcPr>
          <w:p w14:paraId="6D86B51C">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6719E299">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07006B0A">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w:t>
            </w:r>
          </w:p>
        </w:tc>
        <w:tc>
          <w:tcPr>
            <w:tcW w:w="1096" w:type="dxa"/>
            <w:noWrap w:val="0"/>
            <w:vAlign w:val="center"/>
          </w:tcPr>
          <w:p w14:paraId="27BB7528">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高</w:t>
            </w:r>
            <w:r>
              <w:rPr>
                <w:rFonts w:hint="default" w:ascii="Times New Roman" w:hAnsi="Times New Roman" w:eastAsia="宋体" w:cs="Times New Roman"/>
                <w:color w:val="000000"/>
                <w:sz w:val="21"/>
                <w:szCs w:val="21"/>
              </w:rPr>
              <w:t>密度区</w:t>
            </w:r>
          </w:p>
        </w:tc>
      </w:tr>
      <w:tr w14:paraId="346F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33BB1C48">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17</w:t>
            </w:r>
          </w:p>
        </w:tc>
        <w:tc>
          <w:tcPr>
            <w:tcW w:w="888" w:type="dxa"/>
            <w:noWrap w:val="0"/>
            <w:vAlign w:val="center"/>
          </w:tcPr>
          <w:p w14:paraId="4D342481">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沣京工业园</w:t>
            </w:r>
          </w:p>
        </w:tc>
        <w:tc>
          <w:tcPr>
            <w:tcW w:w="933" w:type="dxa"/>
            <w:noWrap w:val="0"/>
            <w:vAlign w:val="center"/>
          </w:tcPr>
          <w:p w14:paraId="75BBF7E6">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9</w:t>
            </w:r>
          </w:p>
        </w:tc>
        <w:tc>
          <w:tcPr>
            <w:tcW w:w="1829" w:type="dxa"/>
            <w:noWrap w:val="0"/>
            <w:vAlign w:val="center"/>
          </w:tcPr>
          <w:p w14:paraId="28F66197">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户县恒丰汽贸有限公司</w:t>
            </w:r>
          </w:p>
        </w:tc>
        <w:tc>
          <w:tcPr>
            <w:tcW w:w="1138" w:type="dxa"/>
            <w:noWrap w:val="0"/>
            <w:vAlign w:val="center"/>
          </w:tcPr>
          <w:p w14:paraId="2425346F">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55BBAAB8">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51B08312">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9</w:t>
            </w:r>
          </w:p>
        </w:tc>
        <w:tc>
          <w:tcPr>
            <w:tcW w:w="1096" w:type="dxa"/>
            <w:noWrap w:val="0"/>
            <w:vAlign w:val="center"/>
          </w:tcPr>
          <w:p w14:paraId="5C5E3A18">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高</w:t>
            </w:r>
            <w:r>
              <w:rPr>
                <w:rFonts w:hint="default" w:ascii="Times New Roman" w:hAnsi="Times New Roman" w:eastAsia="宋体" w:cs="Times New Roman"/>
                <w:color w:val="000000"/>
                <w:sz w:val="21"/>
                <w:szCs w:val="21"/>
              </w:rPr>
              <w:t>密度区</w:t>
            </w:r>
          </w:p>
        </w:tc>
      </w:tr>
      <w:tr w14:paraId="47FB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22522E7A">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18</w:t>
            </w:r>
          </w:p>
        </w:tc>
        <w:tc>
          <w:tcPr>
            <w:tcW w:w="888" w:type="dxa"/>
            <w:noWrap w:val="0"/>
            <w:vAlign w:val="center"/>
          </w:tcPr>
          <w:p w14:paraId="4B0F87FB">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涝店镇三过村</w:t>
            </w:r>
          </w:p>
        </w:tc>
        <w:tc>
          <w:tcPr>
            <w:tcW w:w="933" w:type="dxa"/>
            <w:noWrap w:val="0"/>
            <w:vAlign w:val="center"/>
          </w:tcPr>
          <w:p w14:paraId="3C95F743">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1829" w:type="dxa"/>
            <w:noWrap w:val="0"/>
            <w:vAlign w:val="center"/>
          </w:tcPr>
          <w:p w14:paraId="77B88A08">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陕西山顺木业有限公司</w:t>
            </w:r>
          </w:p>
        </w:tc>
        <w:tc>
          <w:tcPr>
            <w:tcW w:w="1138" w:type="dxa"/>
            <w:noWrap w:val="0"/>
            <w:vAlign w:val="center"/>
          </w:tcPr>
          <w:p w14:paraId="05AF6119">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53E6A4CB">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5261528F">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1096" w:type="dxa"/>
            <w:noWrap w:val="0"/>
            <w:vAlign w:val="center"/>
          </w:tcPr>
          <w:p w14:paraId="1B69E49D">
            <w:pPr>
              <w:spacing w:line="240" w:lineRule="auto"/>
              <w:ind w:firstLine="0" w:firstLineChars="0"/>
              <w:jc w:val="center"/>
              <w:rPr>
                <w:rFonts w:hint="default" w:ascii="Times New Roman" w:hAnsi="Times New Roman" w:eastAsia="宋体" w:cs="Times New Roman"/>
                <w:color w:val="000000"/>
                <w:sz w:val="21"/>
                <w:szCs w:val="21"/>
              </w:rPr>
            </w:pPr>
            <w:r>
              <w:rPr>
                <w:rFonts w:hint="eastAsia" w:cs="Times New Roman"/>
                <w:color w:val="000000"/>
                <w:sz w:val="21"/>
                <w:szCs w:val="21"/>
                <w:lang w:eastAsia="zh-CN"/>
              </w:rPr>
              <w:t>中</w:t>
            </w:r>
            <w:r>
              <w:rPr>
                <w:rFonts w:hint="default" w:ascii="Times New Roman" w:hAnsi="Times New Roman" w:eastAsia="宋体" w:cs="Times New Roman"/>
                <w:color w:val="000000"/>
                <w:sz w:val="21"/>
                <w:szCs w:val="21"/>
                <w:lang w:eastAsia="zh-CN"/>
              </w:rPr>
              <w:t>密度区</w:t>
            </w:r>
          </w:p>
        </w:tc>
      </w:tr>
      <w:tr w14:paraId="327E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39338EF3">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19</w:t>
            </w:r>
          </w:p>
        </w:tc>
        <w:tc>
          <w:tcPr>
            <w:tcW w:w="888" w:type="dxa"/>
            <w:noWrap w:val="0"/>
            <w:vAlign w:val="center"/>
          </w:tcPr>
          <w:p w14:paraId="50C8B8CD">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余下</w:t>
            </w:r>
            <w:r>
              <w:rPr>
                <w:rFonts w:hint="eastAsia" w:cs="Times New Roman"/>
                <w:color w:val="000000"/>
                <w:sz w:val="21"/>
                <w:szCs w:val="21"/>
                <w:lang w:eastAsia="zh-CN"/>
              </w:rPr>
              <w:t>街办</w:t>
            </w:r>
          </w:p>
        </w:tc>
        <w:tc>
          <w:tcPr>
            <w:tcW w:w="933" w:type="dxa"/>
            <w:noWrap w:val="0"/>
            <w:vAlign w:val="center"/>
          </w:tcPr>
          <w:p w14:paraId="22B6A160">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w:t>
            </w:r>
          </w:p>
        </w:tc>
        <w:tc>
          <w:tcPr>
            <w:tcW w:w="1829" w:type="dxa"/>
            <w:noWrap w:val="0"/>
            <w:vAlign w:val="center"/>
          </w:tcPr>
          <w:p w14:paraId="27676A23">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西安北方惠天化学工业有限公司</w:t>
            </w:r>
          </w:p>
        </w:tc>
        <w:tc>
          <w:tcPr>
            <w:tcW w:w="1138" w:type="dxa"/>
            <w:noWrap w:val="0"/>
            <w:vAlign w:val="center"/>
          </w:tcPr>
          <w:p w14:paraId="19566082">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173B64BA">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1067" w:type="dxa"/>
            <w:noWrap w:val="0"/>
            <w:vAlign w:val="center"/>
          </w:tcPr>
          <w:p w14:paraId="170A0C14">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w:t>
            </w:r>
          </w:p>
        </w:tc>
        <w:tc>
          <w:tcPr>
            <w:tcW w:w="1096" w:type="dxa"/>
            <w:noWrap w:val="0"/>
            <w:vAlign w:val="center"/>
          </w:tcPr>
          <w:p w14:paraId="169FF546">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高</w:t>
            </w:r>
            <w:r>
              <w:rPr>
                <w:rFonts w:hint="default" w:ascii="Times New Roman" w:hAnsi="Times New Roman" w:eastAsia="宋体" w:cs="Times New Roman"/>
                <w:color w:val="000000"/>
                <w:sz w:val="21"/>
                <w:szCs w:val="21"/>
              </w:rPr>
              <w:t>密度区</w:t>
            </w:r>
          </w:p>
        </w:tc>
      </w:tr>
      <w:tr w14:paraId="4ED9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7D187836">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w:t>
            </w:r>
          </w:p>
        </w:tc>
        <w:tc>
          <w:tcPr>
            <w:tcW w:w="888" w:type="dxa"/>
            <w:noWrap w:val="0"/>
            <w:vAlign w:val="center"/>
          </w:tcPr>
          <w:p w14:paraId="6FA87AF5">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沣京大道中段</w:t>
            </w:r>
          </w:p>
        </w:tc>
        <w:tc>
          <w:tcPr>
            <w:tcW w:w="933" w:type="dxa"/>
            <w:noWrap w:val="0"/>
            <w:vAlign w:val="center"/>
          </w:tcPr>
          <w:p w14:paraId="327553E9">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1829" w:type="dxa"/>
            <w:noWrap w:val="0"/>
            <w:vAlign w:val="center"/>
          </w:tcPr>
          <w:p w14:paraId="6C0CF345">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西安济仁医院</w:t>
            </w:r>
          </w:p>
        </w:tc>
        <w:tc>
          <w:tcPr>
            <w:tcW w:w="1138" w:type="dxa"/>
            <w:noWrap w:val="0"/>
            <w:vAlign w:val="center"/>
          </w:tcPr>
          <w:p w14:paraId="298AFF32">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3D1CE9D3">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1546F88A">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1096" w:type="dxa"/>
            <w:noWrap w:val="0"/>
            <w:vAlign w:val="center"/>
          </w:tcPr>
          <w:p w14:paraId="341B7FCE">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低</w:t>
            </w:r>
            <w:r>
              <w:rPr>
                <w:rFonts w:hint="default" w:ascii="Times New Roman" w:hAnsi="Times New Roman" w:eastAsia="宋体" w:cs="Times New Roman"/>
                <w:color w:val="000000"/>
                <w:sz w:val="21"/>
                <w:szCs w:val="21"/>
              </w:rPr>
              <w:t>密度区</w:t>
            </w:r>
          </w:p>
        </w:tc>
      </w:tr>
      <w:tr w14:paraId="4329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124F7A02">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21</w:t>
            </w:r>
          </w:p>
        </w:tc>
        <w:tc>
          <w:tcPr>
            <w:tcW w:w="888" w:type="dxa"/>
            <w:noWrap w:val="0"/>
            <w:vAlign w:val="center"/>
          </w:tcPr>
          <w:p w14:paraId="31A9BBEC">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甘亭</w:t>
            </w:r>
            <w:r>
              <w:rPr>
                <w:rFonts w:hint="eastAsia" w:cs="Times New Roman"/>
                <w:color w:val="000000"/>
                <w:sz w:val="21"/>
                <w:szCs w:val="21"/>
                <w:lang w:eastAsia="zh-CN"/>
              </w:rPr>
              <w:t>街办</w:t>
            </w:r>
            <w:r>
              <w:rPr>
                <w:rFonts w:hint="default" w:ascii="Times New Roman" w:hAnsi="Times New Roman" w:eastAsia="宋体" w:cs="Times New Roman"/>
                <w:color w:val="000000"/>
                <w:sz w:val="21"/>
                <w:szCs w:val="21"/>
                <w:lang w:eastAsia="zh-CN"/>
              </w:rPr>
              <w:t>翠南村</w:t>
            </w:r>
          </w:p>
        </w:tc>
        <w:tc>
          <w:tcPr>
            <w:tcW w:w="933" w:type="dxa"/>
            <w:noWrap w:val="0"/>
            <w:vAlign w:val="center"/>
          </w:tcPr>
          <w:p w14:paraId="08C14797">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829" w:type="dxa"/>
            <w:noWrap w:val="0"/>
            <w:vAlign w:val="center"/>
          </w:tcPr>
          <w:p w14:paraId="17AAB64B">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西安万邦制漆有限公司</w:t>
            </w:r>
          </w:p>
        </w:tc>
        <w:tc>
          <w:tcPr>
            <w:tcW w:w="1138" w:type="dxa"/>
            <w:noWrap w:val="0"/>
            <w:vAlign w:val="center"/>
          </w:tcPr>
          <w:p w14:paraId="11461B24">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50E842ED">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7548CB28">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096" w:type="dxa"/>
            <w:noWrap w:val="0"/>
            <w:vAlign w:val="center"/>
          </w:tcPr>
          <w:p w14:paraId="00813F25">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高</w:t>
            </w:r>
            <w:r>
              <w:rPr>
                <w:rFonts w:hint="default" w:ascii="Times New Roman" w:hAnsi="Times New Roman" w:eastAsia="宋体" w:cs="Times New Roman"/>
                <w:color w:val="000000"/>
                <w:sz w:val="21"/>
                <w:szCs w:val="21"/>
              </w:rPr>
              <w:t>密度区</w:t>
            </w:r>
          </w:p>
        </w:tc>
      </w:tr>
      <w:tr w14:paraId="26A56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1ADABE10">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22</w:t>
            </w:r>
          </w:p>
        </w:tc>
        <w:tc>
          <w:tcPr>
            <w:tcW w:w="888" w:type="dxa"/>
            <w:noWrap w:val="0"/>
            <w:vAlign w:val="center"/>
          </w:tcPr>
          <w:p w14:paraId="78725C8B">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甘亭</w:t>
            </w:r>
            <w:r>
              <w:rPr>
                <w:rFonts w:hint="eastAsia" w:cs="Times New Roman"/>
                <w:color w:val="000000"/>
                <w:sz w:val="21"/>
                <w:szCs w:val="21"/>
                <w:lang w:eastAsia="zh-CN"/>
              </w:rPr>
              <w:t>街办</w:t>
            </w:r>
            <w:r>
              <w:rPr>
                <w:rFonts w:hint="default" w:ascii="Times New Roman" w:hAnsi="Times New Roman" w:eastAsia="宋体" w:cs="Times New Roman"/>
                <w:color w:val="000000"/>
                <w:sz w:val="21"/>
                <w:szCs w:val="21"/>
                <w:lang w:eastAsia="zh-CN"/>
              </w:rPr>
              <w:t>西宁村</w:t>
            </w:r>
          </w:p>
        </w:tc>
        <w:tc>
          <w:tcPr>
            <w:tcW w:w="933" w:type="dxa"/>
            <w:noWrap w:val="0"/>
            <w:vAlign w:val="center"/>
          </w:tcPr>
          <w:p w14:paraId="30A121E4">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p>
        </w:tc>
        <w:tc>
          <w:tcPr>
            <w:tcW w:w="1829" w:type="dxa"/>
            <w:noWrap w:val="0"/>
            <w:vAlign w:val="center"/>
          </w:tcPr>
          <w:p w14:paraId="5D0940BD">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西安市户县电石溶解乙炔气厂</w:t>
            </w:r>
          </w:p>
        </w:tc>
        <w:tc>
          <w:tcPr>
            <w:tcW w:w="1138" w:type="dxa"/>
            <w:noWrap w:val="0"/>
            <w:vAlign w:val="center"/>
          </w:tcPr>
          <w:p w14:paraId="0BB798CA">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1ED14289">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0A497F49">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p>
        </w:tc>
        <w:tc>
          <w:tcPr>
            <w:tcW w:w="1096" w:type="dxa"/>
            <w:noWrap w:val="0"/>
            <w:vAlign w:val="center"/>
          </w:tcPr>
          <w:p w14:paraId="4EC28012">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高</w:t>
            </w:r>
            <w:r>
              <w:rPr>
                <w:rFonts w:hint="default" w:ascii="Times New Roman" w:hAnsi="Times New Roman" w:eastAsia="宋体" w:cs="Times New Roman"/>
                <w:color w:val="000000"/>
                <w:sz w:val="21"/>
                <w:szCs w:val="21"/>
              </w:rPr>
              <w:t>密度区</w:t>
            </w:r>
          </w:p>
        </w:tc>
      </w:tr>
      <w:tr w14:paraId="2343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noWrap w:val="0"/>
            <w:vAlign w:val="center"/>
          </w:tcPr>
          <w:p w14:paraId="55EAF899">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23</w:t>
            </w:r>
          </w:p>
        </w:tc>
        <w:tc>
          <w:tcPr>
            <w:tcW w:w="888" w:type="dxa"/>
            <w:noWrap w:val="0"/>
            <w:vAlign w:val="center"/>
          </w:tcPr>
          <w:p w14:paraId="153F2D38">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沣京工业园</w:t>
            </w:r>
          </w:p>
        </w:tc>
        <w:tc>
          <w:tcPr>
            <w:tcW w:w="933" w:type="dxa"/>
            <w:noWrap w:val="0"/>
            <w:vAlign w:val="center"/>
          </w:tcPr>
          <w:p w14:paraId="37F90A1A">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829" w:type="dxa"/>
            <w:noWrap w:val="0"/>
            <w:vAlign w:val="center"/>
          </w:tcPr>
          <w:p w14:paraId="69F41796">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陕西煤化沣京新型热能有限公司</w:t>
            </w:r>
          </w:p>
        </w:tc>
        <w:tc>
          <w:tcPr>
            <w:tcW w:w="1138" w:type="dxa"/>
            <w:noWrap w:val="0"/>
            <w:vAlign w:val="center"/>
          </w:tcPr>
          <w:p w14:paraId="1BCDF6FC">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133" w:type="dxa"/>
            <w:noWrap w:val="0"/>
            <w:vAlign w:val="center"/>
          </w:tcPr>
          <w:p w14:paraId="40EE977D">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067" w:type="dxa"/>
            <w:noWrap w:val="0"/>
            <w:vAlign w:val="center"/>
          </w:tcPr>
          <w:p w14:paraId="0CE34032">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096" w:type="dxa"/>
            <w:noWrap w:val="0"/>
            <w:vAlign w:val="center"/>
          </w:tcPr>
          <w:p w14:paraId="16C74E60">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高</w:t>
            </w:r>
            <w:r>
              <w:rPr>
                <w:rFonts w:hint="default" w:ascii="Times New Roman" w:hAnsi="Times New Roman" w:eastAsia="宋体" w:cs="Times New Roman"/>
                <w:color w:val="000000"/>
                <w:sz w:val="21"/>
                <w:szCs w:val="21"/>
              </w:rPr>
              <w:t>密度区</w:t>
            </w:r>
          </w:p>
        </w:tc>
      </w:tr>
    </w:tbl>
    <w:p w14:paraId="3C564512">
      <w:pPr>
        <w:spacing w:line="360" w:lineRule="auto"/>
        <w:ind w:left="0" w:leftChars="0" w:firstLine="0" w:firstLineChars="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注：0-1家为低密度区，2-3家为中密度区，4家及以上为高密度区。</w:t>
      </w:r>
    </w:p>
    <w:p w14:paraId="0DBBCB11">
      <w:pPr>
        <w:rPr>
          <w:rFonts w:hint="default" w:ascii="Times New Roman" w:hAnsi="Times New Roman" w:eastAsia="宋体" w:cs="Times New Roman"/>
          <w:color w:val="FF0000"/>
          <w:lang w:eastAsia="zh-CN"/>
        </w:rPr>
      </w:pPr>
      <w:r>
        <w:rPr>
          <w:rFonts w:hint="default" w:ascii="Times New Roman" w:hAnsi="Times New Roman" w:eastAsia="宋体" w:cs="Times New Roman"/>
          <w:lang w:eastAsia="zh-CN"/>
        </w:rPr>
        <w:t>从表</w:t>
      </w:r>
      <w:r>
        <w:rPr>
          <w:rFonts w:hint="default" w:ascii="Times New Roman" w:hAnsi="Times New Roman" w:cs="Times New Roman"/>
          <w:lang w:val="en-US" w:eastAsia="zh-CN"/>
        </w:rPr>
        <w:t>7</w:t>
      </w:r>
      <w:r>
        <w:rPr>
          <w:rFonts w:hint="default" w:ascii="Times New Roman" w:hAnsi="Times New Roman" w:eastAsia="宋体" w:cs="Times New Roman"/>
          <w:lang w:eastAsia="zh-CN"/>
        </w:rPr>
        <w:t>分析可</w:t>
      </w:r>
      <w:r>
        <w:rPr>
          <w:rFonts w:hint="default" w:ascii="Times New Roman" w:hAnsi="Times New Roman" w:cs="Times New Roman"/>
          <w:lang w:val="en-US" w:eastAsia="zh-CN"/>
        </w:rPr>
        <w:t>看出，沣京工业园中企业密度高，环境风险程度高，为高密度</w:t>
      </w:r>
      <w:r>
        <w:rPr>
          <w:rFonts w:hint="default" w:ascii="Times New Roman" w:hAnsi="Times New Roman" w:cs="Times New Roman"/>
          <w:color w:val="000000"/>
          <w:lang w:val="en-US" w:eastAsia="zh-CN"/>
        </w:rPr>
        <w:t>区；甘亭</w:t>
      </w:r>
      <w:r>
        <w:rPr>
          <w:rFonts w:hint="eastAsia" w:cs="Times New Roman"/>
          <w:color w:val="000000"/>
          <w:lang w:val="en-US" w:eastAsia="zh-CN"/>
        </w:rPr>
        <w:t>街办</w:t>
      </w:r>
      <w:r>
        <w:rPr>
          <w:rFonts w:hint="default" w:ascii="Times New Roman" w:hAnsi="Times New Roman" w:cs="Times New Roman"/>
          <w:color w:val="000000"/>
          <w:lang w:val="en-US" w:eastAsia="zh-CN"/>
        </w:rPr>
        <w:t>、余下</w:t>
      </w:r>
      <w:r>
        <w:rPr>
          <w:rFonts w:hint="eastAsia" w:cs="Times New Roman"/>
          <w:color w:val="000000"/>
          <w:lang w:val="en-US" w:eastAsia="zh-CN"/>
        </w:rPr>
        <w:t>街办</w:t>
      </w:r>
      <w:r>
        <w:rPr>
          <w:rFonts w:hint="default" w:ascii="Times New Roman" w:hAnsi="Times New Roman" w:cs="Times New Roman"/>
          <w:color w:val="000000"/>
          <w:lang w:val="en-US" w:eastAsia="zh-CN"/>
        </w:rPr>
        <w:t>环境风险成都高，为高密度区；渭丰工业园为中密度区；</w:t>
      </w:r>
      <w:r>
        <w:rPr>
          <w:rFonts w:hint="default" w:ascii="Times New Roman" w:hAnsi="Times New Roman" w:cs="Times New Roman"/>
          <w:color w:val="000000"/>
          <w:lang w:eastAsia="zh-CN"/>
        </w:rPr>
        <w:t>其余</w:t>
      </w:r>
      <w:r>
        <w:rPr>
          <w:rFonts w:hint="default" w:ascii="Times New Roman" w:hAnsi="Times New Roman" w:eastAsia="宋体" w:cs="Times New Roman"/>
          <w:color w:val="000000"/>
          <w:lang w:eastAsia="zh-CN"/>
        </w:rPr>
        <w:t>为环境风险企业聚集低密度区。</w:t>
      </w:r>
    </w:p>
    <w:p w14:paraId="642FE941">
      <w:pPr>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西汉高速、</w:t>
      </w:r>
      <w:r>
        <w:rPr>
          <w:rFonts w:hint="default" w:ascii="Times New Roman" w:hAnsi="Times New Roman" w:cs="Times New Roman"/>
          <w:color w:val="000000"/>
          <w:lang w:val="en-US" w:eastAsia="zh-CN"/>
        </w:rPr>
        <w:t>107省道等</w:t>
      </w:r>
      <w:r>
        <w:rPr>
          <w:rFonts w:hint="default" w:ascii="Times New Roman" w:hAnsi="Times New Roman" w:eastAsia="宋体" w:cs="Times New Roman"/>
          <w:color w:val="000000"/>
          <w:lang w:eastAsia="zh-CN"/>
        </w:rPr>
        <w:t>为我</w:t>
      </w:r>
      <w:r>
        <w:rPr>
          <w:rFonts w:hint="default" w:ascii="Times New Roman" w:hAnsi="Times New Roman" w:cs="Times New Roman"/>
          <w:color w:val="000000"/>
          <w:lang w:eastAsia="zh-CN"/>
        </w:rPr>
        <w:t>区</w:t>
      </w:r>
      <w:r>
        <w:rPr>
          <w:rFonts w:hint="default" w:ascii="Times New Roman" w:hAnsi="Times New Roman" w:eastAsia="宋体" w:cs="Times New Roman"/>
          <w:color w:val="000000"/>
          <w:lang w:eastAsia="zh-CN"/>
        </w:rPr>
        <w:t>主要运输干道，危险化学品运输车辆行驶较为频繁。</w:t>
      </w:r>
    </w:p>
    <w:p w14:paraId="0457A37C">
      <w:pPr>
        <w:numPr>
          <w:ilvl w:val="0"/>
          <w:numId w:val="5"/>
        </w:numPr>
        <w:ind w:left="0" w:leftChars="0" w:firstLine="0" w:firstLineChars="0"/>
        <w:rPr>
          <w:rFonts w:hint="default" w:ascii="Times New Roman" w:hAnsi="Times New Roman" w:eastAsia="宋体" w:cs="Times New Roman"/>
          <w:b/>
          <w:bCs/>
          <w:color w:val="000000"/>
          <w:lang w:val="en-US" w:eastAsia="zh-CN"/>
        </w:rPr>
      </w:pPr>
      <w:r>
        <w:rPr>
          <w:rFonts w:hint="default" w:ascii="Times New Roman" w:hAnsi="Times New Roman" w:eastAsia="宋体" w:cs="Times New Roman"/>
          <w:b/>
          <w:bCs/>
          <w:color w:val="000000"/>
          <w:lang w:val="en-US" w:eastAsia="zh-CN"/>
        </w:rPr>
        <w:t>受环境风险事故威胁的敏感区域</w:t>
      </w:r>
    </w:p>
    <w:p w14:paraId="3A762927">
      <w:pPr>
        <w:numPr>
          <w:ilvl w:val="0"/>
          <w:numId w:val="0"/>
        </w:numPr>
        <w:ind w:leftChars="0" w:firstLine="420" w:firstLineChars="200"/>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鄠邑</w:t>
      </w:r>
      <w:r>
        <w:rPr>
          <w:rFonts w:hint="default" w:ascii="Times New Roman" w:hAnsi="Times New Roman" w:eastAsia="宋体" w:cs="Times New Roman"/>
          <w:color w:val="000000"/>
          <w:lang w:val="en-US" w:eastAsia="zh-CN"/>
        </w:rPr>
        <w:t>区内</w:t>
      </w:r>
      <w:r>
        <w:rPr>
          <w:rFonts w:hint="eastAsia" w:cs="Times New Roman"/>
          <w:color w:val="000000"/>
          <w:lang w:val="en-US" w:eastAsia="zh-CN"/>
        </w:rPr>
        <w:t>有</w:t>
      </w:r>
      <w:r>
        <w:rPr>
          <w:rFonts w:hint="eastAsia" w:ascii="宋体" w:hAnsi="宋体" w:eastAsia="宋体" w:cs="宋体"/>
          <w:color w:val="000000"/>
          <w:sz w:val="24"/>
          <w:szCs w:val="24"/>
          <w:u w:val="none"/>
        </w:rPr>
        <w:t>甘峪水库饮用水源地</w:t>
      </w:r>
      <w:r>
        <w:rPr>
          <w:rFonts w:hint="eastAsia" w:ascii="宋体" w:hAnsi="宋体" w:cs="宋体"/>
          <w:color w:val="000000"/>
          <w:sz w:val="24"/>
          <w:szCs w:val="24"/>
          <w:u w:val="none"/>
          <w:lang w:eastAsia="zh-CN"/>
        </w:rPr>
        <w:t>，位于鄠邑区西南侧，周围无风险企业</w:t>
      </w:r>
      <w:r>
        <w:rPr>
          <w:rFonts w:hint="default" w:ascii="Times New Roman" w:hAnsi="Times New Roman" w:eastAsia="宋体" w:cs="Times New Roman"/>
          <w:color w:val="000000"/>
          <w:lang w:val="en-US" w:eastAsia="zh-CN"/>
        </w:rPr>
        <w:t>。近年来，</w:t>
      </w:r>
      <w:r>
        <w:rPr>
          <w:rFonts w:hint="default" w:ascii="Times New Roman" w:hAnsi="Times New Roman" w:cs="Times New Roman"/>
          <w:color w:val="000000"/>
          <w:lang w:val="en-US" w:eastAsia="zh-CN"/>
        </w:rPr>
        <w:t>鄠邑</w:t>
      </w:r>
      <w:r>
        <w:rPr>
          <w:rFonts w:hint="default" w:ascii="Times New Roman" w:hAnsi="Times New Roman" w:eastAsia="宋体" w:cs="Times New Roman"/>
          <w:color w:val="000000"/>
          <w:lang w:val="en-US" w:eastAsia="zh-CN"/>
        </w:rPr>
        <w:t>区未发生突发环境事件。</w:t>
      </w:r>
    </w:p>
    <w:p w14:paraId="7015F4CE">
      <w:pPr>
        <w:numPr>
          <w:ilvl w:val="0"/>
          <w:numId w:val="0"/>
        </w:numPr>
        <w:ind w:leftChars="0" w:firstLine="420" w:firstLineChars="20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按照表</w:t>
      </w:r>
      <w:r>
        <w:rPr>
          <w:rFonts w:hint="default" w:ascii="Times New Roman" w:hAnsi="Times New Roman" w:cs="Times New Roman"/>
          <w:color w:val="000000"/>
          <w:lang w:val="en-US" w:eastAsia="zh-CN"/>
        </w:rPr>
        <w:t>8</w:t>
      </w:r>
      <w:r>
        <w:rPr>
          <w:rFonts w:hint="default" w:ascii="Times New Roman" w:hAnsi="Times New Roman" w:eastAsia="宋体" w:cs="Times New Roman"/>
          <w:color w:val="000000"/>
          <w:lang w:val="en-US" w:eastAsia="zh-CN"/>
        </w:rPr>
        <w:t>所列信息、企业实际和风险评估结果以及</w:t>
      </w:r>
      <w:r>
        <w:rPr>
          <w:rFonts w:hint="default" w:ascii="Times New Roman" w:hAnsi="Times New Roman" w:cs="Times New Roman"/>
          <w:color w:val="000000"/>
          <w:lang w:val="en-US" w:eastAsia="zh-CN"/>
        </w:rPr>
        <w:t>鄠邑</w:t>
      </w:r>
      <w:r>
        <w:rPr>
          <w:rFonts w:hint="default" w:ascii="Times New Roman" w:hAnsi="Times New Roman" w:eastAsia="宋体" w:cs="Times New Roman"/>
          <w:color w:val="000000"/>
          <w:lang w:val="en-US" w:eastAsia="zh-CN"/>
        </w:rPr>
        <w:t>区实际，</w:t>
      </w:r>
      <w:r>
        <w:rPr>
          <w:rFonts w:hint="default" w:ascii="Times New Roman" w:hAnsi="Times New Roman" w:cs="Times New Roman"/>
          <w:color w:val="000000"/>
          <w:lang w:val="en-US" w:eastAsia="zh-CN"/>
        </w:rPr>
        <w:t>本区域内</w:t>
      </w:r>
      <w:r>
        <w:rPr>
          <w:rFonts w:hint="default" w:ascii="Times New Roman" w:hAnsi="Times New Roman" w:eastAsia="宋体" w:cs="Times New Roman"/>
          <w:color w:val="000000"/>
          <w:lang w:val="en-US" w:eastAsia="zh-CN"/>
        </w:rPr>
        <w:t>危险化学品运输车辆途经的</w:t>
      </w:r>
      <w:r>
        <w:rPr>
          <w:rFonts w:hint="default" w:ascii="Times New Roman" w:hAnsi="Times New Roman" w:cs="Times New Roman"/>
          <w:color w:val="000000"/>
          <w:lang w:val="en-US" w:eastAsia="zh-CN"/>
        </w:rPr>
        <w:t>107省道</w:t>
      </w:r>
      <w:r>
        <w:rPr>
          <w:rFonts w:hint="default" w:ascii="Times New Roman" w:hAnsi="Times New Roman" w:eastAsia="宋体" w:cs="Times New Roman"/>
          <w:color w:val="000000"/>
          <w:lang w:val="en-US" w:eastAsia="zh-CN"/>
        </w:rPr>
        <w:t>和</w:t>
      </w:r>
      <w:r>
        <w:rPr>
          <w:rFonts w:hint="default" w:ascii="Times New Roman" w:hAnsi="Times New Roman" w:cs="Times New Roman"/>
          <w:color w:val="000000"/>
          <w:lang w:val="en-US" w:eastAsia="zh-CN"/>
        </w:rPr>
        <w:t>西汉高速区域</w:t>
      </w:r>
      <w:r>
        <w:rPr>
          <w:rFonts w:hint="default" w:ascii="Times New Roman" w:hAnsi="Times New Roman" w:eastAsia="宋体" w:cs="Times New Roman"/>
          <w:color w:val="000000"/>
          <w:lang w:val="en-US" w:eastAsia="zh-CN"/>
        </w:rPr>
        <w:t>为</w:t>
      </w:r>
      <w:r>
        <w:rPr>
          <w:rFonts w:hint="default" w:ascii="Times New Roman" w:hAnsi="Times New Roman" w:cs="Times New Roman"/>
          <w:color w:val="000000"/>
          <w:lang w:val="en-US" w:eastAsia="zh-CN"/>
        </w:rPr>
        <w:t>鄠邑</w:t>
      </w:r>
      <w:r>
        <w:rPr>
          <w:rFonts w:hint="default" w:ascii="Times New Roman" w:hAnsi="Times New Roman" w:eastAsia="宋体" w:cs="Times New Roman"/>
          <w:color w:val="000000"/>
          <w:lang w:val="en-US" w:eastAsia="zh-CN"/>
        </w:rPr>
        <w:t>区受环境风险事故威胁的敏感区域。</w:t>
      </w:r>
    </w:p>
    <w:p w14:paraId="3D259D2F">
      <w:pPr>
        <w:pStyle w:val="3"/>
        <w:rPr>
          <w:rFonts w:hint="default" w:ascii="Times New Roman" w:hAnsi="Times New Roman" w:eastAsia="宋体" w:cs="Times New Roman"/>
        </w:rPr>
      </w:pPr>
      <w:bookmarkStart w:id="68" w:name="_Toc22253"/>
      <w:r>
        <w:rPr>
          <w:rFonts w:hint="default" w:ascii="Times New Roman" w:hAnsi="Times New Roman" w:cs="Times New Roman"/>
          <w:lang w:val="en-US" w:eastAsia="zh-CN"/>
        </w:rPr>
        <w:t>2</w:t>
      </w:r>
      <w:r>
        <w:rPr>
          <w:rFonts w:hint="default" w:ascii="Times New Roman" w:hAnsi="Times New Roman" w:eastAsia="宋体" w:cs="Times New Roman"/>
        </w:rPr>
        <w:t xml:space="preserve">.3 </w:t>
      </w:r>
      <w:r>
        <w:rPr>
          <w:rFonts w:hint="default" w:ascii="Times New Roman" w:hAnsi="Times New Roman" w:eastAsia="宋体" w:cs="Times New Roman"/>
          <w:lang w:eastAsia="zh-CN"/>
        </w:rPr>
        <w:t>环境风险企业分析</w:t>
      </w:r>
      <w:bookmarkEnd w:id="68"/>
    </w:p>
    <w:p w14:paraId="52130A08">
      <w:pPr>
        <w:numPr>
          <w:ilvl w:val="0"/>
          <w:numId w:val="0"/>
        </w:numPr>
        <w:rPr>
          <w:rFonts w:hint="default" w:ascii="Times New Roman" w:hAnsi="Times New Roman" w:eastAsia="宋体" w:cs="Times New Roman"/>
          <w:b/>
          <w:bCs/>
        </w:rPr>
      </w:pPr>
      <w:r>
        <w:rPr>
          <w:rFonts w:hint="default" w:ascii="Times New Roman" w:hAnsi="Times New Roman" w:eastAsia="宋体" w:cs="Times New Roman"/>
          <w:b/>
          <w:bCs/>
          <w:lang w:val="en-US" w:eastAsia="zh-CN"/>
        </w:rPr>
        <w:t>1、</w:t>
      </w:r>
      <w:r>
        <w:rPr>
          <w:rFonts w:hint="default" w:ascii="Times New Roman" w:hAnsi="Times New Roman" w:eastAsia="宋体" w:cs="Times New Roman"/>
          <w:b/>
          <w:bCs/>
        </w:rPr>
        <w:t>环境风险企业情况</w:t>
      </w:r>
    </w:p>
    <w:p w14:paraId="4804126C">
      <w:pPr>
        <w:numPr>
          <w:ilvl w:val="0"/>
          <w:numId w:val="0"/>
        </w:numPr>
        <w:ind w:firstLine="420" w:firstLineChars="200"/>
        <w:rPr>
          <w:rFonts w:hint="default" w:ascii="Times New Roman" w:hAnsi="Times New Roman" w:eastAsia="宋体" w:cs="Times New Roman"/>
        </w:rPr>
      </w:pPr>
      <w:r>
        <w:rPr>
          <w:rFonts w:hint="default" w:ascii="Times New Roman" w:hAnsi="Times New Roman" w:cs="Times New Roman"/>
          <w:lang w:eastAsia="zh-CN"/>
        </w:rPr>
        <w:t>鄠邑</w:t>
      </w:r>
      <w:r>
        <w:rPr>
          <w:rFonts w:hint="default" w:ascii="Times New Roman" w:hAnsi="Times New Roman" w:eastAsia="宋体" w:cs="Times New Roman"/>
        </w:rPr>
        <w:t>区环境风险企业具体情况如下，见表</w:t>
      </w:r>
      <w:r>
        <w:rPr>
          <w:rFonts w:hint="default" w:ascii="Times New Roman" w:hAnsi="Times New Roman" w:cs="Times New Roman"/>
          <w:lang w:val="en-US" w:eastAsia="zh-CN"/>
        </w:rPr>
        <w:t>8</w:t>
      </w:r>
      <w:r>
        <w:rPr>
          <w:rFonts w:hint="default" w:ascii="Times New Roman" w:hAnsi="Times New Roman" w:eastAsia="宋体" w:cs="Times New Roman"/>
        </w:rPr>
        <w:t>。</w:t>
      </w:r>
    </w:p>
    <w:p w14:paraId="6BEF68DF">
      <w:pPr>
        <w:spacing w:line="240" w:lineRule="auto"/>
        <w:ind w:left="0" w:leftChars="0" w:firstLine="0" w:firstLineChars="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表</w:t>
      </w:r>
      <w:r>
        <w:rPr>
          <w:rFonts w:hint="default" w:ascii="Times New Roman" w:hAnsi="Times New Roman" w:cs="Times New Roman"/>
          <w:b/>
          <w:bCs/>
          <w:sz w:val="21"/>
          <w:szCs w:val="21"/>
          <w:lang w:val="en-US" w:eastAsia="zh-CN"/>
        </w:rPr>
        <w:t>8</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eastAsia="zh-CN"/>
        </w:rPr>
        <w:t xml:space="preserve"> </w:t>
      </w:r>
      <w:r>
        <w:rPr>
          <w:rFonts w:hint="default" w:ascii="Times New Roman" w:hAnsi="Times New Roman" w:cs="Times New Roman"/>
          <w:b/>
          <w:bCs/>
          <w:sz w:val="21"/>
          <w:szCs w:val="21"/>
          <w:lang w:eastAsia="zh-CN"/>
        </w:rPr>
        <w:t>鄠邑</w:t>
      </w:r>
      <w:r>
        <w:rPr>
          <w:rFonts w:hint="default" w:ascii="Times New Roman" w:hAnsi="Times New Roman" w:eastAsia="宋体" w:cs="Times New Roman"/>
          <w:b/>
          <w:bCs/>
          <w:sz w:val="21"/>
          <w:szCs w:val="21"/>
          <w:lang w:eastAsia="zh-CN"/>
        </w:rPr>
        <w:t>区环境风险企业具体情况表</w:t>
      </w: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925"/>
        <w:gridCol w:w="1477"/>
        <w:gridCol w:w="2369"/>
        <w:gridCol w:w="1486"/>
        <w:gridCol w:w="725"/>
      </w:tblGrid>
      <w:tr w14:paraId="7680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01A920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序号</w:t>
            </w:r>
          </w:p>
        </w:tc>
        <w:tc>
          <w:tcPr>
            <w:tcW w:w="1925" w:type="dxa"/>
            <w:tcBorders>
              <w:top w:val="single" w:color="auto" w:sz="4" w:space="0"/>
              <w:left w:val="single" w:color="auto" w:sz="4" w:space="0"/>
              <w:bottom w:val="single" w:color="auto" w:sz="4" w:space="0"/>
              <w:right w:val="single" w:color="auto" w:sz="4" w:space="0"/>
            </w:tcBorders>
            <w:noWrap w:val="0"/>
            <w:vAlign w:val="center"/>
          </w:tcPr>
          <w:p w14:paraId="6B283F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企业名称</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718B0A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主要产品/功能</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7D6734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危险源/物质</w:t>
            </w:r>
          </w:p>
        </w:tc>
        <w:tc>
          <w:tcPr>
            <w:tcW w:w="1486" w:type="dxa"/>
            <w:tcBorders>
              <w:top w:val="single" w:color="auto" w:sz="4" w:space="0"/>
              <w:left w:val="single" w:color="auto" w:sz="4" w:space="0"/>
              <w:bottom w:val="single" w:color="auto" w:sz="4" w:space="0"/>
              <w:right w:val="single" w:color="auto" w:sz="4" w:space="0"/>
            </w:tcBorders>
            <w:noWrap w:val="0"/>
            <w:vAlign w:val="center"/>
          </w:tcPr>
          <w:p w14:paraId="4C9F73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风险类别</w:t>
            </w:r>
          </w:p>
        </w:tc>
        <w:tc>
          <w:tcPr>
            <w:tcW w:w="725" w:type="dxa"/>
            <w:tcBorders>
              <w:top w:val="single" w:color="auto" w:sz="4" w:space="0"/>
              <w:left w:val="single" w:color="auto" w:sz="4" w:space="0"/>
              <w:bottom w:val="single" w:color="auto" w:sz="4" w:space="0"/>
              <w:right w:val="single" w:color="auto" w:sz="4" w:space="0"/>
            </w:tcBorders>
            <w:noWrap w:val="0"/>
            <w:vAlign w:val="center"/>
          </w:tcPr>
          <w:p w14:paraId="477434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评估级别</w:t>
            </w:r>
          </w:p>
        </w:tc>
      </w:tr>
      <w:tr w14:paraId="6AB5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top w:val="single" w:color="auto" w:sz="4" w:space="0"/>
              <w:left w:val="single" w:color="auto" w:sz="4" w:space="0"/>
              <w:right w:val="single" w:color="auto" w:sz="4" w:space="0"/>
            </w:tcBorders>
            <w:noWrap w:val="0"/>
            <w:vAlign w:val="center"/>
          </w:tcPr>
          <w:p w14:paraId="0A5EB5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925" w:type="dxa"/>
            <w:tcBorders>
              <w:top w:val="single" w:color="auto" w:sz="4" w:space="0"/>
              <w:left w:val="single" w:color="auto" w:sz="4" w:space="0"/>
              <w:right w:val="single" w:color="auto" w:sz="4" w:space="0"/>
            </w:tcBorders>
            <w:noWrap w:val="0"/>
            <w:vAlign w:val="center"/>
          </w:tcPr>
          <w:p w14:paraId="55DCDA1A">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西安黑牛印刷涂料有限公司</w:t>
            </w:r>
          </w:p>
        </w:tc>
        <w:tc>
          <w:tcPr>
            <w:tcW w:w="1477" w:type="dxa"/>
            <w:tcBorders>
              <w:top w:val="single" w:color="auto" w:sz="4" w:space="0"/>
              <w:left w:val="single" w:color="auto" w:sz="4" w:space="0"/>
              <w:right w:val="single" w:color="auto" w:sz="4" w:space="0"/>
            </w:tcBorders>
            <w:noWrap w:val="0"/>
            <w:vAlign w:val="center"/>
          </w:tcPr>
          <w:p w14:paraId="597D24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包装材料、印刷涂料、乳液的生产和销售</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6CF77A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乙醇、丙烯酸丁酯、苯乙烯、甲基丙烯酸甲酯</w:t>
            </w:r>
          </w:p>
        </w:tc>
        <w:tc>
          <w:tcPr>
            <w:tcW w:w="1486" w:type="dxa"/>
            <w:tcBorders>
              <w:top w:val="single" w:color="auto" w:sz="4" w:space="0"/>
              <w:left w:val="single" w:color="auto" w:sz="4" w:space="0"/>
              <w:bottom w:val="single" w:color="auto" w:sz="4" w:space="0"/>
              <w:right w:val="single" w:color="auto" w:sz="4" w:space="0"/>
            </w:tcBorders>
            <w:noWrap w:val="0"/>
            <w:vAlign w:val="center"/>
          </w:tcPr>
          <w:p w14:paraId="19B634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危险化学品</w:t>
            </w:r>
          </w:p>
        </w:tc>
        <w:tc>
          <w:tcPr>
            <w:tcW w:w="725" w:type="dxa"/>
            <w:tcBorders>
              <w:top w:val="single" w:color="auto" w:sz="4" w:space="0"/>
              <w:left w:val="single" w:color="auto" w:sz="4" w:space="0"/>
              <w:right w:val="single" w:color="auto" w:sz="4" w:space="0"/>
            </w:tcBorders>
            <w:noWrap w:val="0"/>
            <w:vAlign w:val="center"/>
          </w:tcPr>
          <w:p w14:paraId="01ED69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一般</w:t>
            </w:r>
          </w:p>
        </w:tc>
      </w:tr>
      <w:tr w14:paraId="148F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top w:val="single" w:color="auto" w:sz="4" w:space="0"/>
              <w:left w:val="single" w:color="auto" w:sz="4" w:space="0"/>
              <w:right w:val="single" w:color="auto" w:sz="4" w:space="0"/>
            </w:tcBorders>
            <w:noWrap w:val="0"/>
            <w:vAlign w:val="center"/>
          </w:tcPr>
          <w:p w14:paraId="5BAE53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p>
        </w:tc>
        <w:tc>
          <w:tcPr>
            <w:tcW w:w="1925" w:type="dxa"/>
            <w:tcBorders>
              <w:top w:val="single" w:color="auto" w:sz="4" w:space="0"/>
              <w:left w:val="single" w:color="auto" w:sz="4" w:space="0"/>
              <w:right w:val="single" w:color="auto" w:sz="4" w:space="0"/>
            </w:tcBorders>
            <w:noWrap w:val="0"/>
            <w:vAlign w:val="center"/>
          </w:tcPr>
          <w:p w14:paraId="61E4762B">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四川北方硝化棉股份有限公司西安分公司</w:t>
            </w:r>
          </w:p>
        </w:tc>
        <w:tc>
          <w:tcPr>
            <w:tcW w:w="1477" w:type="dxa"/>
            <w:tcBorders>
              <w:top w:val="single" w:color="auto" w:sz="4" w:space="0"/>
              <w:left w:val="single" w:color="auto" w:sz="4" w:space="0"/>
              <w:right w:val="single" w:color="auto" w:sz="4" w:space="0"/>
            </w:tcBorders>
            <w:noWrap w:val="0"/>
            <w:vAlign w:val="center"/>
          </w:tcPr>
          <w:p w14:paraId="5B65A7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化工</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1EA2550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硫酸、硝酸、乙醇、硝化棉</w:t>
            </w:r>
          </w:p>
        </w:tc>
        <w:tc>
          <w:tcPr>
            <w:tcW w:w="1486" w:type="dxa"/>
            <w:tcBorders>
              <w:top w:val="single" w:color="auto" w:sz="4" w:space="0"/>
              <w:left w:val="single" w:color="auto" w:sz="4" w:space="0"/>
              <w:bottom w:val="single" w:color="auto" w:sz="4" w:space="0"/>
              <w:right w:val="single" w:color="auto" w:sz="4" w:space="0"/>
            </w:tcBorders>
            <w:noWrap w:val="0"/>
            <w:vAlign w:val="center"/>
          </w:tcPr>
          <w:p w14:paraId="5A42CD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危险化学品</w:t>
            </w:r>
          </w:p>
        </w:tc>
        <w:tc>
          <w:tcPr>
            <w:tcW w:w="725" w:type="dxa"/>
            <w:tcBorders>
              <w:top w:val="single" w:color="auto" w:sz="4" w:space="0"/>
              <w:left w:val="single" w:color="auto" w:sz="4" w:space="0"/>
              <w:right w:val="single" w:color="auto" w:sz="4" w:space="0"/>
            </w:tcBorders>
            <w:noWrap w:val="0"/>
            <w:vAlign w:val="center"/>
          </w:tcPr>
          <w:p w14:paraId="2EF556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重大</w:t>
            </w:r>
          </w:p>
        </w:tc>
      </w:tr>
      <w:tr w14:paraId="717E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left w:val="single" w:color="auto" w:sz="4" w:space="0"/>
              <w:bottom w:val="single" w:color="auto" w:sz="4" w:space="0"/>
              <w:right w:val="single" w:color="auto" w:sz="4" w:space="0"/>
            </w:tcBorders>
            <w:noWrap w:val="0"/>
            <w:vAlign w:val="center"/>
          </w:tcPr>
          <w:p w14:paraId="3E784E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1925" w:type="dxa"/>
            <w:tcBorders>
              <w:left w:val="single" w:color="auto" w:sz="4" w:space="0"/>
              <w:bottom w:val="single" w:color="auto" w:sz="4" w:space="0"/>
              <w:right w:val="single" w:color="auto" w:sz="4" w:space="0"/>
            </w:tcBorders>
            <w:noWrap w:val="0"/>
            <w:vAlign w:val="center"/>
          </w:tcPr>
          <w:p w14:paraId="3EF70A64">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西安鼎盟电动元件工业有限公司</w:t>
            </w:r>
          </w:p>
        </w:tc>
        <w:tc>
          <w:tcPr>
            <w:tcW w:w="1477" w:type="dxa"/>
            <w:tcBorders>
              <w:left w:val="single" w:color="auto" w:sz="4" w:space="0"/>
              <w:bottom w:val="single" w:color="auto" w:sz="4" w:space="0"/>
              <w:right w:val="single" w:color="auto" w:sz="4" w:space="0"/>
            </w:tcBorders>
            <w:noWrap w:val="0"/>
            <w:vAlign w:val="center"/>
          </w:tcPr>
          <w:p w14:paraId="6D082C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工具制造</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05A1EC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硫酸、盐酸、硝酸、铬酐</w:t>
            </w:r>
          </w:p>
        </w:tc>
        <w:tc>
          <w:tcPr>
            <w:tcW w:w="1486" w:type="dxa"/>
            <w:tcBorders>
              <w:top w:val="single" w:color="auto" w:sz="4" w:space="0"/>
              <w:left w:val="single" w:color="auto" w:sz="4" w:space="0"/>
              <w:bottom w:val="single" w:color="auto" w:sz="4" w:space="0"/>
              <w:right w:val="single" w:color="auto" w:sz="4" w:space="0"/>
            </w:tcBorders>
            <w:noWrap w:val="0"/>
            <w:vAlign w:val="center"/>
          </w:tcPr>
          <w:p w14:paraId="6348CE6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化学品泄漏</w:t>
            </w:r>
          </w:p>
        </w:tc>
        <w:tc>
          <w:tcPr>
            <w:tcW w:w="725" w:type="dxa"/>
            <w:tcBorders>
              <w:left w:val="single" w:color="auto" w:sz="4" w:space="0"/>
              <w:bottom w:val="single" w:color="auto" w:sz="4" w:space="0"/>
              <w:right w:val="single" w:color="auto" w:sz="4" w:space="0"/>
            </w:tcBorders>
            <w:noWrap w:val="0"/>
            <w:vAlign w:val="center"/>
          </w:tcPr>
          <w:p w14:paraId="1861F6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一般</w:t>
            </w:r>
          </w:p>
        </w:tc>
      </w:tr>
      <w:tr w14:paraId="7FB9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top w:val="single" w:color="auto" w:sz="4" w:space="0"/>
              <w:left w:val="single" w:color="auto" w:sz="4" w:space="0"/>
              <w:right w:val="single" w:color="auto" w:sz="4" w:space="0"/>
            </w:tcBorders>
            <w:noWrap w:val="0"/>
            <w:vAlign w:val="center"/>
          </w:tcPr>
          <w:p w14:paraId="251CF9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1925" w:type="dxa"/>
            <w:tcBorders>
              <w:top w:val="single" w:color="auto" w:sz="4" w:space="0"/>
              <w:left w:val="single" w:color="auto" w:sz="4" w:space="0"/>
              <w:right w:val="single" w:color="auto" w:sz="4" w:space="0"/>
            </w:tcBorders>
            <w:noWrap w:val="0"/>
            <w:vAlign w:val="center"/>
          </w:tcPr>
          <w:p w14:paraId="1A2E1BE1">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西安北方惠安化学工业有限公司</w:t>
            </w:r>
          </w:p>
        </w:tc>
        <w:tc>
          <w:tcPr>
            <w:tcW w:w="1477" w:type="dxa"/>
            <w:tcBorders>
              <w:top w:val="single" w:color="auto" w:sz="4" w:space="0"/>
              <w:left w:val="single" w:color="auto" w:sz="4" w:space="0"/>
              <w:right w:val="single" w:color="auto" w:sz="4" w:space="0"/>
            </w:tcBorders>
            <w:noWrap w:val="0"/>
            <w:vAlign w:val="center"/>
          </w:tcPr>
          <w:p w14:paraId="7112FE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炸药及火工品制造</w:t>
            </w:r>
          </w:p>
        </w:tc>
        <w:tc>
          <w:tcPr>
            <w:tcW w:w="2369" w:type="dxa"/>
            <w:tcBorders>
              <w:top w:val="single" w:color="auto" w:sz="4" w:space="0"/>
              <w:left w:val="single" w:color="auto" w:sz="4" w:space="0"/>
              <w:right w:val="single" w:color="auto" w:sz="4" w:space="0"/>
            </w:tcBorders>
            <w:noWrap w:val="0"/>
            <w:vAlign w:val="center"/>
          </w:tcPr>
          <w:p w14:paraId="50FD311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乙酸乙酯、高氯酸按、废显、定影液、乙醚、丙酮、</w:t>
            </w:r>
            <w:r>
              <w:rPr>
                <w:rFonts w:hint="default" w:ascii="Times New Roman" w:hAnsi="Times New Roman" w:eastAsia="宋体" w:cs="Times New Roman"/>
                <w:color w:val="000000"/>
                <w:sz w:val="21"/>
                <w:szCs w:val="21"/>
                <w:lang w:val="en-US" w:eastAsia="zh-CN"/>
              </w:rPr>
              <w:t>2,4，6-三硝基甲苯、甲苯二异氰酸酯（TDI）、三氯乙烯、硝酸铵、三氯甲烷</w:t>
            </w:r>
          </w:p>
        </w:tc>
        <w:tc>
          <w:tcPr>
            <w:tcW w:w="1486" w:type="dxa"/>
            <w:tcBorders>
              <w:top w:val="single" w:color="auto" w:sz="4" w:space="0"/>
              <w:left w:val="single" w:color="auto" w:sz="4" w:space="0"/>
              <w:right w:val="single" w:color="auto" w:sz="4" w:space="0"/>
            </w:tcBorders>
            <w:noWrap w:val="0"/>
            <w:vAlign w:val="center"/>
          </w:tcPr>
          <w:p w14:paraId="3462C90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危险化学品</w:t>
            </w:r>
          </w:p>
        </w:tc>
        <w:tc>
          <w:tcPr>
            <w:tcW w:w="725" w:type="dxa"/>
            <w:tcBorders>
              <w:top w:val="single" w:color="auto" w:sz="4" w:space="0"/>
              <w:left w:val="single" w:color="auto" w:sz="4" w:space="0"/>
              <w:right w:val="single" w:color="auto" w:sz="4" w:space="0"/>
            </w:tcBorders>
            <w:noWrap w:val="0"/>
            <w:vAlign w:val="center"/>
          </w:tcPr>
          <w:p w14:paraId="2D0A4A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较大</w:t>
            </w:r>
          </w:p>
        </w:tc>
      </w:tr>
      <w:tr w14:paraId="7C2D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top w:val="single" w:color="auto" w:sz="4" w:space="0"/>
              <w:left w:val="single" w:color="auto" w:sz="4" w:space="0"/>
              <w:right w:val="single" w:color="auto" w:sz="4" w:space="0"/>
            </w:tcBorders>
            <w:noWrap w:val="0"/>
            <w:vAlign w:val="center"/>
          </w:tcPr>
          <w:p w14:paraId="6BDBD4F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w:t>
            </w:r>
          </w:p>
        </w:tc>
        <w:tc>
          <w:tcPr>
            <w:tcW w:w="1925" w:type="dxa"/>
            <w:tcBorders>
              <w:top w:val="single" w:color="auto" w:sz="4" w:space="0"/>
              <w:left w:val="single" w:color="auto" w:sz="4" w:space="0"/>
              <w:right w:val="single" w:color="auto" w:sz="4" w:space="0"/>
            </w:tcBorders>
            <w:noWrap w:val="0"/>
            <w:vAlign w:val="center"/>
          </w:tcPr>
          <w:p w14:paraId="42085D21">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西安商惠酒精有限公司</w:t>
            </w:r>
          </w:p>
        </w:tc>
        <w:tc>
          <w:tcPr>
            <w:tcW w:w="1477" w:type="dxa"/>
            <w:tcBorders>
              <w:top w:val="single" w:color="auto" w:sz="4" w:space="0"/>
              <w:left w:val="single" w:color="auto" w:sz="4" w:space="0"/>
              <w:right w:val="single" w:color="auto" w:sz="4" w:space="0"/>
            </w:tcBorders>
            <w:noWrap w:val="0"/>
            <w:vAlign w:val="center"/>
          </w:tcPr>
          <w:p w14:paraId="7A856A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食用酒精生产</w:t>
            </w:r>
          </w:p>
        </w:tc>
        <w:tc>
          <w:tcPr>
            <w:tcW w:w="2369" w:type="dxa"/>
            <w:tcBorders>
              <w:top w:val="single" w:color="auto" w:sz="4" w:space="0"/>
              <w:left w:val="single" w:color="auto" w:sz="4" w:space="0"/>
              <w:right w:val="single" w:color="auto" w:sz="4" w:space="0"/>
            </w:tcBorders>
            <w:noWrap w:val="0"/>
            <w:vAlign w:val="center"/>
          </w:tcPr>
          <w:p w14:paraId="0F27DF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酒精、食用酒精</w:t>
            </w:r>
          </w:p>
        </w:tc>
        <w:tc>
          <w:tcPr>
            <w:tcW w:w="1486" w:type="dxa"/>
            <w:tcBorders>
              <w:top w:val="single" w:color="auto" w:sz="4" w:space="0"/>
              <w:left w:val="single" w:color="auto" w:sz="4" w:space="0"/>
              <w:right w:val="single" w:color="auto" w:sz="4" w:space="0"/>
            </w:tcBorders>
            <w:noWrap w:val="0"/>
            <w:vAlign w:val="center"/>
          </w:tcPr>
          <w:p w14:paraId="2DF4E6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酒精泄漏</w:t>
            </w:r>
          </w:p>
        </w:tc>
        <w:tc>
          <w:tcPr>
            <w:tcW w:w="725" w:type="dxa"/>
            <w:tcBorders>
              <w:top w:val="single" w:color="auto" w:sz="4" w:space="0"/>
              <w:left w:val="single" w:color="auto" w:sz="4" w:space="0"/>
              <w:right w:val="single" w:color="auto" w:sz="4" w:space="0"/>
            </w:tcBorders>
            <w:noWrap w:val="0"/>
            <w:vAlign w:val="center"/>
          </w:tcPr>
          <w:p w14:paraId="7A7BF8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r w14:paraId="453F6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top w:val="single" w:color="auto" w:sz="4" w:space="0"/>
              <w:left w:val="single" w:color="auto" w:sz="4" w:space="0"/>
              <w:right w:val="single" w:color="auto" w:sz="4" w:space="0"/>
            </w:tcBorders>
            <w:noWrap w:val="0"/>
            <w:vAlign w:val="center"/>
          </w:tcPr>
          <w:p w14:paraId="31BDA9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w:t>
            </w:r>
          </w:p>
        </w:tc>
        <w:tc>
          <w:tcPr>
            <w:tcW w:w="1925" w:type="dxa"/>
            <w:tcBorders>
              <w:top w:val="single" w:color="auto" w:sz="4" w:space="0"/>
              <w:left w:val="single" w:color="auto" w:sz="4" w:space="0"/>
              <w:right w:val="single" w:color="auto" w:sz="4" w:space="0"/>
            </w:tcBorders>
            <w:noWrap w:val="0"/>
            <w:vAlign w:val="center"/>
          </w:tcPr>
          <w:p w14:paraId="5576B9AE">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西安三浦化学试剂有限公司</w:t>
            </w:r>
          </w:p>
        </w:tc>
        <w:tc>
          <w:tcPr>
            <w:tcW w:w="1477" w:type="dxa"/>
            <w:tcBorders>
              <w:top w:val="single" w:color="auto" w:sz="4" w:space="0"/>
              <w:left w:val="single" w:color="auto" w:sz="4" w:space="0"/>
              <w:right w:val="single" w:color="auto" w:sz="4" w:space="0"/>
            </w:tcBorders>
            <w:noWrap w:val="0"/>
            <w:vAlign w:val="center"/>
          </w:tcPr>
          <w:p w14:paraId="3DA818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化学试剂生产</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23BCDB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液氨、乙醇、丙酮、甲苯、乙醚、丁酮</w:t>
            </w:r>
          </w:p>
        </w:tc>
        <w:tc>
          <w:tcPr>
            <w:tcW w:w="1486" w:type="dxa"/>
            <w:tcBorders>
              <w:top w:val="single" w:color="auto" w:sz="4" w:space="0"/>
              <w:left w:val="single" w:color="auto" w:sz="4" w:space="0"/>
              <w:bottom w:val="single" w:color="auto" w:sz="4" w:space="0"/>
              <w:right w:val="single" w:color="auto" w:sz="4" w:space="0"/>
            </w:tcBorders>
            <w:noWrap w:val="0"/>
            <w:vAlign w:val="center"/>
          </w:tcPr>
          <w:p w14:paraId="558653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危险化学品</w:t>
            </w:r>
          </w:p>
        </w:tc>
        <w:tc>
          <w:tcPr>
            <w:tcW w:w="725" w:type="dxa"/>
            <w:tcBorders>
              <w:top w:val="single" w:color="auto" w:sz="4" w:space="0"/>
              <w:left w:val="single" w:color="auto" w:sz="4" w:space="0"/>
              <w:right w:val="single" w:color="auto" w:sz="4" w:space="0"/>
            </w:tcBorders>
            <w:noWrap w:val="0"/>
            <w:vAlign w:val="center"/>
          </w:tcPr>
          <w:p w14:paraId="7E2C7D0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r w14:paraId="4C5C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top w:val="single" w:color="auto" w:sz="4" w:space="0"/>
              <w:left w:val="single" w:color="auto" w:sz="4" w:space="0"/>
              <w:right w:val="single" w:color="auto" w:sz="4" w:space="0"/>
            </w:tcBorders>
            <w:noWrap w:val="0"/>
            <w:vAlign w:val="center"/>
          </w:tcPr>
          <w:p w14:paraId="64C4AA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w:t>
            </w:r>
          </w:p>
        </w:tc>
        <w:tc>
          <w:tcPr>
            <w:tcW w:w="1925" w:type="dxa"/>
            <w:tcBorders>
              <w:top w:val="single" w:color="auto" w:sz="4" w:space="0"/>
              <w:left w:val="single" w:color="auto" w:sz="4" w:space="0"/>
              <w:right w:val="single" w:color="auto" w:sz="4" w:space="0"/>
            </w:tcBorders>
            <w:noWrap w:val="0"/>
            <w:vAlign w:val="center"/>
          </w:tcPr>
          <w:p w14:paraId="79264C2D">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w:t>
            </w:r>
            <w:r>
              <w:rPr>
                <w:rFonts w:hint="eastAsia" w:cs="Times New Roman"/>
                <w:color w:val="000000"/>
                <w:sz w:val="21"/>
                <w:szCs w:val="21"/>
                <w:lang w:eastAsia="zh-CN"/>
              </w:rPr>
              <w:t>金鹏</w:t>
            </w:r>
            <w:r>
              <w:rPr>
                <w:rFonts w:hint="default" w:ascii="Times New Roman" w:hAnsi="Times New Roman" w:eastAsia="宋体" w:cs="Times New Roman"/>
                <w:color w:val="000000"/>
                <w:sz w:val="21"/>
                <w:szCs w:val="21"/>
                <w:lang w:eastAsia="zh-CN"/>
              </w:rPr>
              <w:t>水务有限公司</w:t>
            </w:r>
          </w:p>
        </w:tc>
        <w:tc>
          <w:tcPr>
            <w:tcW w:w="1477" w:type="dxa"/>
            <w:tcBorders>
              <w:top w:val="single" w:color="auto" w:sz="4" w:space="0"/>
              <w:left w:val="single" w:color="auto" w:sz="4" w:space="0"/>
              <w:right w:val="single" w:color="auto" w:sz="4" w:space="0"/>
            </w:tcBorders>
            <w:noWrap w:val="0"/>
            <w:vAlign w:val="center"/>
          </w:tcPr>
          <w:p w14:paraId="10F7E2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污水处理及其再生利用</w:t>
            </w:r>
          </w:p>
        </w:tc>
        <w:tc>
          <w:tcPr>
            <w:tcW w:w="2369" w:type="dxa"/>
            <w:tcBorders>
              <w:top w:val="single" w:color="auto" w:sz="4" w:space="0"/>
              <w:left w:val="single" w:color="auto" w:sz="4" w:space="0"/>
              <w:right w:val="single" w:color="auto" w:sz="4" w:space="0"/>
            </w:tcBorders>
            <w:noWrap w:val="0"/>
            <w:vAlign w:val="center"/>
          </w:tcPr>
          <w:p w14:paraId="65A332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硫化氢、氨气、甲烷</w:t>
            </w:r>
          </w:p>
        </w:tc>
        <w:tc>
          <w:tcPr>
            <w:tcW w:w="1486" w:type="dxa"/>
            <w:tcBorders>
              <w:top w:val="single" w:color="auto" w:sz="4" w:space="0"/>
              <w:left w:val="single" w:color="auto" w:sz="4" w:space="0"/>
              <w:right w:val="single" w:color="auto" w:sz="4" w:space="0"/>
            </w:tcBorders>
            <w:noWrap w:val="0"/>
            <w:vAlign w:val="center"/>
          </w:tcPr>
          <w:p w14:paraId="531EC9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危险化学品、废水超标排放</w:t>
            </w:r>
          </w:p>
        </w:tc>
        <w:tc>
          <w:tcPr>
            <w:tcW w:w="725" w:type="dxa"/>
            <w:tcBorders>
              <w:top w:val="single" w:color="auto" w:sz="4" w:space="0"/>
              <w:left w:val="single" w:color="auto" w:sz="4" w:space="0"/>
              <w:right w:val="single" w:color="auto" w:sz="4" w:space="0"/>
            </w:tcBorders>
            <w:noWrap w:val="0"/>
            <w:vAlign w:val="center"/>
          </w:tcPr>
          <w:p w14:paraId="5D9449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r w14:paraId="6E32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top w:val="single" w:color="auto" w:sz="4" w:space="0"/>
              <w:left w:val="single" w:color="auto" w:sz="4" w:space="0"/>
              <w:right w:val="single" w:color="auto" w:sz="4" w:space="0"/>
            </w:tcBorders>
            <w:noWrap w:val="0"/>
            <w:vAlign w:val="center"/>
          </w:tcPr>
          <w:p w14:paraId="485AED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w:t>
            </w:r>
          </w:p>
        </w:tc>
        <w:tc>
          <w:tcPr>
            <w:tcW w:w="1925" w:type="dxa"/>
            <w:tcBorders>
              <w:top w:val="single" w:color="auto" w:sz="4" w:space="0"/>
              <w:left w:val="single" w:color="auto" w:sz="4" w:space="0"/>
              <w:right w:val="single" w:color="auto" w:sz="4" w:space="0"/>
            </w:tcBorders>
            <w:noWrap w:val="0"/>
            <w:vAlign w:val="center"/>
          </w:tcPr>
          <w:p w14:paraId="2A4B1621">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西安国维淀粉有限责任公司</w:t>
            </w:r>
          </w:p>
        </w:tc>
        <w:tc>
          <w:tcPr>
            <w:tcW w:w="1477" w:type="dxa"/>
            <w:tcBorders>
              <w:top w:val="single" w:color="auto" w:sz="4" w:space="0"/>
              <w:left w:val="single" w:color="auto" w:sz="4" w:space="0"/>
              <w:right w:val="single" w:color="auto" w:sz="4" w:space="0"/>
            </w:tcBorders>
            <w:noWrap w:val="0"/>
            <w:vAlign w:val="center"/>
          </w:tcPr>
          <w:p w14:paraId="3DCDF6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淀粉及淀粉制品制造</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04071D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盐酸、氨水、废矿物油、含油废物、废有机溶剂、废化学试剂</w:t>
            </w:r>
          </w:p>
        </w:tc>
        <w:tc>
          <w:tcPr>
            <w:tcW w:w="1486" w:type="dxa"/>
            <w:tcBorders>
              <w:top w:val="single" w:color="auto" w:sz="4" w:space="0"/>
              <w:left w:val="single" w:color="auto" w:sz="4" w:space="0"/>
              <w:right w:val="single" w:color="auto" w:sz="4" w:space="0"/>
            </w:tcBorders>
            <w:noWrap w:val="0"/>
            <w:vAlign w:val="center"/>
          </w:tcPr>
          <w:p w14:paraId="022AB52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危险化学品、危险废物、</w:t>
            </w:r>
          </w:p>
          <w:p w14:paraId="2D3A67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废水超标排放</w:t>
            </w:r>
          </w:p>
        </w:tc>
        <w:tc>
          <w:tcPr>
            <w:tcW w:w="725" w:type="dxa"/>
            <w:tcBorders>
              <w:top w:val="single" w:color="auto" w:sz="4" w:space="0"/>
              <w:left w:val="single" w:color="auto" w:sz="4" w:space="0"/>
              <w:right w:val="single" w:color="auto" w:sz="4" w:space="0"/>
            </w:tcBorders>
            <w:noWrap w:val="0"/>
            <w:vAlign w:val="center"/>
          </w:tcPr>
          <w:p w14:paraId="3CAD75F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r w14:paraId="6179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left w:val="single" w:color="auto" w:sz="4" w:space="0"/>
              <w:right w:val="single" w:color="auto" w:sz="4" w:space="0"/>
            </w:tcBorders>
            <w:noWrap w:val="0"/>
            <w:vAlign w:val="center"/>
          </w:tcPr>
          <w:p w14:paraId="5182580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9</w:t>
            </w:r>
          </w:p>
        </w:tc>
        <w:tc>
          <w:tcPr>
            <w:tcW w:w="1925" w:type="dxa"/>
            <w:tcBorders>
              <w:left w:val="single" w:color="auto" w:sz="4" w:space="0"/>
              <w:right w:val="single" w:color="auto" w:sz="4" w:space="0"/>
            </w:tcBorders>
            <w:noWrap w:val="0"/>
            <w:vAlign w:val="center"/>
          </w:tcPr>
          <w:p w14:paraId="707A6E95">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西安京西双鹤药业有限公司</w:t>
            </w:r>
          </w:p>
        </w:tc>
        <w:tc>
          <w:tcPr>
            <w:tcW w:w="1477" w:type="dxa"/>
            <w:tcBorders>
              <w:left w:val="single" w:color="auto" w:sz="4" w:space="0"/>
              <w:right w:val="single" w:color="auto" w:sz="4" w:space="0"/>
            </w:tcBorders>
            <w:noWrap w:val="0"/>
            <w:vAlign w:val="center"/>
          </w:tcPr>
          <w:p w14:paraId="42906F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药品制造</w:t>
            </w:r>
          </w:p>
        </w:tc>
        <w:tc>
          <w:tcPr>
            <w:tcW w:w="2369" w:type="dxa"/>
            <w:tcBorders>
              <w:top w:val="single" w:color="auto" w:sz="4" w:space="0"/>
              <w:left w:val="single" w:color="auto" w:sz="4" w:space="0"/>
              <w:right w:val="single" w:color="auto" w:sz="4" w:space="0"/>
            </w:tcBorders>
            <w:noWrap w:val="0"/>
            <w:vAlign w:val="center"/>
          </w:tcPr>
          <w:p w14:paraId="623BC4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盐酸、氢氧化钠、含油废弃物、废化学试剂</w:t>
            </w:r>
          </w:p>
        </w:tc>
        <w:tc>
          <w:tcPr>
            <w:tcW w:w="1486" w:type="dxa"/>
            <w:tcBorders>
              <w:left w:val="single" w:color="auto" w:sz="4" w:space="0"/>
              <w:right w:val="single" w:color="auto" w:sz="4" w:space="0"/>
            </w:tcBorders>
            <w:noWrap w:val="0"/>
            <w:vAlign w:val="center"/>
          </w:tcPr>
          <w:p w14:paraId="522945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危险化学品、危险废物、</w:t>
            </w:r>
          </w:p>
          <w:p w14:paraId="66A0F0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废水超标排放</w:t>
            </w:r>
          </w:p>
        </w:tc>
        <w:tc>
          <w:tcPr>
            <w:tcW w:w="725" w:type="dxa"/>
            <w:tcBorders>
              <w:left w:val="single" w:color="auto" w:sz="4" w:space="0"/>
              <w:right w:val="single" w:color="auto" w:sz="4" w:space="0"/>
            </w:tcBorders>
            <w:noWrap w:val="0"/>
            <w:vAlign w:val="center"/>
          </w:tcPr>
          <w:p w14:paraId="5BEC250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r w14:paraId="6CB3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left w:val="single" w:color="auto" w:sz="4" w:space="0"/>
              <w:right w:val="single" w:color="auto" w:sz="4" w:space="0"/>
            </w:tcBorders>
            <w:noWrap w:val="0"/>
            <w:vAlign w:val="center"/>
          </w:tcPr>
          <w:p w14:paraId="463E3B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w:t>
            </w:r>
          </w:p>
        </w:tc>
        <w:tc>
          <w:tcPr>
            <w:tcW w:w="1925" w:type="dxa"/>
            <w:tcBorders>
              <w:left w:val="single" w:color="auto" w:sz="4" w:space="0"/>
              <w:right w:val="single" w:color="auto" w:sz="4" w:space="0"/>
            </w:tcBorders>
            <w:noWrap w:val="0"/>
            <w:vAlign w:val="center"/>
          </w:tcPr>
          <w:p w14:paraId="6CA9C650">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西安渭丰纸业有限公司</w:t>
            </w:r>
          </w:p>
        </w:tc>
        <w:tc>
          <w:tcPr>
            <w:tcW w:w="1477" w:type="dxa"/>
            <w:tcBorders>
              <w:left w:val="single" w:color="auto" w:sz="4" w:space="0"/>
              <w:right w:val="single" w:color="auto" w:sz="4" w:space="0"/>
            </w:tcBorders>
            <w:noWrap w:val="0"/>
            <w:vAlign w:val="center"/>
          </w:tcPr>
          <w:p w14:paraId="44BC947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生产高强瓦楞板纸</w:t>
            </w:r>
          </w:p>
        </w:tc>
        <w:tc>
          <w:tcPr>
            <w:tcW w:w="2369" w:type="dxa"/>
            <w:tcBorders>
              <w:top w:val="single" w:color="auto" w:sz="4" w:space="0"/>
              <w:left w:val="single" w:color="auto" w:sz="4" w:space="0"/>
              <w:right w:val="single" w:color="auto" w:sz="4" w:space="0"/>
            </w:tcBorders>
            <w:noWrap w:val="0"/>
            <w:vAlign w:val="center"/>
          </w:tcPr>
          <w:p w14:paraId="54FBA9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甲烷</w:t>
            </w:r>
          </w:p>
        </w:tc>
        <w:tc>
          <w:tcPr>
            <w:tcW w:w="1486" w:type="dxa"/>
            <w:tcBorders>
              <w:left w:val="single" w:color="auto" w:sz="4" w:space="0"/>
              <w:right w:val="single" w:color="auto" w:sz="4" w:space="0"/>
            </w:tcBorders>
            <w:noWrap w:val="0"/>
            <w:vAlign w:val="center"/>
          </w:tcPr>
          <w:p w14:paraId="188FE1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天然气泄漏</w:t>
            </w:r>
          </w:p>
        </w:tc>
        <w:tc>
          <w:tcPr>
            <w:tcW w:w="725" w:type="dxa"/>
            <w:tcBorders>
              <w:left w:val="single" w:color="auto" w:sz="4" w:space="0"/>
              <w:right w:val="single" w:color="auto" w:sz="4" w:space="0"/>
            </w:tcBorders>
            <w:noWrap w:val="0"/>
            <w:vAlign w:val="center"/>
          </w:tcPr>
          <w:p w14:paraId="085B38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r w14:paraId="7142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left w:val="single" w:color="auto" w:sz="4" w:space="0"/>
              <w:right w:val="single" w:color="auto" w:sz="4" w:space="0"/>
            </w:tcBorders>
            <w:noWrap w:val="0"/>
            <w:vAlign w:val="center"/>
          </w:tcPr>
          <w:p w14:paraId="5D4F71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11</w:t>
            </w:r>
          </w:p>
        </w:tc>
        <w:tc>
          <w:tcPr>
            <w:tcW w:w="1925" w:type="dxa"/>
            <w:tcBorders>
              <w:left w:val="single" w:color="auto" w:sz="4" w:space="0"/>
              <w:right w:val="single" w:color="auto" w:sz="4" w:space="0"/>
            </w:tcBorders>
            <w:noWrap w:val="0"/>
            <w:vAlign w:val="center"/>
          </w:tcPr>
          <w:p w14:paraId="16895668">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中船重工西安东仪科工集团有限公司</w:t>
            </w:r>
          </w:p>
        </w:tc>
        <w:tc>
          <w:tcPr>
            <w:tcW w:w="1477" w:type="dxa"/>
            <w:tcBorders>
              <w:left w:val="single" w:color="auto" w:sz="4" w:space="0"/>
              <w:right w:val="single" w:color="auto" w:sz="4" w:space="0"/>
            </w:tcBorders>
            <w:noWrap w:val="0"/>
            <w:vAlign w:val="center"/>
          </w:tcPr>
          <w:p w14:paraId="14AED8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专用设备制造</w:t>
            </w:r>
          </w:p>
        </w:tc>
        <w:tc>
          <w:tcPr>
            <w:tcW w:w="2369" w:type="dxa"/>
            <w:tcBorders>
              <w:top w:val="single" w:color="auto" w:sz="4" w:space="0"/>
              <w:left w:val="single" w:color="auto" w:sz="4" w:space="0"/>
              <w:right w:val="single" w:color="auto" w:sz="4" w:space="0"/>
            </w:tcBorders>
            <w:noWrap w:val="0"/>
            <w:vAlign w:val="center"/>
          </w:tcPr>
          <w:p w14:paraId="6F3036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苯、甲苯、二甲苯、废滤棉、废油漆桶、废试剂瓶</w:t>
            </w:r>
          </w:p>
        </w:tc>
        <w:tc>
          <w:tcPr>
            <w:tcW w:w="1486" w:type="dxa"/>
            <w:tcBorders>
              <w:left w:val="single" w:color="auto" w:sz="4" w:space="0"/>
              <w:right w:val="single" w:color="auto" w:sz="4" w:space="0"/>
            </w:tcBorders>
            <w:noWrap w:val="0"/>
            <w:vAlign w:val="center"/>
          </w:tcPr>
          <w:p w14:paraId="630A60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危险化学品、危险废物</w:t>
            </w:r>
          </w:p>
        </w:tc>
        <w:tc>
          <w:tcPr>
            <w:tcW w:w="725" w:type="dxa"/>
            <w:tcBorders>
              <w:left w:val="single" w:color="auto" w:sz="4" w:space="0"/>
              <w:right w:val="single" w:color="auto" w:sz="4" w:space="0"/>
            </w:tcBorders>
            <w:noWrap w:val="0"/>
            <w:vAlign w:val="center"/>
          </w:tcPr>
          <w:p w14:paraId="05513C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r w14:paraId="1BD6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left w:val="single" w:color="auto" w:sz="4" w:space="0"/>
              <w:right w:val="single" w:color="auto" w:sz="4" w:space="0"/>
            </w:tcBorders>
            <w:noWrap w:val="0"/>
            <w:vAlign w:val="center"/>
          </w:tcPr>
          <w:p w14:paraId="2960B3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w:t>
            </w:r>
          </w:p>
        </w:tc>
        <w:tc>
          <w:tcPr>
            <w:tcW w:w="1925" w:type="dxa"/>
            <w:tcBorders>
              <w:left w:val="single" w:color="auto" w:sz="4" w:space="0"/>
              <w:right w:val="single" w:color="auto" w:sz="4" w:space="0"/>
            </w:tcBorders>
            <w:noWrap w:val="0"/>
            <w:vAlign w:val="center"/>
          </w:tcPr>
          <w:p w14:paraId="4B993319">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陕西山顺木业有限公司</w:t>
            </w:r>
          </w:p>
        </w:tc>
        <w:tc>
          <w:tcPr>
            <w:tcW w:w="1477" w:type="dxa"/>
            <w:tcBorders>
              <w:left w:val="single" w:color="auto" w:sz="4" w:space="0"/>
              <w:right w:val="single" w:color="auto" w:sz="4" w:space="0"/>
            </w:tcBorders>
            <w:noWrap w:val="0"/>
            <w:vAlign w:val="center"/>
          </w:tcPr>
          <w:p w14:paraId="4E6C65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木材加工</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2BCD73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尿醛树脂胶、导热油、柴油</w:t>
            </w:r>
          </w:p>
        </w:tc>
        <w:tc>
          <w:tcPr>
            <w:tcW w:w="1486" w:type="dxa"/>
            <w:tcBorders>
              <w:left w:val="single" w:color="auto" w:sz="4" w:space="0"/>
              <w:right w:val="single" w:color="auto" w:sz="4" w:space="0"/>
            </w:tcBorders>
            <w:noWrap w:val="0"/>
            <w:vAlign w:val="center"/>
          </w:tcPr>
          <w:p w14:paraId="259FA40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危险化学品</w:t>
            </w:r>
          </w:p>
        </w:tc>
        <w:tc>
          <w:tcPr>
            <w:tcW w:w="725" w:type="dxa"/>
            <w:tcBorders>
              <w:left w:val="single" w:color="auto" w:sz="4" w:space="0"/>
              <w:right w:val="single" w:color="auto" w:sz="4" w:space="0"/>
            </w:tcBorders>
            <w:noWrap w:val="0"/>
            <w:vAlign w:val="center"/>
          </w:tcPr>
          <w:p w14:paraId="2BAEA02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r w14:paraId="07F4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left w:val="single" w:color="auto" w:sz="4" w:space="0"/>
              <w:right w:val="single" w:color="auto" w:sz="4" w:space="0"/>
            </w:tcBorders>
            <w:noWrap w:val="0"/>
            <w:vAlign w:val="center"/>
          </w:tcPr>
          <w:p w14:paraId="3874DD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13</w:t>
            </w:r>
          </w:p>
        </w:tc>
        <w:tc>
          <w:tcPr>
            <w:tcW w:w="1925" w:type="dxa"/>
            <w:tcBorders>
              <w:left w:val="single" w:color="auto" w:sz="4" w:space="0"/>
              <w:right w:val="single" w:color="auto" w:sz="4" w:space="0"/>
            </w:tcBorders>
            <w:noWrap w:val="0"/>
            <w:vAlign w:val="center"/>
          </w:tcPr>
          <w:p w14:paraId="61F6173D">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西安海林化工有限公司</w:t>
            </w:r>
          </w:p>
        </w:tc>
        <w:tc>
          <w:tcPr>
            <w:tcW w:w="1477" w:type="dxa"/>
            <w:tcBorders>
              <w:left w:val="single" w:color="auto" w:sz="4" w:space="0"/>
              <w:right w:val="single" w:color="auto" w:sz="4" w:space="0"/>
            </w:tcBorders>
            <w:noWrap w:val="0"/>
            <w:vAlign w:val="center"/>
          </w:tcPr>
          <w:p w14:paraId="5CB97E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化工产品销售</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030888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甲醇、醋酸丁酯、稀释剂</w:t>
            </w:r>
          </w:p>
        </w:tc>
        <w:tc>
          <w:tcPr>
            <w:tcW w:w="1486" w:type="dxa"/>
            <w:tcBorders>
              <w:left w:val="single" w:color="auto" w:sz="4" w:space="0"/>
              <w:right w:val="single" w:color="auto" w:sz="4" w:space="0"/>
            </w:tcBorders>
            <w:noWrap w:val="0"/>
            <w:vAlign w:val="center"/>
          </w:tcPr>
          <w:p w14:paraId="0970C8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eastAsia="zh-CN"/>
              </w:rPr>
            </w:pPr>
            <w:r>
              <w:rPr>
                <w:rFonts w:hint="default" w:ascii="Times New Roman" w:hAnsi="Times New Roman" w:eastAsia="宋体" w:cs="Times New Roman"/>
                <w:color w:val="000000"/>
                <w:sz w:val="21"/>
                <w:szCs w:val="21"/>
                <w:lang w:eastAsia="zh-CN"/>
              </w:rPr>
              <w:t>危险化学品</w:t>
            </w:r>
          </w:p>
        </w:tc>
        <w:tc>
          <w:tcPr>
            <w:tcW w:w="725" w:type="dxa"/>
            <w:tcBorders>
              <w:left w:val="single" w:color="auto" w:sz="4" w:space="0"/>
              <w:right w:val="single" w:color="auto" w:sz="4" w:space="0"/>
            </w:tcBorders>
            <w:noWrap w:val="0"/>
            <w:vAlign w:val="center"/>
          </w:tcPr>
          <w:p w14:paraId="20F66A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r w14:paraId="6653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left w:val="single" w:color="auto" w:sz="4" w:space="0"/>
              <w:right w:val="single" w:color="auto" w:sz="4" w:space="0"/>
            </w:tcBorders>
            <w:noWrap w:val="0"/>
            <w:vAlign w:val="center"/>
          </w:tcPr>
          <w:p w14:paraId="4D75D3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14</w:t>
            </w:r>
          </w:p>
        </w:tc>
        <w:tc>
          <w:tcPr>
            <w:tcW w:w="1925" w:type="dxa"/>
            <w:tcBorders>
              <w:left w:val="single" w:color="auto" w:sz="4" w:space="0"/>
              <w:right w:val="single" w:color="auto" w:sz="4" w:space="0"/>
            </w:tcBorders>
            <w:noWrap w:val="0"/>
            <w:vAlign w:val="center"/>
          </w:tcPr>
          <w:p w14:paraId="1B7BC2FC">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西安合力汽车配件有限公司</w:t>
            </w:r>
          </w:p>
        </w:tc>
        <w:tc>
          <w:tcPr>
            <w:tcW w:w="1477" w:type="dxa"/>
            <w:tcBorders>
              <w:left w:val="single" w:color="auto" w:sz="4" w:space="0"/>
              <w:right w:val="single" w:color="auto" w:sz="4" w:space="0"/>
            </w:tcBorders>
            <w:noWrap w:val="0"/>
            <w:vAlign w:val="center"/>
          </w:tcPr>
          <w:p w14:paraId="60684EB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金属制品</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37BD2B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二甲苯</w:t>
            </w:r>
          </w:p>
        </w:tc>
        <w:tc>
          <w:tcPr>
            <w:tcW w:w="1486" w:type="dxa"/>
            <w:tcBorders>
              <w:left w:val="single" w:color="auto" w:sz="4" w:space="0"/>
              <w:right w:val="single" w:color="auto" w:sz="4" w:space="0"/>
            </w:tcBorders>
            <w:noWrap w:val="0"/>
            <w:vAlign w:val="center"/>
          </w:tcPr>
          <w:p w14:paraId="626685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危险化学品</w:t>
            </w:r>
          </w:p>
        </w:tc>
        <w:tc>
          <w:tcPr>
            <w:tcW w:w="725" w:type="dxa"/>
            <w:tcBorders>
              <w:left w:val="single" w:color="auto" w:sz="4" w:space="0"/>
              <w:right w:val="single" w:color="auto" w:sz="4" w:space="0"/>
            </w:tcBorders>
            <w:noWrap w:val="0"/>
            <w:vAlign w:val="center"/>
          </w:tcPr>
          <w:p w14:paraId="0C4CE6B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r w14:paraId="634D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left w:val="single" w:color="auto" w:sz="4" w:space="0"/>
              <w:right w:val="single" w:color="auto" w:sz="4" w:space="0"/>
            </w:tcBorders>
            <w:noWrap w:val="0"/>
            <w:vAlign w:val="center"/>
          </w:tcPr>
          <w:p w14:paraId="6CF9B0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15</w:t>
            </w:r>
          </w:p>
        </w:tc>
        <w:tc>
          <w:tcPr>
            <w:tcW w:w="1925" w:type="dxa"/>
            <w:tcBorders>
              <w:left w:val="single" w:color="auto" w:sz="4" w:space="0"/>
              <w:right w:val="single" w:color="auto" w:sz="4" w:space="0"/>
            </w:tcBorders>
            <w:noWrap w:val="0"/>
            <w:vAlign w:val="center"/>
          </w:tcPr>
          <w:p w14:paraId="3C9C1BFF">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西安亚奥农机股份有限公司</w:t>
            </w:r>
          </w:p>
        </w:tc>
        <w:tc>
          <w:tcPr>
            <w:tcW w:w="1477" w:type="dxa"/>
            <w:tcBorders>
              <w:left w:val="single" w:color="auto" w:sz="4" w:space="0"/>
              <w:right w:val="single" w:color="auto" w:sz="4" w:space="0"/>
            </w:tcBorders>
            <w:noWrap w:val="0"/>
            <w:vAlign w:val="center"/>
          </w:tcPr>
          <w:p w14:paraId="4F088D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农机生产</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1FBAF5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甲烷、二甲苯、丙醇、环己酮</w:t>
            </w:r>
          </w:p>
        </w:tc>
        <w:tc>
          <w:tcPr>
            <w:tcW w:w="1486" w:type="dxa"/>
            <w:tcBorders>
              <w:left w:val="single" w:color="auto" w:sz="4" w:space="0"/>
              <w:right w:val="single" w:color="auto" w:sz="4" w:space="0"/>
            </w:tcBorders>
            <w:noWrap w:val="0"/>
            <w:vAlign w:val="center"/>
          </w:tcPr>
          <w:p w14:paraId="52F2C42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危险化学品</w:t>
            </w:r>
          </w:p>
        </w:tc>
        <w:tc>
          <w:tcPr>
            <w:tcW w:w="725" w:type="dxa"/>
            <w:tcBorders>
              <w:left w:val="single" w:color="auto" w:sz="4" w:space="0"/>
              <w:right w:val="single" w:color="auto" w:sz="4" w:space="0"/>
            </w:tcBorders>
            <w:noWrap w:val="0"/>
            <w:vAlign w:val="center"/>
          </w:tcPr>
          <w:p w14:paraId="6DF40D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r w14:paraId="6E4C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left w:val="single" w:color="auto" w:sz="4" w:space="0"/>
              <w:right w:val="single" w:color="auto" w:sz="4" w:space="0"/>
            </w:tcBorders>
            <w:noWrap w:val="0"/>
            <w:vAlign w:val="center"/>
          </w:tcPr>
          <w:p w14:paraId="63372F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16</w:t>
            </w:r>
          </w:p>
        </w:tc>
        <w:tc>
          <w:tcPr>
            <w:tcW w:w="1925" w:type="dxa"/>
            <w:tcBorders>
              <w:left w:val="single" w:color="auto" w:sz="4" w:space="0"/>
              <w:right w:val="single" w:color="auto" w:sz="4" w:space="0"/>
            </w:tcBorders>
            <w:noWrap w:val="0"/>
            <w:vAlign w:val="center"/>
          </w:tcPr>
          <w:p w14:paraId="0DE7B3F6">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陕西丰登石化有限公司户县助剂公司</w:t>
            </w:r>
          </w:p>
        </w:tc>
        <w:tc>
          <w:tcPr>
            <w:tcW w:w="1477" w:type="dxa"/>
            <w:tcBorders>
              <w:left w:val="single" w:color="auto" w:sz="4" w:space="0"/>
              <w:right w:val="single" w:color="auto" w:sz="4" w:space="0"/>
            </w:tcBorders>
            <w:noWrap w:val="0"/>
            <w:vAlign w:val="center"/>
          </w:tcPr>
          <w:p w14:paraId="12FB0EF2">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原油加工及石油制品制造</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61B913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盐酸、乙醇、乙醇胺、氢氧化钠、乙二醇、丙烯酰胺、过硫酸铵、十二烷基硫酸钠、三乙醇胺、硼酸</w:t>
            </w:r>
          </w:p>
        </w:tc>
        <w:tc>
          <w:tcPr>
            <w:tcW w:w="1486" w:type="dxa"/>
            <w:tcBorders>
              <w:left w:val="single" w:color="auto" w:sz="4" w:space="0"/>
              <w:right w:val="single" w:color="auto" w:sz="4" w:space="0"/>
            </w:tcBorders>
            <w:noWrap w:val="0"/>
            <w:vAlign w:val="center"/>
          </w:tcPr>
          <w:p w14:paraId="685F26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危险化学品</w:t>
            </w:r>
          </w:p>
        </w:tc>
        <w:tc>
          <w:tcPr>
            <w:tcW w:w="725" w:type="dxa"/>
            <w:tcBorders>
              <w:left w:val="single" w:color="auto" w:sz="4" w:space="0"/>
              <w:right w:val="single" w:color="auto" w:sz="4" w:space="0"/>
            </w:tcBorders>
            <w:noWrap w:val="0"/>
            <w:vAlign w:val="center"/>
          </w:tcPr>
          <w:p w14:paraId="1AAF50B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r w14:paraId="0B43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left w:val="single" w:color="auto" w:sz="4" w:space="0"/>
              <w:right w:val="single" w:color="auto" w:sz="4" w:space="0"/>
            </w:tcBorders>
            <w:noWrap w:val="0"/>
            <w:vAlign w:val="center"/>
          </w:tcPr>
          <w:p w14:paraId="51D880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17</w:t>
            </w:r>
          </w:p>
        </w:tc>
        <w:tc>
          <w:tcPr>
            <w:tcW w:w="1925" w:type="dxa"/>
            <w:tcBorders>
              <w:left w:val="single" w:color="auto" w:sz="4" w:space="0"/>
              <w:right w:val="single" w:color="auto" w:sz="4" w:space="0"/>
            </w:tcBorders>
            <w:noWrap w:val="0"/>
            <w:vAlign w:val="center"/>
          </w:tcPr>
          <w:p w14:paraId="65B48420">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西安万邦制漆有限公司</w:t>
            </w:r>
          </w:p>
        </w:tc>
        <w:tc>
          <w:tcPr>
            <w:tcW w:w="1477" w:type="dxa"/>
            <w:tcBorders>
              <w:left w:val="single" w:color="auto" w:sz="4" w:space="0"/>
              <w:right w:val="single" w:color="auto" w:sz="4" w:space="0"/>
            </w:tcBorders>
            <w:noWrap w:val="0"/>
            <w:vAlign w:val="center"/>
          </w:tcPr>
          <w:p w14:paraId="3215BF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化工</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735731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二甲苯</w:t>
            </w:r>
          </w:p>
        </w:tc>
        <w:tc>
          <w:tcPr>
            <w:tcW w:w="1486" w:type="dxa"/>
            <w:tcBorders>
              <w:left w:val="single" w:color="auto" w:sz="4" w:space="0"/>
              <w:right w:val="single" w:color="auto" w:sz="4" w:space="0"/>
            </w:tcBorders>
            <w:noWrap w:val="0"/>
            <w:vAlign w:val="center"/>
          </w:tcPr>
          <w:p w14:paraId="296A20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危险化学品</w:t>
            </w:r>
          </w:p>
        </w:tc>
        <w:tc>
          <w:tcPr>
            <w:tcW w:w="725" w:type="dxa"/>
            <w:tcBorders>
              <w:left w:val="single" w:color="auto" w:sz="4" w:space="0"/>
              <w:right w:val="single" w:color="auto" w:sz="4" w:space="0"/>
            </w:tcBorders>
            <w:noWrap w:val="0"/>
            <w:vAlign w:val="center"/>
          </w:tcPr>
          <w:p w14:paraId="538450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r w14:paraId="6304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left w:val="single" w:color="auto" w:sz="4" w:space="0"/>
              <w:right w:val="single" w:color="auto" w:sz="4" w:space="0"/>
            </w:tcBorders>
            <w:noWrap w:val="0"/>
            <w:vAlign w:val="center"/>
          </w:tcPr>
          <w:p w14:paraId="4844BD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18</w:t>
            </w:r>
          </w:p>
        </w:tc>
        <w:tc>
          <w:tcPr>
            <w:tcW w:w="1925" w:type="dxa"/>
            <w:tcBorders>
              <w:left w:val="single" w:color="auto" w:sz="4" w:space="0"/>
              <w:right w:val="single" w:color="auto" w:sz="4" w:space="0"/>
            </w:tcBorders>
            <w:noWrap w:val="0"/>
            <w:vAlign w:val="center"/>
          </w:tcPr>
          <w:p w14:paraId="39B84990">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西安市户县电石溶解乙炔气厂</w:t>
            </w:r>
          </w:p>
        </w:tc>
        <w:tc>
          <w:tcPr>
            <w:tcW w:w="1477" w:type="dxa"/>
            <w:tcBorders>
              <w:left w:val="single" w:color="auto" w:sz="4" w:space="0"/>
              <w:right w:val="single" w:color="auto" w:sz="4" w:space="0"/>
            </w:tcBorders>
            <w:noWrap w:val="0"/>
            <w:vAlign w:val="center"/>
          </w:tcPr>
          <w:p w14:paraId="5198DE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氧气、乙炔生产即销售</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2AF066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乙炔、丙酮</w:t>
            </w:r>
          </w:p>
        </w:tc>
        <w:tc>
          <w:tcPr>
            <w:tcW w:w="1486" w:type="dxa"/>
            <w:tcBorders>
              <w:left w:val="single" w:color="auto" w:sz="4" w:space="0"/>
              <w:right w:val="single" w:color="auto" w:sz="4" w:space="0"/>
            </w:tcBorders>
            <w:noWrap w:val="0"/>
            <w:vAlign w:val="center"/>
          </w:tcPr>
          <w:p w14:paraId="42BBCE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危险化学品</w:t>
            </w:r>
          </w:p>
        </w:tc>
        <w:tc>
          <w:tcPr>
            <w:tcW w:w="725" w:type="dxa"/>
            <w:tcBorders>
              <w:left w:val="single" w:color="auto" w:sz="4" w:space="0"/>
              <w:right w:val="single" w:color="auto" w:sz="4" w:space="0"/>
            </w:tcBorders>
            <w:noWrap w:val="0"/>
            <w:vAlign w:val="center"/>
          </w:tcPr>
          <w:p w14:paraId="661EBD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r w14:paraId="0D39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left w:val="single" w:color="auto" w:sz="4" w:space="0"/>
              <w:right w:val="single" w:color="auto" w:sz="4" w:space="0"/>
            </w:tcBorders>
            <w:noWrap w:val="0"/>
            <w:vAlign w:val="center"/>
          </w:tcPr>
          <w:p w14:paraId="480C01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19</w:t>
            </w:r>
          </w:p>
        </w:tc>
        <w:tc>
          <w:tcPr>
            <w:tcW w:w="1925" w:type="dxa"/>
            <w:tcBorders>
              <w:left w:val="single" w:color="auto" w:sz="4" w:space="0"/>
              <w:right w:val="single" w:color="auto" w:sz="4" w:space="0"/>
            </w:tcBorders>
            <w:noWrap w:val="0"/>
            <w:vAlign w:val="center"/>
          </w:tcPr>
          <w:p w14:paraId="6432DF49">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西安北方惠天化学工业有限公司</w:t>
            </w:r>
          </w:p>
        </w:tc>
        <w:tc>
          <w:tcPr>
            <w:tcW w:w="1477" w:type="dxa"/>
            <w:tcBorders>
              <w:left w:val="single" w:color="auto" w:sz="4" w:space="0"/>
              <w:right w:val="single" w:color="auto" w:sz="4" w:space="0"/>
            </w:tcBorders>
            <w:noWrap w:val="0"/>
            <w:vAlign w:val="center"/>
          </w:tcPr>
          <w:p w14:paraId="1EB1E7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化学原料和化学制品制造业</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7558CC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精萘、发烟硫酸、硝酸、氨、甲醇、柴油、硫酸铵、</w:t>
            </w:r>
            <w:r>
              <w:rPr>
                <w:rFonts w:hint="default" w:ascii="Times New Roman" w:hAnsi="Times New Roman" w:eastAsia="宋体" w:cs="Times New Roman"/>
                <w:color w:val="000000"/>
                <w:sz w:val="21"/>
                <w:szCs w:val="21"/>
                <w:lang w:val="en-US" w:eastAsia="zh-CN"/>
              </w:rPr>
              <w:t>T-酸母液、H-酸母液、黑液</w:t>
            </w:r>
          </w:p>
        </w:tc>
        <w:tc>
          <w:tcPr>
            <w:tcW w:w="1486" w:type="dxa"/>
            <w:tcBorders>
              <w:left w:val="single" w:color="auto" w:sz="4" w:space="0"/>
              <w:right w:val="single" w:color="auto" w:sz="4" w:space="0"/>
            </w:tcBorders>
            <w:noWrap w:val="0"/>
            <w:vAlign w:val="center"/>
          </w:tcPr>
          <w:p w14:paraId="37BC43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危险化学品</w:t>
            </w:r>
          </w:p>
        </w:tc>
        <w:tc>
          <w:tcPr>
            <w:tcW w:w="725" w:type="dxa"/>
            <w:tcBorders>
              <w:left w:val="single" w:color="auto" w:sz="4" w:space="0"/>
              <w:right w:val="single" w:color="auto" w:sz="4" w:space="0"/>
            </w:tcBorders>
            <w:noWrap w:val="0"/>
            <w:vAlign w:val="center"/>
          </w:tcPr>
          <w:p w14:paraId="674081A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较大</w:t>
            </w:r>
          </w:p>
        </w:tc>
      </w:tr>
      <w:tr w14:paraId="22CD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left w:val="single" w:color="auto" w:sz="4" w:space="0"/>
              <w:right w:val="single" w:color="auto" w:sz="4" w:space="0"/>
            </w:tcBorders>
            <w:noWrap w:val="0"/>
            <w:vAlign w:val="center"/>
          </w:tcPr>
          <w:p w14:paraId="0EBA59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w:t>
            </w:r>
          </w:p>
        </w:tc>
        <w:tc>
          <w:tcPr>
            <w:tcW w:w="1925" w:type="dxa"/>
            <w:tcBorders>
              <w:left w:val="single" w:color="auto" w:sz="4" w:space="0"/>
              <w:right w:val="single" w:color="auto" w:sz="4" w:space="0"/>
            </w:tcBorders>
            <w:noWrap w:val="0"/>
            <w:vAlign w:val="center"/>
          </w:tcPr>
          <w:p w14:paraId="42809EA9">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西安济仁医院</w:t>
            </w:r>
          </w:p>
        </w:tc>
        <w:tc>
          <w:tcPr>
            <w:tcW w:w="1477" w:type="dxa"/>
            <w:tcBorders>
              <w:left w:val="single" w:color="auto" w:sz="4" w:space="0"/>
              <w:right w:val="single" w:color="auto" w:sz="4" w:space="0"/>
            </w:tcBorders>
            <w:noWrap w:val="0"/>
            <w:vAlign w:val="center"/>
          </w:tcPr>
          <w:p w14:paraId="288B9EF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医疗卫生</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660F582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次氯酸钠、乙醇、异丙醇</w:t>
            </w:r>
          </w:p>
        </w:tc>
        <w:tc>
          <w:tcPr>
            <w:tcW w:w="1486" w:type="dxa"/>
            <w:tcBorders>
              <w:left w:val="single" w:color="auto" w:sz="4" w:space="0"/>
              <w:right w:val="single" w:color="auto" w:sz="4" w:space="0"/>
            </w:tcBorders>
            <w:noWrap w:val="0"/>
            <w:vAlign w:val="center"/>
          </w:tcPr>
          <w:p w14:paraId="3F26D0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危险化学品</w:t>
            </w:r>
          </w:p>
        </w:tc>
        <w:tc>
          <w:tcPr>
            <w:tcW w:w="725" w:type="dxa"/>
            <w:tcBorders>
              <w:left w:val="single" w:color="auto" w:sz="4" w:space="0"/>
              <w:right w:val="single" w:color="auto" w:sz="4" w:space="0"/>
            </w:tcBorders>
            <w:noWrap w:val="0"/>
            <w:vAlign w:val="center"/>
          </w:tcPr>
          <w:p w14:paraId="13BAA85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r w14:paraId="74625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left w:val="single" w:color="auto" w:sz="4" w:space="0"/>
              <w:right w:val="single" w:color="auto" w:sz="4" w:space="0"/>
            </w:tcBorders>
            <w:noWrap w:val="0"/>
            <w:vAlign w:val="center"/>
          </w:tcPr>
          <w:p w14:paraId="6D8894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21</w:t>
            </w:r>
          </w:p>
        </w:tc>
        <w:tc>
          <w:tcPr>
            <w:tcW w:w="1925" w:type="dxa"/>
            <w:tcBorders>
              <w:left w:val="single" w:color="auto" w:sz="4" w:space="0"/>
              <w:right w:val="single" w:color="auto" w:sz="4" w:space="0"/>
            </w:tcBorders>
            <w:noWrap w:val="0"/>
            <w:vAlign w:val="center"/>
          </w:tcPr>
          <w:p w14:paraId="6E9B2400">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户县恒丰汽贸有限公司</w:t>
            </w:r>
          </w:p>
        </w:tc>
        <w:tc>
          <w:tcPr>
            <w:tcW w:w="1477" w:type="dxa"/>
            <w:tcBorders>
              <w:left w:val="single" w:color="auto" w:sz="4" w:space="0"/>
              <w:right w:val="single" w:color="auto" w:sz="4" w:space="0"/>
            </w:tcBorders>
            <w:noWrap w:val="0"/>
            <w:vAlign w:val="center"/>
          </w:tcPr>
          <w:p w14:paraId="3553E96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汽车修理与维护、汽车销售</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7B0F14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油漆、机油、废机油、废刹车油、废过滤棉、废活性炭、废机油滤清器、废汽油滤清器、废溶剂桶</w:t>
            </w:r>
          </w:p>
        </w:tc>
        <w:tc>
          <w:tcPr>
            <w:tcW w:w="1486" w:type="dxa"/>
            <w:tcBorders>
              <w:left w:val="single" w:color="auto" w:sz="4" w:space="0"/>
              <w:right w:val="single" w:color="auto" w:sz="4" w:space="0"/>
            </w:tcBorders>
            <w:noWrap w:val="0"/>
            <w:vAlign w:val="center"/>
          </w:tcPr>
          <w:p w14:paraId="30728D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危险化学品、危险废物</w:t>
            </w:r>
          </w:p>
        </w:tc>
        <w:tc>
          <w:tcPr>
            <w:tcW w:w="725" w:type="dxa"/>
            <w:tcBorders>
              <w:left w:val="single" w:color="auto" w:sz="4" w:space="0"/>
              <w:right w:val="single" w:color="auto" w:sz="4" w:space="0"/>
            </w:tcBorders>
            <w:noWrap w:val="0"/>
            <w:vAlign w:val="center"/>
          </w:tcPr>
          <w:p w14:paraId="731B86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r w14:paraId="38B6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left w:val="single" w:color="auto" w:sz="4" w:space="0"/>
              <w:right w:val="single" w:color="auto" w:sz="4" w:space="0"/>
            </w:tcBorders>
            <w:noWrap w:val="0"/>
            <w:vAlign w:val="center"/>
          </w:tcPr>
          <w:p w14:paraId="75C68B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22</w:t>
            </w:r>
          </w:p>
        </w:tc>
        <w:tc>
          <w:tcPr>
            <w:tcW w:w="1925" w:type="dxa"/>
            <w:tcBorders>
              <w:left w:val="single" w:color="auto" w:sz="4" w:space="0"/>
              <w:right w:val="single" w:color="auto" w:sz="4" w:space="0"/>
            </w:tcBorders>
            <w:noWrap w:val="0"/>
            <w:vAlign w:val="center"/>
          </w:tcPr>
          <w:p w14:paraId="54D57D15">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陕西福天宝环保科技有限公司</w:t>
            </w:r>
          </w:p>
        </w:tc>
        <w:tc>
          <w:tcPr>
            <w:tcW w:w="1477" w:type="dxa"/>
            <w:tcBorders>
              <w:left w:val="single" w:color="auto" w:sz="4" w:space="0"/>
              <w:right w:val="single" w:color="auto" w:sz="4" w:space="0"/>
            </w:tcBorders>
            <w:noWrap w:val="0"/>
            <w:vAlign w:val="center"/>
          </w:tcPr>
          <w:p w14:paraId="676FB9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污水处理</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54E4B7D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次氯酸钠、氢氧化钠、氢氧化钠溶液</w:t>
            </w:r>
          </w:p>
        </w:tc>
        <w:tc>
          <w:tcPr>
            <w:tcW w:w="1486" w:type="dxa"/>
            <w:tcBorders>
              <w:left w:val="single" w:color="auto" w:sz="4" w:space="0"/>
              <w:right w:val="single" w:color="auto" w:sz="4" w:space="0"/>
            </w:tcBorders>
            <w:noWrap w:val="0"/>
            <w:vAlign w:val="center"/>
          </w:tcPr>
          <w:p w14:paraId="2305548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危险化学品、废水超标排放</w:t>
            </w:r>
          </w:p>
        </w:tc>
        <w:tc>
          <w:tcPr>
            <w:tcW w:w="725" w:type="dxa"/>
            <w:tcBorders>
              <w:left w:val="single" w:color="auto" w:sz="4" w:space="0"/>
              <w:right w:val="single" w:color="auto" w:sz="4" w:space="0"/>
            </w:tcBorders>
            <w:noWrap w:val="0"/>
            <w:vAlign w:val="center"/>
          </w:tcPr>
          <w:p w14:paraId="46D1B8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r w14:paraId="26CB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left w:val="single" w:color="auto" w:sz="4" w:space="0"/>
              <w:right w:val="single" w:color="auto" w:sz="4" w:space="0"/>
            </w:tcBorders>
            <w:noWrap w:val="0"/>
            <w:vAlign w:val="center"/>
          </w:tcPr>
          <w:p w14:paraId="7DCCC3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23</w:t>
            </w:r>
          </w:p>
        </w:tc>
        <w:tc>
          <w:tcPr>
            <w:tcW w:w="1925" w:type="dxa"/>
            <w:tcBorders>
              <w:left w:val="single" w:color="auto" w:sz="4" w:space="0"/>
              <w:right w:val="single" w:color="auto" w:sz="4" w:space="0"/>
            </w:tcBorders>
            <w:noWrap w:val="0"/>
            <w:vAlign w:val="center"/>
          </w:tcPr>
          <w:p w14:paraId="1E3F464D">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陕西煤化沣京新型热能有限公司</w:t>
            </w:r>
          </w:p>
        </w:tc>
        <w:tc>
          <w:tcPr>
            <w:tcW w:w="1477" w:type="dxa"/>
            <w:tcBorders>
              <w:left w:val="single" w:color="auto" w:sz="4" w:space="0"/>
              <w:right w:val="single" w:color="auto" w:sz="4" w:space="0"/>
            </w:tcBorders>
            <w:noWrap w:val="0"/>
            <w:vAlign w:val="center"/>
          </w:tcPr>
          <w:p w14:paraId="2CEBFA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蒸汽、热水生产和供应业</w:t>
            </w:r>
          </w:p>
        </w:tc>
        <w:tc>
          <w:tcPr>
            <w:tcW w:w="2369" w:type="dxa"/>
            <w:tcBorders>
              <w:top w:val="single" w:color="auto" w:sz="4" w:space="0"/>
              <w:left w:val="single" w:color="auto" w:sz="4" w:space="0"/>
              <w:bottom w:val="single" w:color="auto" w:sz="4" w:space="0"/>
              <w:right w:val="single" w:color="auto" w:sz="4" w:space="0"/>
            </w:tcBorders>
            <w:noWrap w:val="0"/>
            <w:vAlign w:val="center"/>
          </w:tcPr>
          <w:p w14:paraId="3F42BB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柴油</w:t>
            </w:r>
          </w:p>
        </w:tc>
        <w:tc>
          <w:tcPr>
            <w:tcW w:w="1486" w:type="dxa"/>
            <w:tcBorders>
              <w:left w:val="single" w:color="auto" w:sz="4" w:space="0"/>
              <w:right w:val="single" w:color="auto" w:sz="4" w:space="0"/>
            </w:tcBorders>
            <w:noWrap w:val="0"/>
            <w:vAlign w:val="center"/>
          </w:tcPr>
          <w:p w14:paraId="349956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危险化学品</w:t>
            </w:r>
          </w:p>
        </w:tc>
        <w:tc>
          <w:tcPr>
            <w:tcW w:w="725" w:type="dxa"/>
            <w:tcBorders>
              <w:left w:val="single" w:color="auto" w:sz="4" w:space="0"/>
              <w:right w:val="single" w:color="auto" w:sz="4" w:space="0"/>
            </w:tcBorders>
            <w:noWrap w:val="0"/>
            <w:vAlign w:val="center"/>
          </w:tcPr>
          <w:p w14:paraId="36D270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一般</w:t>
            </w:r>
          </w:p>
        </w:tc>
      </w:tr>
    </w:tbl>
    <w:p w14:paraId="39D04E54">
      <w:pPr>
        <w:ind w:left="0" w:leftChars="0" w:firstLine="420" w:firstLineChars="200"/>
        <w:rPr>
          <w:rFonts w:hint="default" w:ascii="Times New Roman" w:hAnsi="Times New Roman" w:eastAsia="宋体" w:cs="Times New Roman"/>
          <w:lang w:eastAsia="zh-CN"/>
        </w:rPr>
      </w:pPr>
      <w:r>
        <w:rPr>
          <w:rFonts w:hint="default" w:ascii="Times New Roman" w:hAnsi="Times New Roman" w:eastAsia="宋体" w:cs="Times New Roman"/>
        </w:rPr>
        <w:t>这些企业使用的危险</w:t>
      </w:r>
      <w:r>
        <w:rPr>
          <w:rFonts w:hint="default" w:ascii="Times New Roman" w:hAnsi="Times New Roman" w:eastAsia="宋体" w:cs="Times New Roman"/>
          <w:color w:val="000000"/>
        </w:rPr>
        <w:t>化学品主要有次氯酸钠、汽油、</w:t>
      </w:r>
      <w:r>
        <w:rPr>
          <w:rFonts w:hint="default" w:ascii="Times New Roman" w:hAnsi="Times New Roman" w:cs="Times New Roman"/>
          <w:color w:val="000000"/>
          <w:lang w:eastAsia="zh-CN"/>
        </w:rPr>
        <w:t>柴油、甲苯、异丙醇、发烟硫酸、</w:t>
      </w:r>
      <w:r>
        <w:rPr>
          <w:rFonts w:hint="default" w:ascii="Times New Roman" w:hAnsi="Times New Roman" w:eastAsia="宋体" w:cs="Times New Roman"/>
          <w:color w:val="000000"/>
        </w:rPr>
        <w:t>重铬酸钾、硝酸、磷酸、盐酸、硫酸、氰化钠、氰化钾、丙酮、</w:t>
      </w:r>
      <w:r>
        <w:rPr>
          <w:rFonts w:hint="default" w:ascii="Times New Roman" w:hAnsi="Times New Roman" w:cs="Times New Roman"/>
          <w:color w:val="000000"/>
          <w:lang w:eastAsia="zh-CN"/>
        </w:rPr>
        <w:t>天然气、</w:t>
      </w:r>
      <w:r>
        <w:rPr>
          <w:rFonts w:hint="default" w:ascii="Times New Roman" w:hAnsi="Times New Roman" w:eastAsia="宋体" w:cs="Times New Roman"/>
          <w:color w:val="000000"/>
        </w:rPr>
        <w:t>液氨、</w:t>
      </w:r>
      <w:r>
        <w:rPr>
          <w:rFonts w:hint="default" w:ascii="Times New Roman" w:hAnsi="Times New Roman" w:cs="Times New Roman"/>
          <w:color w:val="000000"/>
          <w:lang w:eastAsia="zh-CN"/>
        </w:rPr>
        <w:t>三氯乙烯、苯、乙炔、氰化亚铜、氢氟酸、乙酸异戊酯</w:t>
      </w:r>
      <w:r>
        <w:rPr>
          <w:rFonts w:hint="default" w:ascii="Times New Roman" w:hAnsi="Times New Roman" w:eastAsia="宋体" w:cs="Times New Roman"/>
          <w:color w:val="000000"/>
        </w:rPr>
        <w:t>等。这些</w:t>
      </w:r>
      <w:r>
        <w:rPr>
          <w:rFonts w:hint="default" w:ascii="Times New Roman" w:hAnsi="Times New Roman" w:eastAsia="宋体" w:cs="Times New Roman"/>
        </w:rPr>
        <w:t>危险化学品的特性如表</w:t>
      </w:r>
      <w:r>
        <w:rPr>
          <w:rFonts w:hint="default" w:ascii="Times New Roman" w:hAnsi="Times New Roman" w:cs="Times New Roman"/>
          <w:lang w:val="en-US" w:eastAsia="zh-CN"/>
        </w:rPr>
        <w:t>9</w:t>
      </w:r>
      <w:r>
        <w:rPr>
          <w:rFonts w:hint="default" w:ascii="Times New Roman" w:hAnsi="Times New Roman" w:eastAsia="宋体" w:cs="Times New Roman"/>
        </w:rPr>
        <w:t>所示。</w:t>
      </w:r>
    </w:p>
    <w:p w14:paraId="3F7901F4">
      <w:pPr>
        <w:spacing w:line="240" w:lineRule="auto"/>
        <w:ind w:left="0" w:leftChars="0" w:firstLine="422" w:firstLineChars="200"/>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表</w:t>
      </w:r>
      <w:r>
        <w:rPr>
          <w:rFonts w:hint="default" w:ascii="Times New Roman" w:hAnsi="Times New Roman" w:cs="Times New Roman"/>
          <w:b/>
          <w:bCs/>
          <w:color w:val="000000"/>
          <w:sz w:val="21"/>
          <w:szCs w:val="21"/>
          <w:lang w:val="en-US" w:eastAsia="zh-CN"/>
        </w:rPr>
        <w:t>9</w:t>
      </w:r>
      <w:r>
        <w:rPr>
          <w:rFonts w:hint="default" w:ascii="Times New Roman" w:hAnsi="Times New Roman" w:eastAsia="宋体" w:cs="Times New Roman"/>
          <w:b/>
          <w:bCs/>
          <w:color w:val="000000"/>
          <w:sz w:val="21"/>
          <w:szCs w:val="21"/>
          <w:lang w:eastAsia="zh-CN"/>
        </w:rPr>
        <w:t xml:space="preserve"> </w:t>
      </w:r>
      <w:r>
        <w:rPr>
          <w:rFonts w:hint="default" w:ascii="Times New Roman" w:hAnsi="Times New Roman" w:eastAsia="宋体" w:cs="Times New Roman"/>
          <w:b/>
          <w:bCs/>
          <w:color w:val="000000"/>
          <w:sz w:val="21"/>
          <w:szCs w:val="21"/>
          <w:lang w:val="en-US" w:eastAsia="zh-CN"/>
        </w:rPr>
        <w:t xml:space="preserve"> </w:t>
      </w:r>
      <w:r>
        <w:rPr>
          <w:rFonts w:hint="default" w:ascii="Times New Roman" w:hAnsi="Times New Roman" w:eastAsia="宋体" w:cs="Times New Roman"/>
          <w:b/>
          <w:bCs/>
          <w:color w:val="000000"/>
          <w:sz w:val="21"/>
          <w:szCs w:val="21"/>
          <w:lang w:eastAsia="zh-CN"/>
        </w:rPr>
        <w:t>危险化学品及其特性一览表</w:t>
      </w: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53"/>
        <w:gridCol w:w="935"/>
        <w:gridCol w:w="704"/>
        <w:gridCol w:w="888"/>
        <w:gridCol w:w="987"/>
        <w:gridCol w:w="713"/>
        <w:gridCol w:w="800"/>
        <w:gridCol w:w="662"/>
        <w:gridCol w:w="1254"/>
      </w:tblGrid>
      <w:tr w14:paraId="4D30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6A32AAF5">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名称</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35335A2C">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相对</w:t>
            </w:r>
          </w:p>
          <w:p w14:paraId="410A46C1">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密度</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5B78AFED">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饱和蒸汽压（Kpa）</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4F1A264F">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燃烧性</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91A7C5A">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闪点（℃）</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C2E4CAB">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爆炸极限%（V）</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1463248D">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危险性类别</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54655DFE">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危险货物编号</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4D0A2A19">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UN</w:t>
            </w:r>
          </w:p>
          <w:p w14:paraId="4608CF8B">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编号</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158432C9">
            <w:pPr>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CAS号</w:t>
            </w:r>
          </w:p>
        </w:tc>
      </w:tr>
      <w:tr w14:paraId="164C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5CDCB550">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次氯</w:t>
            </w:r>
          </w:p>
          <w:p w14:paraId="0D3FE8C6">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酸钠</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262B9E9F">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1.10</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350ADC29">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52AD935C">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不燃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E97A614">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无意义</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A829A87">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无意义</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5ED340E1">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腐蚀</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10B30F0C">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83501</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754CFD8A">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1791</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600E048A">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7681-52-9</w:t>
            </w:r>
          </w:p>
        </w:tc>
      </w:tr>
      <w:tr w14:paraId="1383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6D274051">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柴油</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2B85E328">
            <w:pPr>
              <w:spacing w:line="240" w:lineRule="auto"/>
              <w:ind w:firstLine="0" w:firstLineChars="0"/>
              <w:jc w:val="center"/>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0.82</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53A0F5DD">
            <w:pPr>
              <w:spacing w:line="240" w:lineRule="auto"/>
              <w:ind w:firstLine="0" w:firstLineChars="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6D5FB370">
            <w:pPr>
              <w:spacing w:line="240" w:lineRule="auto"/>
              <w:ind w:firstLine="0" w:firstLineChars="0"/>
              <w:jc w:val="center"/>
              <w:rPr>
                <w:rFonts w:hint="default" w:ascii="Times New Roman" w:hAnsi="Times New Roman" w:eastAsia="宋体" w:cs="Times New Roman"/>
                <w:bCs/>
                <w:color w:val="000000"/>
                <w:sz w:val="21"/>
                <w:szCs w:val="21"/>
                <w:lang w:eastAsia="zh-CN"/>
              </w:rPr>
            </w:pPr>
            <w:r>
              <w:rPr>
                <w:rFonts w:hint="default" w:ascii="Times New Roman" w:hAnsi="Times New Roman" w:cs="Times New Roman"/>
                <w:bCs/>
                <w:color w:val="000000"/>
                <w:sz w:val="21"/>
                <w:szCs w:val="21"/>
                <w:lang w:eastAsia="zh-CN"/>
              </w:rPr>
              <w:t>易燃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6BE614D">
            <w:pPr>
              <w:spacing w:line="240" w:lineRule="auto"/>
              <w:ind w:firstLine="0" w:firstLineChars="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38-54</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904D48C">
            <w:pPr>
              <w:spacing w:line="240" w:lineRule="auto"/>
              <w:ind w:firstLine="0" w:firstLineChars="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5.3-3.2</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1F6AE8F5">
            <w:pPr>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易燃有毒</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514AE4AE">
            <w:pPr>
              <w:spacing w:line="240" w:lineRule="auto"/>
              <w:ind w:firstLine="0" w:firstLineChars="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6502D34E">
            <w:pPr>
              <w:spacing w:line="240" w:lineRule="auto"/>
              <w:ind w:firstLine="0" w:firstLineChars="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1202</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7DFCB78D">
            <w:pPr>
              <w:spacing w:line="240" w:lineRule="auto"/>
              <w:ind w:firstLine="0" w:firstLineChars="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68334-30-5</w:t>
            </w:r>
          </w:p>
        </w:tc>
      </w:tr>
      <w:tr w14:paraId="0D19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6247114B">
            <w:pPr>
              <w:spacing w:line="240" w:lineRule="auto"/>
              <w:ind w:firstLine="0" w:firstLineChars="0"/>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甲苯</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5E0E72A4">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0.87</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395C47CF">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4.89</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3E414894">
            <w:pPr>
              <w:spacing w:line="240" w:lineRule="auto"/>
              <w:ind w:firstLine="0" w:firstLineChars="0"/>
              <w:jc w:val="center"/>
              <w:rPr>
                <w:rFonts w:hint="default" w:ascii="Times New Roman" w:hAnsi="Times New Roman" w:cs="Times New Roman"/>
                <w:bCs/>
                <w:color w:val="000000"/>
                <w:sz w:val="21"/>
                <w:szCs w:val="21"/>
                <w:lang w:eastAsia="zh-CN"/>
              </w:rPr>
            </w:pPr>
            <w:r>
              <w:rPr>
                <w:rFonts w:hint="default" w:ascii="Times New Roman" w:hAnsi="Times New Roman" w:cs="Times New Roman"/>
                <w:bCs/>
                <w:color w:val="000000"/>
                <w:sz w:val="21"/>
                <w:szCs w:val="21"/>
                <w:lang w:eastAsia="zh-CN"/>
              </w:rPr>
              <w:t>易燃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FD920DC">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4.4</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595DB04">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1.2-7.0</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6A84B6B7">
            <w:pPr>
              <w:spacing w:line="240" w:lineRule="auto"/>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易燃低毒</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23E63D0A">
            <w:pPr>
              <w:spacing w:line="240" w:lineRule="auto"/>
              <w:ind w:firstLine="0" w:firstLineChars="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1A0672E1">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4F1C19EE">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108-88-3</w:t>
            </w:r>
          </w:p>
        </w:tc>
      </w:tr>
      <w:tr w14:paraId="164E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274B76F5">
            <w:pPr>
              <w:spacing w:line="240" w:lineRule="auto"/>
              <w:ind w:firstLine="0" w:firstLineChars="0"/>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异丙醇</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46924CC5">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0.79</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2731B36C">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3E733E1E">
            <w:pPr>
              <w:spacing w:line="240" w:lineRule="auto"/>
              <w:ind w:firstLine="0" w:firstLineChars="0"/>
              <w:jc w:val="center"/>
              <w:rPr>
                <w:rFonts w:hint="default" w:ascii="Times New Roman" w:hAnsi="Times New Roman" w:cs="Times New Roman"/>
                <w:bCs/>
                <w:color w:val="000000"/>
                <w:sz w:val="21"/>
                <w:szCs w:val="21"/>
                <w:lang w:eastAsia="zh-CN"/>
              </w:rPr>
            </w:pPr>
            <w:r>
              <w:rPr>
                <w:rFonts w:hint="default" w:ascii="Times New Roman" w:hAnsi="Times New Roman" w:cs="Times New Roman"/>
                <w:bCs/>
                <w:color w:val="000000"/>
                <w:sz w:val="21"/>
                <w:szCs w:val="21"/>
                <w:lang w:eastAsia="zh-CN"/>
              </w:rPr>
              <w:t>易燃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64BBD20">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12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45C2ED5B">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2-12</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2D2F70D0">
            <w:pPr>
              <w:spacing w:line="240" w:lineRule="auto"/>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易燃</w:t>
            </w:r>
          </w:p>
          <w:p w14:paraId="48D98008">
            <w:pPr>
              <w:spacing w:line="240" w:lineRule="auto"/>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有毒</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53AAD6EC">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B925D01">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0E5159D3">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67-63-0</w:t>
            </w:r>
          </w:p>
        </w:tc>
      </w:tr>
      <w:tr w14:paraId="166A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6A79C25D">
            <w:pPr>
              <w:spacing w:line="240" w:lineRule="auto"/>
              <w:ind w:firstLine="0" w:firstLineChars="0"/>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发烟硫酸</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5F727EFF">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1.99</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2E7060E3">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42C3913B">
            <w:pPr>
              <w:spacing w:line="240" w:lineRule="auto"/>
              <w:ind w:firstLine="0" w:firstLineChars="0"/>
              <w:jc w:val="center"/>
              <w:rPr>
                <w:rFonts w:hint="default" w:ascii="Times New Roman" w:hAnsi="Times New Roman" w:cs="Times New Roman"/>
                <w:bCs/>
                <w:color w:val="000000"/>
                <w:sz w:val="21"/>
                <w:szCs w:val="21"/>
                <w:lang w:eastAsia="zh-CN"/>
              </w:rPr>
            </w:pPr>
            <w:r>
              <w:rPr>
                <w:rFonts w:hint="default" w:ascii="Times New Roman" w:hAnsi="Times New Roman" w:cs="Times New Roman"/>
                <w:bCs/>
                <w:color w:val="000000"/>
                <w:sz w:val="21"/>
                <w:szCs w:val="21"/>
                <w:lang w:eastAsia="zh-CN"/>
              </w:rPr>
              <w:t>易燃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2266A95E">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24163F3">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5EE2E99D">
            <w:pPr>
              <w:spacing w:line="240" w:lineRule="auto"/>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腐蚀</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16176D71">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81006</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5D1B9DD9">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1831</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60FB1CCD">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8014-95-7</w:t>
            </w:r>
          </w:p>
        </w:tc>
      </w:tr>
      <w:tr w14:paraId="3428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1D82AE23">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重铬酸钾</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6524470B">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2.68</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59DE27D1">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32B4E7C6">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不燃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408F264">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无意义</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DAC6E35">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无意义</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63391A00">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kern w:val="0"/>
                <w:sz w:val="21"/>
                <w:szCs w:val="21"/>
              </w:rPr>
              <w:t>腐蚀</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01CF408F">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51520</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22EAE28C">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6FCE878D">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7778-50-9</w:t>
            </w:r>
          </w:p>
        </w:tc>
      </w:tr>
      <w:tr w14:paraId="5C0D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25889941">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硝酸</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2CF3CD6D">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1.5</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6CF62C7C">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4.4</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1E5AB1CE">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助燃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448A315">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无意义</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42C91CE2">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7EA54B7A">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kern w:val="0"/>
                <w:sz w:val="21"/>
                <w:szCs w:val="21"/>
              </w:rPr>
              <w:t>腐蚀</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3FE35BAD">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81002</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65C64455">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2031</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7D720FDC">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7697-37-2</w:t>
            </w:r>
          </w:p>
        </w:tc>
      </w:tr>
      <w:tr w14:paraId="0F80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6DEB8809">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磷酸</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5E1DA2AB">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1.87</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7A60FCB9">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0.67</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4878AF28">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不燃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73E7BF0">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无意义</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4ABDFA5">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无意义</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34AC14AE">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kern w:val="0"/>
                <w:sz w:val="21"/>
                <w:szCs w:val="21"/>
              </w:rPr>
              <w:t>腐蚀</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055DCC99">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81501</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46A38767">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1805</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6B3F60E9">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7664-38-2</w:t>
            </w:r>
          </w:p>
        </w:tc>
      </w:tr>
      <w:tr w14:paraId="5EB7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14305FBE">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盐酸</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3190EB5D">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1.2</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3F058E98">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30.66</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64CA5D58">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不燃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843AF24">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无意义</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4A03D747">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无意义</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3C0A7703">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kern w:val="0"/>
                <w:sz w:val="21"/>
                <w:szCs w:val="21"/>
              </w:rPr>
              <w:t>腐蚀</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5237D95A">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81013</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58C0CEF9">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1789</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752393A6">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7647-01-0</w:t>
            </w:r>
          </w:p>
        </w:tc>
      </w:tr>
      <w:tr w14:paraId="793A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41F76E2B">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硫酸</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109F0B32">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1.83</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44CD6323">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0.13</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2F286369">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不燃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6FFDE68">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无意义</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B8A50C4">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无意义</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096B265D">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kern w:val="0"/>
                <w:sz w:val="21"/>
                <w:szCs w:val="21"/>
              </w:rPr>
              <w:t>腐蚀</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4583800F">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81007</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4F647746">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1830</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0E29A4A1">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7664-93-9</w:t>
            </w:r>
          </w:p>
        </w:tc>
      </w:tr>
      <w:tr w14:paraId="25BA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131B93D9">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氰化钠</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05CEEEEF">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1.6</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2E91BC70">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0.13</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08E2A1C0">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不燃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7142F5D3">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无意义</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49BAD76">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无意义</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69C42DAE">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剧毒</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4728DE0E">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61001</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13C9705">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1689</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24F2EC43">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143-33-9</w:t>
            </w:r>
          </w:p>
        </w:tc>
      </w:tr>
      <w:tr w14:paraId="58BA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18B05C41">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丙酮</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00D1910D">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0.8</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657615F1">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53.32</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03698008">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易燃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098ABD7">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－20</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6351BF8">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2.5-13</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6C821F38">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易燃</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48FA6E1E">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31025</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59FDE5D8">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1090</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5C45EEE0">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67-64-1</w:t>
            </w:r>
          </w:p>
        </w:tc>
      </w:tr>
      <w:tr w14:paraId="0302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35764F08">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甲醇</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6ED7E41E">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0.79</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25ADC7E1">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12.26</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60B7E859">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易燃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7B7B59B">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34AF6C6">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5.5-44</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236A11AB">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易燃</w:t>
            </w:r>
          </w:p>
          <w:p w14:paraId="3136D799">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有毒</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3146B1A9">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32058</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2FD293FB">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1230</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3833D223">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67-56-1</w:t>
            </w:r>
          </w:p>
        </w:tc>
      </w:tr>
      <w:tr w14:paraId="7024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30B9E19D">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天然气</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636264D6">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0.55</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616640F4">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53.32</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4DC26BD2">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易燃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96DFD78">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-218</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BEB4708">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5-15</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516E9DDE">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易燃</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4752D578">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21008</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0075BD66">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2123</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3655AB5E">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8006-14-2</w:t>
            </w:r>
          </w:p>
        </w:tc>
      </w:tr>
      <w:tr w14:paraId="0497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7BFB43F5">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液氨</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5B9DCA13">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0.6</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442DE67C">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1013</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1B90B5F5">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可燃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9583900">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-77.7</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66EEF063">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16-25</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02491E61">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刺激</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48227734">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23003</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09513084">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1005</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15A6DD44">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7664-41-7</w:t>
            </w:r>
          </w:p>
        </w:tc>
      </w:tr>
      <w:tr w14:paraId="3FCB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466CA2E5">
            <w:pPr>
              <w:spacing w:line="240" w:lineRule="auto"/>
              <w:ind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cs="Times New Roman"/>
                <w:color w:val="000000"/>
                <w:sz w:val="21"/>
                <w:szCs w:val="21"/>
                <w:lang w:eastAsia="zh-CN"/>
              </w:rPr>
              <w:t>三氯乙烯</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560ABCF7">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1.46</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5855AA48">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4.53</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5005B4A0">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可燃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95E5F16">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4B4B1E50">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12.5-90</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47573A4C">
            <w:pPr>
              <w:spacing w:line="240" w:lineRule="auto"/>
              <w:ind w:firstLine="0" w:firstLineChars="0"/>
              <w:jc w:val="left"/>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有毒刺激</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1EC88AF4">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527012BA">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72567742">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79-01-6</w:t>
            </w:r>
          </w:p>
        </w:tc>
      </w:tr>
      <w:tr w14:paraId="13D2C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53F1C246">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苯</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2D044CDC">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0.8786</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6BE07E37">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65AB2124">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易燃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4AC224A">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-11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60EFABB0">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28652BD9">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有毒</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3109520B">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78F7E173">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03B03BF5">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71-43-2</w:t>
            </w:r>
          </w:p>
        </w:tc>
      </w:tr>
      <w:tr w14:paraId="45262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008FCEDA">
            <w:pPr>
              <w:spacing w:line="240" w:lineRule="auto"/>
              <w:ind w:firstLine="0" w:firstLineChars="0"/>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乙炔</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206C960F">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0.6208</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3585761E">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599372F4">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可燃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B75B40B">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-17.78</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4C787E53">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2.3-72.3</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30B5DBF9">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有毒</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4EB87287">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162C4EEA">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538E16E3">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br w:type="textWrapping"/>
            </w:r>
            <w:r>
              <w:rPr>
                <w:rFonts w:hint="default" w:ascii="Times New Roman" w:hAnsi="Times New Roman" w:cs="Times New Roman"/>
                <w:bCs/>
                <w:color w:val="000000"/>
                <w:sz w:val="21"/>
                <w:szCs w:val="21"/>
                <w:lang w:val="en-US" w:eastAsia="zh-CN"/>
              </w:rPr>
              <w:t>74-86-2</w:t>
            </w:r>
          </w:p>
        </w:tc>
      </w:tr>
      <w:tr w14:paraId="4167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7F8F7B44">
            <w:pPr>
              <w:spacing w:line="240" w:lineRule="auto"/>
              <w:ind w:firstLine="0" w:firstLineChars="0"/>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eastAsia="zh-CN"/>
              </w:rPr>
              <w:t>氰化亚铜</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50E65B4F">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br w:type="textWrapping"/>
            </w:r>
            <w:r>
              <w:rPr>
                <w:rFonts w:hint="default" w:ascii="Times New Roman" w:hAnsi="Times New Roman" w:cs="Times New Roman"/>
                <w:bCs/>
                <w:color w:val="000000"/>
                <w:sz w:val="21"/>
                <w:szCs w:val="21"/>
                <w:lang w:val="en-US" w:eastAsia="zh-CN"/>
              </w:rPr>
              <w:t>2.92 </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033987C5">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70A97DD3">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不燃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25C855E2">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6A2353C">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39D44519">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有毒</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270B5AC1">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0E7ED9E">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23B7B685">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br w:type="textWrapping"/>
            </w:r>
            <w:r>
              <w:rPr>
                <w:rFonts w:hint="default" w:ascii="Times New Roman" w:hAnsi="Times New Roman" w:cs="Times New Roman"/>
                <w:bCs/>
                <w:color w:val="000000"/>
                <w:sz w:val="21"/>
                <w:szCs w:val="21"/>
                <w:lang w:val="en-US" w:eastAsia="zh-CN"/>
              </w:rPr>
              <w:t>544-92-3</w:t>
            </w:r>
          </w:p>
        </w:tc>
      </w:tr>
      <w:tr w14:paraId="44D6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33DB1374">
            <w:pPr>
              <w:spacing w:line="240" w:lineRule="auto"/>
              <w:ind w:firstLine="0" w:firstLineChars="0"/>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氢氟酸</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493E07E5">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1.15</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22A6E43E">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49A158C2">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不燃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2C4F5FD">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443D0051">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0E2690E4">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刺激性</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0783EF0C">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03C9F2AA">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0A520016">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7664-39-3</w:t>
            </w:r>
          </w:p>
        </w:tc>
      </w:tr>
      <w:tr w14:paraId="0EE1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58926688">
            <w:pPr>
              <w:spacing w:line="240" w:lineRule="auto"/>
              <w:ind w:firstLine="0" w:firstLineChars="0"/>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乙酸异戊酯</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6FDDEE2F">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0.868</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2EC0091E">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0.7</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1AF733EB">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易燃</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13ABBAD">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25、27</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F740824">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br w:type="textWrapping"/>
            </w:r>
            <w:r>
              <w:rPr>
                <w:rFonts w:hint="default" w:ascii="Times New Roman" w:hAnsi="Times New Roman" w:cs="Times New Roman"/>
                <w:bCs/>
                <w:color w:val="000000"/>
                <w:sz w:val="21"/>
                <w:szCs w:val="21"/>
                <w:lang w:val="en-US" w:eastAsia="zh-CN"/>
              </w:rPr>
              <w:t>1.0%～7.5%</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5832508E">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有毒</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63441C2B">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1F90AF71">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13183F18">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br w:type="textWrapping"/>
            </w:r>
            <w:r>
              <w:rPr>
                <w:rFonts w:hint="default" w:ascii="Times New Roman" w:hAnsi="Times New Roman" w:cs="Times New Roman"/>
                <w:bCs/>
                <w:color w:val="000000"/>
                <w:sz w:val="21"/>
                <w:szCs w:val="21"/>
                <w:lang w:val="en-US" w:eastAsia="zh-CN"/>
              </w:rPr>
              <w:t>123-92-2</w:t>
            </w:r>
          </w:p>
        </w:tc>
      </w:tr>
    </w:tbl>
    <w:p w14:paraId="4D7C8D6A">
      <w:pPr>
        <w:ind w:left="0" w:leftChars="0" w:firstLine="482" w:firstLineChars="20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危险化学品储运情况：</w:t>
      </w:r>
    </w:p>
    <w:p w14:paraId="0CA16298">
      <w:pPr>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危险化学品储运单位：涉及危险化学品的企业均在厂区内设置独立罐区进行储存。运输单位具有危险化学品运输资质的运输公司。</w:t>
      </w:r>
    </w:p>
    <w:p w14:paraId="36A8B0EE">
      <w:pPr>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运输方式：槽车等汽车运输。</w:t>
      </w:r>
    </w:p>
    <w:p w14:paraId="12D3E3C2">
      <w:pPr>
        <w:ind w:firstLine="480" w:firstLineChars="200"/>
        <w:rPr>
          <w:rFonts w:hint="default" w:ascii="Times New Roman" w:hAnsi="Times New Roman" w:eastAsia="宋体" w:cs="Times New Roman"/>
          <w:color w:val="000000"/>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default" w:ascii="Times New Roman" w:hAnsi="Times New Roman" w:eastAsia="宋体" w:cs="Times New Roman"/>
          <w:color w:val="000000"/>
          <w:sz w:val="24"/>
          <w:szCs w:val="24"/>
        </w:rPr>
        <w:t>运输线路：</w:t>
      </w:r>
      <w:r>
        <w:rPr>
          <w:rFonts w:hint="default" w:ascii="Times New Roman" w:hAnsi="Times New Roman" w:cs="Times New Roman"/>
          <w:color w:val="000000"/>
          <w:sz w:val="24"/>
          <w:szCs w:val="24"/>
          <w:lang w:eastAsia="zh-CN"/>
        </w:rPr>
        <w:t>均为</w:t>
      </w:r>
      <w:r>
        <w:rPr>
          <w:rFonts w:hint="default" w:ascii="Times New Roman" w:hAnsi="Times New Roman" w:eastAsia="宋体" w:cs="Times New Roman"/>
          <w:color w:val="000000"/>
          <w:sz w:val="24"/>
          <w:szCs w:val="24"/>
        </w:rPr>
        <w:t>公路运输。</w:t>
      </w:r>
    </w:p>
    <w:p w14:paraId="700DAE2B">
      <w:pPr>
        <w:pStyle w:val="2"/>
        <w:jc w:val="center"/>
        <w:rPr>
          <w:rFonts w:hint="default" w:ascii="Times New Roman" w:hAnsi="Times New Roman" w:eastAsia="宋体" w:cs="Times New Roman"/>
          <w:b w:val="0"/>
          <w:bCs w:val="0"/>
          <w:szCs w:val="36"/>
        </w:rPr>
      </w:pPr>
      <w:bookmarkStart w:id="69" w:name="_Toc4888"/>
      <w:r>
        <w:rPr>
          <w:rStyle w:val="19"/>
          <w:rFonts w:hint="default" w:ascii="Times New Roman" w:hAnsi="Times New Roman" w:cs="Times New Roman"/>
          <w:b/>
          <w:bCs/>
          <w:lang w:val="en-US" w:eastAsia="zh-CN"/>
        </w:rPr>
        <w:t>3</w:t>
      </w:r>
      <w:r>
        <w:rPr>
          <w:rStyle w:val="19"/>
          <w:rFonts w:hint="default" w:ascii="Times New Roman" w:hAnsi="Times New Roman" w:eastAsia="宋体" w:cs="Times New Roman"/>
          <w:b/>
          <w:bCs/>
        </w:rPr>
        <w:t xml:space="preserve"> 环境风险事故产生原因及防范措施</w:t>
      </w:r>
      <w:bookmarkEnd w:id="69"/>
    </w:p>
    <w:p w14:paraId="07C6D2C9">
      <w:pPr>
        <w:pStyle w:val="3"/>
        <w:rPr>
          <w:rFonts w:hint="default" w:ascii="Times New Roman" w:hAnsi="Times New Roman" w:eastAsia="宋体" w:cs="Times New Roman"/>
        </w:rPr>
      </w:pPr>
      <w:bookmarkStart w:id="70" w:name="_Toc9590"/>
      <w:r>
        <w:rPr>
          <w:rFonts w:hint="default" w:ascii="Times New Roman" w:hAnsi="Times New Roman" w:cs="Times New Roman"/>
          <w:lang w:val="en-US" w:eastAsia="zh-CN"/>
        </w:rPr>
        <w:t>3</w:t>
      </w:r>
      <w:r>
        <w:rPr>
          <w:rFonts w:hint="default" w:ascii="Times New Roman" w:hAnsi="Times New Roman" w:eastAsia="宋体" w:cs="Times New Roman"/>
        </w:rPr>
        <w:t>.1 环境风险事故产生原因分析</w:t>
      </w:r>
      <w:bookmarkEnd w:id="70"/>
    </w:p>
    <w:p w14:paraId="2C093CE2">
      <w:pPr>
        <w:rPr>
          <w:rFonts w:hint="default" w:ascii="Times New Roman" w:hAnsi="Times New Roman" w:eastAsia="宋体" w:cs="Times New Roman"/>
        </w:rPr>
      </w:pPr>
      <w:r>
        <w:rPr>
          <w:rFonts w:hint="default" w:ascii="Times New Roman" w:hAnsi="Times New Roman" w:eastAsia="宋体" w:cs="Times New Roman"/>
        </w:rPr>
        <w:t>环境风险产生原因主要从非正常工况、环保设施非正常运转、运输事故、储存事故和恶劣自然条件事故等方面进行辨识，具体区域风险辨识汇总见表1</w:t>
      </w:r>
      <w:r>
        <w:rPr>
          <w:rFonts w:hint="default" w:ascii="Times New Roman" w:hAnsi="Times New Roman" w:cs="Times New Roman"/>
          <w:lang w:val="en-US" w:eastAsia="zh-CN"/>
        </w:rPr>
        <w:t>0</w:t>
      </w:r>
      <w:r>
        <w:rPr>
          <w:rFonts w:hint="default" w:ascii="Times New Roman" w:hAnsi="Times New Roman" w:eastAsia="宋体" w:cs="Times New Roman"/>
        </w:rPr>
        <w:t>。</w:t>
      </w:r>
    </w:p>
    <w:p w14:paraId="17321FE3">
      <w:pPr>
        <w:spacing w:line="240" w:lineRule="auto"/>
        <w:ind w:left="0" w:leftChars="0" w:firstLine="0" w:firstLineChars="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表</w:t>
      </w:r>
      <w:r>
        <w:rPr>
          <w:rFonts w:hint="default" w:ascii="Times New Roman" w:hAnsi="Times New Roman" w:cs="Times New Roman"/>
          <w:b/>
          <w:bCs/>
          <w:sz w:val="21"/>
          <w:szCs w:val="21"/>
          <w:lang w:val="en-US" w:eastAsia="zh-CN"/>
        </w:rPr>
        <w:t>10</w:t>
      </w:r>
      <w:r>
        <w:rPr>
          <w:rFonts w:hint="default" w:ascii="Times New Roman" w:hAnsi="Times New Roman" w:eastAsia="宋体" w:cs="Times New Roman"/>
          <w:b/>
          <w:bCs/>
          <w:sz w:val="21"/>
          <w:szCs w:val="21"/>
          <w:lang w:eastAsia="zh-CN"/>
        </w:rPr>
        <w:t xml:space="preserve">  </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eastAsia="zh-CN"/>
        </w:rPr>
        <w:t>区域风险辨识汇总表</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635"/>
        <w:gridCol w:w="6232"/>
      </w:tblGrid>
      <w:tr w14:paraId="3AFE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dxa"/>
            <w:tcBorders>
              <w:top w:val="single" w:color="auto" w:sz="4" w:space="0"/>
              <w:left w:val="single" w:color="auto" w:sz="4" w:space="0"/>
              <w:bottom w:val="single" w:color="auto" w:sz="4" w:space="0"/>
              <w:right w:val="single" w:color="auto" w:sz="4" w:space="0"/>
            </w:tcBorders>
            <w:noWrap w:val="0"/>
            <w:vAlign w:val="center"/>
          </w:tcPr>
          <w:p w14:paraId="7F4E61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635" w:type="dxa"/>
            <w:tcBorders>
              <w:top w:val="single" w:color="auto" w:sz="4" w:space="0"/>
              <w:left w:val="single" w:color="auto" w:sz="4" w:space="0"/>
              <w:bottom w:val="single" w:color="auto" w:sz="4" w:space="0"/>
              <w:right w:val="single" w:color="auto" w:sz="4" w:space="0"/>
            </w:tcBorders>
            <w:noWrap w:val="0"/>
            <w:vAlign w:val="center"/>
          </w:tcPr>
          <w:p w14:paraId="189A2B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风险来源</w:t>
            </w:r>
          </w:p>
        </w:tc>
        <w:tc>
          <w:tcPr>
            <w:tcW w:w="6232" w:type="dxa"/>
            <w:tcBorders>
              <w:top w:val="single" w:color="auto" w:sz="4" w:space="0"/>
              <w:left w:val="single" w:color="auto" w:sz="4" w:space="0"/>
              <w:bottom w:val="single" w:color="auto" w:sz="4" w:space="0"/>
              <w:right w:val="single" w:color="auto" w:sz="4" w:space="0"/>
            </w:tcBorders>
            <w:noWrap w:val="0"/>
            <w:vAlign w:val="center"/>
          </w:tcPr>
          <w:p w14:paraId="16ADEF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风险说明</w:t>
            </w:r>
          </w:p>
        </w:tc>
      </w:tr>
      <w:tr w14:paraId="43A5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dxa"/>
            <w:tcBorders>
              <w:top w:val="single" w:color="auto" w:sz="4" w:space="0"/>
              <w:left w:val="single" w:color="auto" w:sz="4" w:space="0"/>
              <w:bottom w:val="single" w:color="auto" w:sz="4" w:space="0"/>
              <w:right w:val="single" w:color="auto" w:sz="4" w:space="0"/>
            </w:tcBorders>
            <w:noWrap w:val="0"/>
            <w:vAlign w:val="center"/>
          </w:tcPr>
          <w:p w14:paraId="66F8FF9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635" w:type="dxa"/>
            <w:tcBorders>
              <w:top w:val="single" w:color="auto" w:sz="4" w:space="0"/>
              <w:left w:val="single" w:color="auto" w:sz="4" w:space="0"/>
              <w:bottom w:val="single" w:color="auto" w:sz="4" w:space="0"/>
              <w:right w:val="single" w:color="auto" w:sz="4" w:space="0"/>
            </w:tcBorders>
            <w:noWrap w:val="0"/>
            <w:vAlign w:val="center"/>
          </w:tcPr>
          <w:p w14:paraId="70811A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非正常工况</w:t>
            </w:r>
          </w:p>
        </w:tc>
        <w:tc>
          <w:tcPr>
            <w:tcW w:w="6232" w:type="dxa"/>
            <w:tcBorders>
              <w:top w:val="single" w:color="auto" w:sz="4" w:space="0"/>
              <w:left w:val="single" w:color="auto" w:sz="4" w:space="0"/>
              <w:bottom w:val="single" w:color="auto" w:sz="4" w:space="0"/>
              <w:right w:val="single" w:color="auto" w:sz="4" w:space="0"/>
            </w:tcBorders>
            <w:noWrap w:val="0"/>
            <w:vAlign w:val="center"/>
          </w:tcPr>
          <w:p w14:paraId="2B65AF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生产过程中由于设备老化、腐蚀、失误操作等原因造成车间废气浓度超标</w:t>
            </w:r>
            <w:r>
              <w:rPr>
                <w:rFonts w:hint="default" w:ascii="Times New Roman" w:hAnsi="Times New Roman" w:eastAsia="宋体" w:cs="Times New Roman"/>
                <w:sz w:val="21"/>
                <w:szCs w:val="21"/>
                <w:lang w:eastAsia="zh-CN"/>
              </w:rPr>
              <w:t>。</w:t>
            </w:r>
          </w:p>
        </w:tc>
      </w:tr>
      <w:tr w14:paraId="2EF3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dxa"/>
            <w:tcBorders>
              <w:top w:val="single" w:color="auto" w:sz="4" w:space="0"/>
              <w:left w:val="single" w:color="auto" w:sz="4" w:space="0"/>
              <w:bottom w:val="single" w:color="auto" w:sz="4" w:space="0"/>
              <w:right w:val="single" w:color="auto" w:sz="4" w:space="0"/>
            </w:tcBorders>
            <w:noWrap w:val="0"/>
            <w:vAlign w:val="center"/>
          </w:tcPr>
          <w:p w14:paraId="125178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D1772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环保设施非正常运转</w:t>
            </w:r>
          </w:p>
        </w:tc>
        <w:tc>
          <w:tcPr>
            <w:tcW w:w="6232" w:type="dxa"/>
            <w:tcBorders>
              <w:top w:val="single" w:color="auto" w:sz="4" w:space="0"/>
              <w:left w:val="single" w:color="auto" w:sz="4" w:space="0"/>
              <w:bottom w:val="single" w:color="auto" w:sz="4" w:space="0"/>
              <w:right w:val="single" w:color="auto" w:sz="4" w:space="0"/>
            </w:tcBorders>
            <w:noWrap w:val="0"/>
            <w:vAlign w:val="center"/>
          </w:tcPr>
          <w:p w14:paraId="49C01A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废气处理设施出现故障、设备开车、停车检修时，未经处理的废气排入大气环境中；厂内突然停电，废气处理系统停止工作，致使废气不能得到及时处理而造成事故排放。</w:t>
            </w:r>
          </w:p>
          <w:p w14:paraId="08B2646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废水处理系统失控，造成废水未达标；厂内突然停电，废水处理系统不能正常工作，致使废水不能及时得到处理而造成事故排放。</w:t>
            </w:r>
          </w:p>
        </w:tc>
      </w:tr>
      <w:tr w14:paraId="3E7B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dxa"/>
            <w:tcBorders>
              <w:top w:val="single" w:color="auto" w:sz="4" w:space="0"/>
              <w:left w:val="single" w:color="auto" w:sz="4" w:space="0"/>
              <w:bottom w:val="single" w:color="auto" w:sz="4" w:space="0"/>
              <w:right w:val="single" w:color="auto" w:sz="4" w:space="0"/>
            </w:tcBorders>
            <w:noWrap w:val="0"/>
            <w:vAlign w:val="center"/>
          </w:tcPr>
          <w:p w14:paraId="0BA8D0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635" w:type="dxa"/>
            <w:tcBorders>
              <w:top w:val="single" w:color="auto" w:sz="4" w:space="0"/>
              <w:left w:val="single" w:color="auto" w:sz="4" w:space="0"/>
              <w:bottom w:val="single" w:color="auto" w:sz="4" w:space="0"/>
              <w:right w:val="single" w:color="auto" w:sz="4" w:space="0"/>
            </w:tcBorders>
            <w:noWrap w:val="0"/>
            <w:vAlign w:val="center"/>
          </w:tcPr>
          <w:p w14:paraId="46A7FE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运输事故</w:t>
            </w:r>
          </w:p>
        </w:tc>
        <w:tc>
          <w:tcPr>
            <w:tcW w:w="6232" w:type="dxa"/>
            <w:tcBorders>
              <w:top w:val="single" w:color="auto" w:sz="4" w:space="0"/>
              <w:left w:val="single" w:color="auto" w:sz="4" w:space="0"/>
              <w:bottom w:val="single" w:color="auto" w:sz="4" w:space="0"/>
              <w:right w:val="single" w:color="auto" w:sz="4" w:space="0"/>
            </w:tcBorders>
            <w:noWrap w:val="0"/>
            <w:vAlign w:val="center"/>
          </w:tcPr>
          <w:p w14:paraId="4ED5494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区内企业生产中生产所</w:t>
            </w:r>
            <w:r>
              <w:rPr>
                <w:rFonts w:hint="eastAsia" w:cs="Times New Roman"/>
                <w:sz w:val="21"/>
                <w:szCs w:val="21"/>
                <w:lang w:eastAsia="zh-CN"/>
              </w:rPr>
              <w:t>涉及</w:t>
            </w:r>
            <w:r>
              <w:rPr>
                <w:rFonts w:hint="default" w:ascii="Times New Roman" w:hAnsi="Times New Roman" w:eastAsia="宋体" w:cs="Times New Roman"/>
                <w:sz w:val="21"/>
                <w:szCs w:val="21"/>
              </w:rPr>
              <w:t>的部分化学危险品需从外地采购，产品主要通过公路运输，在化学危险品运输过程中可能发生交通事故、储罐泄漏，导致化学危险品大面积泄漏，形成较为严重的大气、水体以及土壤污染。槽车在运输过程中要注意放料口的密闭性，避免滴漏现象。</w:t>
            </w:r>
          </w:p>
        </w:tc>
      </w:tr>
      <w:tr w14:paraId="4A14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dxa"/>
            <w:tcBorders>
              <w:top w:val="single" w:color="auto" w:sz="4" w:space="0"/>
              <w:left w:val="single" w:color="auto" w:sz="4" w:space="0"/>
              <w:bottom w:val="single" w:color="auto" w:sz="4" w:space="0"/>
              <w:right w:val="single" w:color="auto" w:sz="4" w:space="0"/>
            </w:tcBorders>
            <w:noWrap w:val="0"/>
            <w:vAlign w:val="center"/>
          </w:tcPr>
          <w:p w14:paraId="42B5C6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635" w:type="dxa"/>
            <w:tcBorders>
              <w:top w:val="single" w:color="auto" w:sz="4" w:space="0"/>
              <w:left w:val="single" w:color="auto" w:sz="4" w:space="0"/>
              <w:bottom w:val="single" w:color="auto" w:sz="4" w:space="0"/>
              <w:right w:val="single" w:color="auto" w:sz="4" w:space="0"/>
            </w:tcBorders>
            <w:noWrap w:val="0"/>
            <w:vAlign w:val="center"/>
          </w:tcPr>
          <w:p w14:paraId="580868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储存事故</w:t>
            </w:r>
          </w:p>
        </w:tc>
        <w:tc>
          <w:tcPr>
            <w:tcW w:w="6232" w:type="dxa"/>
            <w:tcBorders>
              <w:top w:val="single" w:color="auto" w:sz="4" w:space="0"/>
              <w:left w:val="single" w:color="auto" w:sz="4" w:space="0"/>
              <w:bottom w:val="single" w:color="auto" w:sz="4" w:space="0"/>
              <w:right w:val="single" w:color="auto" w:sz="4" w:space="0"/>
            </w:tcBorders>
            <w:noWrap w:val="0"/>
            <w:vAlign w:val="center"/>
          </w:tcPr>
          <w:p w14:paraId="03527E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区内企业生产中的危险化学品种类较多、储存量多少不等，这些物品大部分属于可燃、腐蚀性物质。危险化学品在储存过程中，由于阀门破损、工人操作失误等原因可导致化学品的泄漏。</w:t>
            </w:r>
          </w:p>
          <w:p w14:paraId="08B846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储存区进行动火操作、静电事故、高温或明火等情况下，可引发储存区火灾，当易燃液体挥发形成的蒸汽与空气混合达到爆炸极限，则可引发爆炸；从而导致大量化学危险品的泄漏，可能会通过雨水管道进入附近水体，造成水环境污染事故。</w:t>
            </w:r>
          </w:p>
        </w:tc>
      </w:tr>
      <w:tr w14:paraId="7548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dxa"/>
            <w:tcBorders>
              <w:top w:val="single" w:color="auto" w:sz="4" w:space="0"/>
              <w:left w:val="single" w:color="auto" w:sz="4" w:space="0"/>
              <w:bottom w:val="single" w:color="auto" w:sz="4" w:space="0"/>
              <w:right w:val="single" w:color="auto" w:sz="4" w:space="0"/>
            </w:tcBorders>
            <w:noWrap w:val="0"/>
            <w:vAlign w:val="center"/>
          </w:tcPr>
          <w:p w14:paraId="25C6BA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635" w:type="dxa"/>
            <w:tcBorders>
              <w:top w:val="single" w:color="auto" w:sz="4" w:space="0"/>
              <w:left w:val="single" w:color="auto" w:sz="4" w:space="0"/>
              <w:bottom w:val="single" w:color="auto" w:sz="4" w:space="0"/>
              <w:right w:val="single" w:color="auto" w:sz="4" w:space="0"/>
            </w:tcBorders>
            <w:noWrap w:val="0"/>
            <w:vAlign w:val="center"/>
          </w:tcPr>
          <w:p w14:paraId="24122F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恶劣自然条件事故</w:t>
            </w:r>
          </w:p>
        </w:tc>
        <w:tc>
          <w:tcPr>
            <w:tcW w:w="6232" w:type="dxa"/>
            <w:tcBorders>
              <w:top w:val="single" w:color="auto" w:sz="4" w:space="0"/>
              <w:left w:val="single" w:color="auto" w:sz="4" w:space="0"/>
              <w:bottom w:val="single" w:color="auto" w:sz="4" w:space="0"/>
              <w:right w:val="single" w:color="auto" w:sz="4" w:space="0"/>
            </w:tcBorders>
            <w:noWrap w:val="0"/>
            <w:vAlign w:val="center"/>
          </w:tcPr>
          <w:p w14:paraId="2B0CAB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区内附近洪水、山体滑坡等自然灾害发生率较低。为了预防此类事故发生，要求原辅材料储存场所防风、避雨，地面进行硬化，需设置应急池，减少自然灾害造成的环境风险。</w:t>
            </w:r>
          </w:p>
        </w:tc>
      </w:tr>
      <w:tr w14:paraId="33FD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dxa"/>
            <w:tcBorders>
              <w:top w:val="single" w:color="auto" w:sz="4" w:space="0"/>
              <w:left w:val="single" w:color="auto" w:sz="4" w:space="0"/>
              <w:bottom w:val="single" w:color="auto" w:sz="4" w:space="0"/>
              <w:right w:val="single" w:color="auto" w:sz="4" w:space="0"/>
            </w:tcBorders>
            <w:noWrap w:val="0"/>
            <w:vAlign w:val="center"/>
          </w:tcPr>
          <w:p w14:paraId="160C9B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635" w:type="dxa"/>
            <w:tcBorders>
              <w:top w:val="single" w:color="auto" w:sz="4" w:space="0"/>
              <w:left w:val="single" w:color="auto" w:sz="4" w:space="0"/>
              <w:bottom w:val="single" w:color="auto" w:sz="4" w:space="0"/>
              <w:right w:val="single" w:color="auto" w:sz="4" w:space="0"/>
            </w:tcBorders>
            <w:noWrap w:val="0"/>
            <w:vAlign w:val="center"/>
          </w:tcPr>
          <w:p w14:paraId="5641BD0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管理人员的疏忽和失职</w:t>
            </w:r>
          </w:p>
        </w:tc>
        <w:tc>
          <w:tcPr>
            <w:tcW w:w="6232" w:type="dxa"/>
            <w:tcBorders>
              <w:top w:val="single" w:color="auto" w:sz="4" w:space="0"/>
              <w:left w:val="single" w:color="auto" w:sz="4" w:space="0"/>
              <w:bottom w:val="single" w:color="auto" w:sz="4" w:space="0"/>
              <w:right w:val="single" w:color="auto" w:sz="4" w:space="0"/>
            </w:tcBorders>
            <w:noWrap w:val="0"/>
            <w:vAlign w:val="center"/>
          </w:tcPr>
          <w:p w14:paraId="4EF579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对废气治理措施属于管理，未及时清灰，使废气治理措施处理效率降低造成废气浓度超标。</w:t>
            </w:r>
          </w:p>
        </w:tc>
      </w:tr>
    </w:tbl>
    <w:p w14:paraId="67C684EB">
      <w:pPr>
        <w:pStyle w:val="3"/>
        <w:rPr>
          <w:rFonts w:hint="default" w:ascii="Times New Roman" w:hAnsi="Times New Roman" w:eastAsia="宋体" w:cs="Times New Roman"/>
        </w:rPr>
      </w:pPr>
      <w:bookmarkStart w:id="71" w:name="_Toc9904"/>
      <w:r>
        <w:rPr>
          <w:rFonts w:hint="default" w:ascii="Times New Roman" w:hAnsi="Times New Roman" w:cs="Times New Roman"/>
          <w:lang w:val="en-US" w:eastAsia="zh-CN"/>
        </w:rPr>
        <w:t>3</w:t>
      </w:r>
      <w:r>
        <w:rPr>
          <w:rFonts w:hint="default" w:ascii="Times New Roman" w:hAnsi="Times New Roman" w:eastAsia="宋体" w:cs="Times New Roman"/>
        </w:rPr>
        <w:t>.2 环境风险防范措施</w:t>
      </w:r>
      <w:bookmarkEnd w:id="71"/>
    </w:p>
    <w:p w14:paraId="7C780A88">
      <w:pPr>
        <w:numPr>
          <w:ilvl w:val="0"/>
          <w:numId w:val="0"/>
        </w:numP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1、事故性废气排放</w:t>
      </w:r>
    </w:p>
    <w:p w14:paraId="21B458F4">
      <w:pPr>
        <w:rPr>
          <w:rFonts w:hint="default" w:ascii="Times New Roman" w:hAnsi="Times New Roman" w:eastAsia="宋体" w:cs="Times New Roman"/>
        </w:rPr>
      </w:pPr>
      <w:r>
        <w:rPr>
          <w:rFonts w:hint="default" w:ascii="Times New Roman" w:hAnsi="Times New Roman" w:eastAsia="宋体" w:cs="Times New Roman"/>
        </w:rPr>
        <w:t>为杜绝事故性废气排放，建议采用以下措施来确保废气达标排放：</w:t>
      </w:r>
    </w:p>
    <w:p w14:paraId="4714D122">
      <w:pPr>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1 \* GB2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⑴</w:t>
      </w:r>
      <w:r>
        <w:rPr>
          <w:rFonts w:hint="default" w:ascii="Times New Roman" w:hAnsi="Times New Roman" w:eastAsia="宋体" w:cs="Times New Roman"/>
        </w:rPr>
        <w:fldChar w:fldCharType="end"/>
      </w:r>
      <w:r>
        <w:rPr>
          <w:rFonts w:hint="default" w:ascii="Times New Roman" w:hAnsi="Times New Roman" w:eastAsia="宋体" w:cs="Times New Roman"/>
        </w:rPr>
        <w:t>平时加强废气处理设施的维护保养，及时发现处理设备的隐患，并及时进行维修，确保废气处理系统正常运行；</w:t>
      </w:r>
    </w:p>
    <w:p w14:paraId="170E2714">
      <w:pPr>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2 \* GB2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⑵</w:t>
      </w:r>
      <w:r>
        <w:rPr>
          <w:rFonts w:hint="default" w:ascii="Times New Roman" w:hAnsi="Times New Roman" w:eastAsia="宋体" w:cs="Times New Roman"/>
        </w:rPr>
        <w:fldChar w:fldCharType="end"/>
      </w:r>
      <w:r>
        <w:rPr>
          <w:rFonts w:hint="default" w:ascii="Times New Roman" w:hAnsi="Times New Roman" w:eastAsia="宋体" w:cs="Times New Roman"/>
        </w:rPr>
        <w:t>建立健全的环保机构，配置必要的监测仪器，对管理人员和技术人员进行岗位培训，对废气处理实行全过程跟踪控制；</w:t>
      </w:r>
    </w:p>
    <w:p w14:paraId="4D50FFB3">
      <w:pPr>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3 \* GB2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⑶</w:t>
      </w:r>
      <w:r>
        <w:rPr>
          <w:rFonts w:hint="default" w:ascii="Times New Roman" w:hAnsi="Times New Roman" w:eastAsia="宋体" w:cs="Times New Roman"/>
        </w:rPr>
        <w:fldChar w:fldCharType="end"/>
      </w:r>
      <w:r>
        <w:rPr>
          <w:rFonts w:hint="default" w:ascii="Times New Roman" w:hAnsi="Times New Roman" w:eastAsia="宋体" w:cs="Times New Roman"/>
        </w:rPr>
        <w:t>项目应设有备用电源和备用处理设备，以备停电或设备出现故障时保障废气全部抽入净化系统进行处理以达标排放；</w:t>
      </w:r>
    </w:p>
    <w:p w14:paraId="7DAF1124">
      <w:pPr>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4 \* GB2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⑷</w:t>
      </w:r>
      <w:r>
        <w:rPr>
          <w:rFonts w:hint="default" w:ascii="Times New Roman" w:hAnsi="Times New Roman" w:eastAsia="宋体" w:cs="Times New Roman"/>
        </w:rPr>
        <w:fldChar w:fldCharType="end"/>
      </w:r>
      <w:r>
        <w:rPr>
          <w:rFonts w:hint="default" w:ascii="Times New Roman" w:hAnsi="Times New Roman" w:eastAsia="宋体" w:cs="Times New Roman"/>
        </w:rPr>
        <w:t>入区项目对废气治理措施应设置备用的废气治理措施，在常用处理设施出现故障的情况下可采用备用处理设施进行处理，防止因此而造成废气的事故性排放。</w:t>
      </w:r>
    </w:p>
    <w:p w14:paraId="0753108A">
      <w:pPr>
        <w:numPr>
          <w:ilvl w:val="0"/>
          <w:numId w:val="6"/>
        </w:numPr>
        <w:ind w:left="0" w:leftChars="0" w:firstLine="0" w:firstLineChars="0"/>
        <w:rPr>
          <w:rFonts w:hint="default" w:ascii="Times New Roman" w:hAnsi="Times New Roman" w:eastAsia="宋体" w:cs="Times New Roman"/>
          <w:b/>
          <w:bCs/>
          <w:lang w:val="en-US" w:eastAsia="zh-CN"/>
        </w:rPr>
      </w:pPr>
      <w:r>
        <w:rPr>
          <w:rFonts w:hint="default" w:ascii="Times New Roman" w:hAnsi="Times New Roman" w:eastAsia="宋体" w:cs="Times New Roman"/>
          <w:b/>
          <w:bCs/>
        </w:rPr>
        <w:t>事故性废水排放</w:t>
      </w:r>
    </w:p>
    <w:p w14:paraId="0F3539F6">
      <w:pPr>
        <w:rPr>
          <w:rFonts w:hint="default" w:ascii="Times New Roman" w:hAnsi="Times New Roman" w:eastAsia="宋体" w:cs="Times New Roman"/>
        </w:rPr>
      </w:pPr>
      <w:r>
        <w:rPr>
          <w:rFonts w:hint="default" w:ascii="Times New Roman" w:hAnsi="Times New Roman" w:eastAsia="宋体" w:cs="Times New Roman"/>
        </w:rPr>
        <w:t>为杜绝事故性废水排放，建议采用以下风险防范措施来确保废水达标排放：</w:t>
      </w:r>
    </w:p>
    <w:p w14:paraId="72BA4365">
      <w:pPr>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1 \* GB2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⑴</w:t>
      </w:r>
      <w:r>
        <w:rPr>
          <w:rFonts w:hint="default" w:ascii="Times New Roman" w:hAnsi="Times New Roman" w:eastAsia="宋体" w:cs="Times New Roman"/>
        </w:rPr>
        <w:fldChar w:fldCharType="end"/>
      </w:r>
      <w:r>
        <w:rPr>
          <w:rFonts w:hint="default" w:ascii="Times New Roman" w:hAnsi="Times New Roman" w:eastAsia="宋体" w:cs="Times New Roman"/>
        </w:rPr>
        <w:t>设双路电源和配置应急电源，以备停电时废水处理系统能够正常工作；</w:t>
      </w:r>
    </w:p>
    <w:p w14:paraId="657F235E">
      <w:pPr>
        <w:numPr>
          <w:ilvl w:val="0"/>
          <w:numId w:val="0"/>
        </w:numPr>
        <w:ind w:leftChars="0" w:firstLine="420" w:firstLineChars="200"/>
        <w:rPr>
          <w:rFonts w:hint="default" w:ascii="Times New Roman" w:hAnsi="Times New Roman" w:eastAsia="宋体" w:cs="Times New Roman"/>
          <w:lang w:eastAsia="zh-C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2 \* GB2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⑵</w:t>
      </w:r>
      <w:r>
        <w:rPr>
          <w:rFonts w:hint="default" w:ascii="Times New Roman" w:hAnsi="Times New Roman" w:eastAsia="宋体" w:cs="Times New Roman"/>
        </w:rPr>
        <w:fldChar w:fldCharType="end"/>
      </w:r>
      <w:r>
        <w:rPr>
          <w:rFonts w:hint="default" w:ascii="Times New Roman" w:hAnsi="Times New Roman" w:eastAsia="宋体" w:cs="Times New Roman"/>
        </w:rPr>
        <w:t>设置事故池，保证达不到接管标准的污水进入事故池进行达标处理，以将废水回流至处理系统重新处理，满足相关行业标准以及《黄河流域（陕西段）污水综合排放标准》（DB 61/ 224-2011）、《污水综合排放标准》（GB8978-1996）中相应标准后由污水管网进入污水处理厂进行处理</w:t>
      </w:r>
      <w:r>
        <w:rPr>
          <w:rFonts w:hint="default" w:ascii="Times New Roman" w:hAnsi="Times New Roman" w:eastAsia="宋体" w:cs="Times New Roman"/>
          <w:lang w:eastAsia="zh-CN"/>
        </w:rPr>
        <w:t>。</w:t>
      </w:r>
    </w:p>
    <w:p w14:paraId="0227CFB5">
      <w:pPr>
        <w:numPr>
          <w:ilvl w:val="0"/>
          <w:numId w:val="0"/>
        </w:numP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3、火灾和爆炸的预防</w:t>
      </w:r>
    </w:p>
    <w:p w14:paraId="5DC2441F">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入区项目使用防火、防爆电缆，电气设施进行触电保护，爆炸危险区域的划分、防爆电器（气）的安装和布防符合《爆炸和火灾环境电力装置设计规范（GB50058）》要求。</w:t>
      </w:r>
    </w:p>
    <w:p w14:paraId="007BF0B0">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火源的管理：明火控制，其发生源为火柴、打火机等；维修用火控制，对设备维修检查，需进行维修焊接，应经安全部门确认、准许，并有记录在案；汽车、拖拉机等机动车在罐区行驶，须安装阻火器，必要设备安装防火、防爆装置。</w:t>
      </w:r>
    </w:p>
    <w:p w14:paraId="5FAB1120">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抗静电对策：在贮罐、管道以及其他设备上，设置永久性接地装置；在装液体化工物料时防止静电产生，防止操作人员带电作业；在危险操作时，操作人员应使用抗静电工作服和具有导电性的作业鞋；另外，要有防雷击装置，特别防止雷击。</w:t>
      </w:r>
    </w:p>
    <w:p w14:paraId="04A9A280">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消防措施：入区企业的罐区、生产装置区等各功能区之间按国家消防安全规定设置足够的安全距离和道路，以便安全疏散和消防。各重点部位罐区设备设置完善的报警连锁系统以及水消防系统和灭火器等。在必要的地方分别安装了火灾探测器、有毒气体探测器、感烟或感温探测器等，构成自动报警监测系统，并且对该系统作定期检查。</w:t>
      </w:r>
    </w:p>
    <w:p w14:paraId="1E3B6444">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报警设施：在有易燃易爆物料可能泄露的区域安装可燃气体探测仪，一旦发现，立即报警，以便及早发现、及早处理。</w:t>
      </w:r>
    </w:p>
    <w:p w14:paraId="05064D86">
      <w:pPr>
        <w:numPr>
          <w:ilvl w:val="0"/>
          <w:numId w:val="0"/>
        </w:numP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4、事故池及污水排口节制闸、雨水排口节制闸设置</w:t>
      </w:r>
    </w:p>
    <w:p w14:paraId="1E1298D3">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入区项目如发生火灾或爆炸事故，将导致大量化学物料和大量含有化学物料的消防水外泄。如该废水不经处理直接排入水体，将导致水体严重污染。为防止此类事故发生，建议采取如下方案：</w:t>
      </w:r>
    </w:p>
    <w:p w14:paraId="585B85D2">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入区项目设置事故应急池，在发生风险事故时，可收集消防</w:t>
      </w:r>
      <w:r>
        <w:rPr>
          <w:rFonts w:hint="default" w:ascii="Times New Roman" w:hAnsi="Times New Roman" w:cs="Times New Roman"/>
          <w:lang w:val="en-US" w:eastAsia="zh-CN"/>
        </w:rPr>
        <w:t>废水</w:t>
      </w:r>
      <w:r>
        <w:rPr>
          <w:rFonts w:hint="default" w:ascii="Times New Roman" w:hAnsi="Times New Roman" w:eastAsia="宋体" w:cs="Times New Roman"/>
          <w:lang w:val="en-US" w:eastAsia="zh-CN"/>
        </w:rPr>
        <w:t>和未处理达标的废水。</w:t>
      </w:r>
    </w:p>
    <w:p w14:paraId="1433805F">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在雨水系统设置导沟/导管，用于导入收集消防废水和泄漏冲洗废液，并在雨水排口设置节制闸，防止消防废水和事故废水外排。待事故应急处理结束后，再妥善处理收集的消防废水和事故废液。</w:t>
      </w:r>
    </w:p>
    <w:p w14:paraId="44B865F8">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在污水排口设置节制闸，防止事故废水通过污水排口外排，待事故应急处理结束后，再妥善处理收集的废液。</w:t>
      </w:r>
    </w:p>
    <w:p w14:paraId="678CBF39">
      <w:pPr>
        <w:numPr>
          <w:ilvl w:val="0"/>
          <w:numId w:val="0"/>
        </w:num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入区项目厂区内事故节制闸必须设置自动控制系统，且自动控制系统必须纳入全厂的自动化控制系统内，实现厂区控制室内的集中控制，发生事故后，控制室能迅速放下的控制节制闸，形成事故池。</w:t>
      </w:r>
    </w:p>
    <w:p w14:paraId="3478D1C8">
      <w:pPr>
        <w:numPr>
          <w:ilvl w:val="0"/>
          <w:numId w:val="0"/>
        </w:numPr>
        <w:ind w:firstLine="420" w:firstLineChars="200"/>
        <w:rPr>
          <w:rFonts w:hint="default" w:ascii="Times New Roman" w:hAnsi="Times New Roman" w:eastAsia="宋体" w:cs="Times New Roman"/>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default" w:ascii="Times New Roman" w:hAnsi="Times New Roman" w:eastAsia="宋体" w:cs="Times New Roman"/>
          <w:lang w:val="en-US" w:eastAsia="zh-CN"/>
        </w:rPr>
        <w:t>事故废水必须进入废水处理系统处理或作为危废委托处置，杜绝将此类废水就近排入水体。</w:t>
      </w:r>
    </w:p>
    <w:p w14:paraId="31F9B4C6">
      <w:pPr>
        <w:pStyle w:val="2"/>
        <w:jc w:val="center"/>
        <w:rPr>
          <w:rFonts w:hint="default" w:ascii="Times New Roman" w:hAnsi="Times New Roman" w:eastAsia="宋体" w:cs="Times New Roman"/>
          <w:b w:val="0"/>
          <w:bCs w:val="0"/>
          <w:sz w:val="36"/>
          <w:szCs w:val="36"/>
        </w:rPr>
      </w:pPr>
      <w:bookmarkStart w:id="72" w:name="_Toc4915"/>
      <w:r>
        <w:rPr>
          <w:rFonts w:hint="default" w:ascii="Times New Roman" w:hAnsi="Times New Roman" w:cs="Times New Roman"/>
          <w:b/>
          <w:bCs/>
          <w:kern w:val="44"/>
          <w:sz w:val="36"/>
          <w:szCs w:val="36"/>
          <w:lang w:val="en-US" w:eastAsia="zh-CN"/>
        </w:rPr>
        <w:t>4</w:t>
      </w:r>
      <w:r>
        <w:rPr>
          <w:rFonts w:hint="default" w:ascii="Times New Roman" w:hAnsi="Times New Roman" w:eastAsia="宋体" w:cs="Times New Roman"/>
          <w:b/>
          <w:bCs/>
          <w:kern w:val="44"/>
          <w:sz w:val="36"/>
          <w:szCs w:val="36"/>
        </w:rPr>
        <w:t xml:space="preserve"> 最大可信事故及后果分析</w:t>
      </w:r>
      <w:bookmarkEnd w:id="72"/>
    </w:p>
    <w:p w14:paraId="06E8C562">
      <w:pPr>
        <w:pStyle w:val="3"/>
        <w:rPr>
          <w:rFonts w:hint="default" w:ascii="Times New Roman" w:hAnsi="Times New Roman" w:eastAsia="宋体" w:cs="Times New Roman"/>
        </w:rPr>
      </w:pPr>
      <w:bookmarkStart w:id="73" w:name="_Toc29058"/>
      <w:r>
        <w:rPr>
          <w:rFonts w:hint="default" w:ascii="Times New Roman" w:hAnsi="Times New Roman" w:cs="Times New Roman"/>
          <w:lang w:val="en-US" w:eastAsia="zh-CN"/>
        </w:rPr>
        <w:t>4</w:t>
      </w:r>
      <w:r>
        <w:rPr>
          <w:rFonts w:hint="default" w:ascii="Times New Roman" w:hAnsi="Times New Roman" w:eastAsia="宋体" w:cs="Times New Roman"/>
        </w:rPr>
        <w:t>.1 最大可信事故预测</w:t>
      </w:r>
      <w:bookmarkEnd w:id="73"/>
    </w:p>
    <w:p w14:paraId="5B858CF9">
      <w:pPr>
        <w:rPr>
          <w:rFonts w:hint="default" w:ascii="Times New Roman" w:hAnsi="Times New Roman" w:eastAsia="宋体" w:cs="Times New Roman"/>
        </w:rPr>
      </w:pPr>
      <w:r>
        <w:rPr>
          <w:rFonts w:hint="default" w:ascii="Times New Roman" w:hAnsi="Times New Roman" w:eastAsia="宋体" w:cs="Times New Roman"/>
        </w:rPr>
        <w:t>最大可信事故为所有概率不为零的事故中，对环境危害最严重的重大事故，依据区内企业生产特点，结合环境风险识别和以往国内同类事故分析的基础上，基本可以确定区内最大可信事故主要为火灾和爆炸、有毒有害物质泄漏对环境造成的危害。</w:t>
      </w:r>
    </w:p>
    <w:p w14:paraId="5CE97DEB">
      <w:pPr>
        <w:ind w:left="0" w:leftChars="0" w:firstLine="0" w:firstLineChars="0"/>
        <w:rPr>
          <w:rFonts w:hint="default" w:ascii="Times New Roman" w:hAnsi="Times New Roman" w:eastAsia="宋体" w:cs="Times New Roman"/>
          <w:b/>
          <w:bCs/>
        </w:rPr>
      </w:pPr>
      <w:r>
        <w:rPr>
          <w:rFonts w:hint="default" w:ascii="Times New Roman" w:hAnsi="Times New Roman" w:eastAsia="宋体" w:cs="Times New Roman"/>
          <w:b/>
          <w:bCs/>
          <w:lang w:val="en-US" w:eastAsia="zh-CN"/>
        </w:rPr>
        <w:t>1、</w:t>
      </w:r>
      <w:r>
        <w:rPr>
          <w:rFonts w:hint="default" w:ascii="Times New Roman" w:hAnsi="Times New Roman" w:eastAsia="宋体" w:cs="Times New Roman"/>
          <w:b/>
          <w:bCs/>
        </w:rPr>
        <w:t>火灾和爆炸类事故的环境危害特性</w:t>
      </w:r>
    </w:p>
    <w:p w14:paraId="1E0F2C3C">
      <w:pPr>
        <w:rPr>
          <w:rFonts w:hint="default" w:ascii="Times New Roman" w:hAnsi="Times New Roman" w:eastAsia="宋体" w:cs="Times New Roman"/>
        </w:rPr>
      </w:pPr>
      <w:r>
        <w:rPr>
          <w:rFonts w:hint="default" w:ascii="Times New Roman" w:hAnsi="Times New Roman" w:eastAsia="宋体" w:cs="Times New Roman"/>
        </w:rPr>
        <w:t>易燃易爆类重大环境污染事故的发生主要还是由于燃烧、爆炸事故中本身引燃、引爆物或反应生成物具有毒害性，或可能因爆炸燃烧引燃事故源周围其它有毒有害物泄漏扩散，从而造成环境污染与人员伤害。易燃易爆类事故中最常见的危害污染物质形态是气体，包括泄漏和燃烧分解、反应产生。</w:t>
      </w:r>
    </w:p>
    <w:p w14:paraId="58742D72">
      <w:pPr>
        <w:rPr>
          <w:rFonts w:hint="default" w:ascii="Times New Roman" w:hAnsi="Times New Roman" w:eastAsia="宋体" w:cs="Times New Roman"/>
        </w:rPr>
      </w:pPr>
      <w:r>
        <w:rPr>
          <w:rFonts w:hint="default" w:ascii="Times New Roman" w:hAnsi="Times New Roman" w:eastAsia="宋体" w:cs="Times New Roman"/>
        </w:rPr>
        <w:t>火灾、爆炸事故突发性强，在短时间内易快速发展蔓延、造成重大人身伤害。同时，火灾爆炸事故中常伴有毒气、有毒化学品泄漏等情况，往往是泄漏、爆炸和火灾等连锁式事故。除直接燃烧、破坏，事故对环境和人体重要的危害特征是燃、爆事故中泄漏、产生的大量污染物、烟尘等（尤其是有毒有害气体）使人中毒窒息。</w:t>
      </w:r>
    </w:p>
    <w:p w14:paraId="7D66A672">
      <w:pPr>
        <w:rPr>
          <w:rFonts w:hint="default" w:ascii="Times New Roman" w:hAnsi="Times New Roman" w:eastAsia="宋体" w:cs="Times New Roman"/>
        </w:rPr>
      </w:pPr>
      <w:r>
        <w:rPr>
          <w:rFonts w:hint="default" w:ascii="Times New Roman" w:hAnsi="Times New Roman" w:eastAsia="宋体" w:cs="Times New Roman"/>
        </w:rPr>
        <w:t>事故起因有的是易燃易爆物质泄漏→燃烧→爆炸，有的是装置/贮罐爆炸→燃、爆、有害物质泄漏→燃烧，还有的是火灾→爆炸→燃、爆、有害物质泄漏，等等。事故中心局部区域可由于燃烧、爆炸而出现高温、高压、缺氧、剧毒的微小环境，还可因强烈的大火，消耗大量氧气，形成负压将人畜吸入火焰中去。</w:t>
      </w:r>
    </w:p>
    <w:p w14:paraId="7EC844A9">
      <w:pPr>
        <w:rPr>
          <w:rFonts w:hint="default" w:ascii="Times New Roman" w:hAnsi="Times New Roman" w:eastAsia="宋体" w:cs="Times New Roman"/>
        </w:rPr>
      </w:pPr>
      <w:r>
        <w:rPr>
          <w:rFonts w:hint="default" w:ascii="Times New Roman" w:hAnsi="Times New Roman" w:eastAsia="宋体" w:cs="Times New Roman"/>
        </w:rPr>
        <w:t>总的来说，燃爆事故产生的环境危害后果主要是危险危害物质泄漏到环境中及燃烧产生的大量污染物、烟尘等造成环境污染，事故的危险性是燃烧、爆炸、中毒、窒息。由于可燃危险化学品的燃烧热值一般较高，发生火灾后火势迅速扩大，温度高，热辐射强，使消防人员难以靠近，增大了灭火的难度，使污染物得以大量泄漏和蔓延。</w:t>
      </w:r>
    </w:p>
    <w:p w14:paraId="627CE538">
      <w:pPr>
        <w:ind w:left="0" w:leftChars="0" w:firstLine="0" w:firstLineChars="0"/>
        <w:rPr>
          <w:rFonts w:hint="default" w:ascii="Times New Roman" w:hAnsi="Times New Roman" w:eastAsia="宋体" w:cs="Times New Roman"/>
          <w:b/>
          <w:bCs/>
        </w:rPr>
      </w:pPr>
      <w:bookmarkStart w:id="74" w:name="_Toc475637353"/>
      <w:bookmarkStart w:id="75" w:name="_Toc22368"/>
      <w:bookmarkStart w:id="76" w:name="_Toc21275"/>
      <w:bookmarkStart w:id="77" w:name="_Toc20332"/>
      <w:bookmarkStart w:id="78" w:name="_Toc409529574"/>
      <w:r>
        <w:rPr>
          <w:rFonts w:hint="default" w:ascii="Times New Roman" w:hAnsi="Times New Roman" w:eastAsia="宋体" w:cs="Times New Roman"/>
          <w:b/>
          <w:bCs/>
          <w:lang w:val="en-US" w:eastAsia="zh-CN"/>
        </w:rPr>
        <w:t>2、</w:t>
      </w:r>
      <w:r>
        <w:rPr>
          <w:rFonts w:hint="default" w:ascii="Times New Roman" w:hAnsi="Times New Roman" w:eastAsia="宋体" w:cs="Times New Roman"/>
          <w:b/>
          <w:bCs/>
        </w:rPr>
        <w:t>有毒有害物质泄漏事故的环境危害特性</w:t>
      </w:r>
      <w:bookmarkEnd w:id="74"/>
      <w:bookmarkEnd w:id="75"/>
      <w:bookmarkEnd w:id="76"/>
      <w:bookmarkEnd w:id="77"/>
      <w:bookmarkEnd w:id="78"/>
    </w:p>
    <w:p w14:paraId="75172754">
      <w:pPr>
        <w:rPr>
          <w:rFonts w:hint="default" w:ascii="Times New Roman" w:hAnsi="Times New Roman" w:eastAsia="宋体" w:cs="Times New Roman"/>
        </w:rPr>
      </w:pPr>
      <w:r>
        <w:rPr>
          <w:rFonts w:hint="default" w:ascii="Times New Roman" w:hAnsi="Times New Roman" w:eastAsia="宋体" w:cs="Times New Roman"/>
        </w:rPr>
        <w:t>有毒有害物质是指人体通过皮肤接触或吸入、食入后,以不同形式干扰、妨碍人体正常功能、对健康产生危害的物质。发生环境污染事故的有毒有害物质主要是一些生产、使用中的高毒、剧毒化学品、农药等。</w:t>
      </w:r>
    </w:p>
    <w:p w14:paraId="7F1ADCD6">
      <w:pPr>
        <w:rPr>
          <w:rFonts w:hint="default" w:ascii="Times New Roman" w:hAnsi="Times New Roman" w:eastAsia="宋体" w:cs="Times New Roman"/>
        </w:rPr>
      </w:pPr>
      <w:r>
        <w:rPr>
          <w:rFonts w:hint="default" w:ascii="Times New Roman" w:hAnsi="Times New Roman" w:eastAsia="宋体" w:cs="Times New Roman"/>
        </w:rPr>
        <w:t>有毒物质特性主要是具有毒性，少量进入人畜体内即能引起中毒，可通过呼吸道、眼睛、皮肤粘膜等多种途径引起呼吸、消化道等多系统的中毒。致毒作用包括急、慢性毒性、潜在毒性（致癌、致突变及致畸作用）、生态毒性，受害对象包括人、畜及其它陆生与水生动、植物，危害方式有直接致毒，也有慢性、潜在致毒作用，同时，泄漏毒物进入环境后在土壤、水中积累、迁移、转化后，可进一步对各种环境生物造成危害，对生态系统造成的干扰和损害，使生态系统的结构与功能发生变化。</w:t>
      </w:r>
    </w:p>
    <w:p w14:paraId="5EA18199">
      <w:pPr>
        <w:pStyle w:val="3"/>
        <w:rPr>
          <w:rFonts w:hint="default" w:ascii="Times New Roman" w:hAnsi="Times New Roman" w:eastAsia="宋体" w:cs="Times New Roman"/>
        </w:rPr>
      </w:pPr>
      <w:bookmarkStart w:id="79" w:name="_Toc19899"/>
      <w:r>
        <w:rPr>
          <w:rFonts w:hint="default" w:ascii="Times New Roman" w:hAnsi="Times New Roman" w:cs="Times New Roman"/>
          <w:lang w:val="en-US" w:eastAsia="zh-CN"/>
        </w:rPr>
        <w:t>4</w:t>
      </w:r>
      <w:r>
        <w:rPr>
          <w:rFonts w:hint="default" w:ascii="Times New Roman" w:hAnsi="Times New Roman" w:eastAsia="宋体" w:cs="Times New Roman"/>
        </w:rPr>
        <w:t>.2</w:t>
      </w:r>
      <w:r>
        <w:rPr>
          <w:rFonts w:hint="default" w:ascii="Times New Roman" w:hAnsi="Times New Roman" w:eastAsia="宋体" w:cs="Times New Roman"/>
          <w:lang w:val="en-US" w:eastAsia="zh-CN"/>
        </w:rPr>
        <w:t xml:space="preserve"> 事故后果分析</w:t>
      </w:r>
      <w:bookmarkEnd w:id="79"/>
    </w:p>
    <w:p w14:paraId="69BFC3E3">
      <w:pPr>
        <w:ind w:left="0" w:leftChars="0" w:firstLine="0" w:firstLineChars="0"/>
        <w:rPr>
          <w:rFonts w:hint="default" w:ascii="Times New Roman" w:hAnsi="Times New Roman" w:eastAsia="宋体" w:cs="Times New Roman"/>
          <w:b/>
          <w:bCs/>
        </w:rPr>
      </w:pPr>
      <w:bookmarkStart w:id="80" w:name="_Toc404957583"/>
      <w:bookmarkStart w:id="81" w:name="_Toc404957230"/>
      <w:r>
        <w:rPr>
          <w:rFonts w:hint="default" w:ascii="Times New Roman" w:hAnsi="Times New Roman" w:eastAsia="宋体" w:cs="Times New Roman"/>
          <w:b/>
          <w:bCs/>
          <w:lang w:val="en-US" w:eastAsia="zh-CN"/>
        </w:rPr>
        <w:t>1、</w:t>
      </w:r>
      <w:r>
        <w:rPr>
          <w:rFonts w:hint="default" w:ascii="Times New Roman" w:hAnsi="Times New Roman" w:eastAsia="宋体" w:cs="Times New Roman"/>
          <w:b/>
          <w:bCs/>
        </w:rPr>
        <w:t>危险源的危险特性</w:t>
      </w:r>
      <w:bookmarkEnd w:id="80"/>
      <w:bookmarkEnd w:id="81"/>
    </w:p>
    <w:p w14:paraId="413E3DA8">
      <w:pPr>
        <w:rPr>
          <w:rFonts w:hint="default" w:ascii="Times New Roman" w:hAnsi="Times New Roman" w:eastAsia="宋体" w:cs="Times New Roman"/>
        </w:rPr>
      </w:pPr>
      <w:r>
        <w:rPr>
          <w:rFonts w:hint="default" w:ascii="Times New Roman" w:hAnsi="Times New Roman" w:eastAsia="宋体" w:cs="Times New Roman"/>
        </w:rPr>
        <w:t>区域内危险源主要为</w:t>
      </w:r>
      <w:r>
        <w:rPr>
          <w:rFonts w:hint="default" w:ascii="Times New Roman" w:hAnsi="Times New Roman" w:eastAsia="宋体" w:cs="Times New Roman"/>
          <w:color w:val="000000"/>
        </w:rPr>
        <w:t>次氯酸钠、汽油、</w:t>
      </w:r>
      <w:r>
        <w:rPr>
          <w:rFonts w:hint="default" w:ascii="Times New Roman" w:hAnsi="Times New Roman" w:cs="Times New Roman"/>
          <w:color w:val="000000"/>
          <w:lang w:eastAsia="zh-CN"/>
        </w:rPr>
        <w:t>柴油、甲苯、异丙醇、发烟硫酸、</w:t>
      </w:r>
      <w:r>
        <w:rPr>
          <w:rFonts w:hint="default" w:ascii="Times New Roman" w:hAnsi="Times New Roman" w:eastAsia="宋体" w:cs="Times New Roman"/>
          <w:color w:val="000000"/>
        </w:rPr>
        <w:t>重铬酸钾、硝酸、磷酸、盐酸、硫酸、氰化钠、氰化钾、丙酮、</w:t>
      </w:r>
      <w:r>
        <w:rPr>
          <w:rFonts w:hint="default" w:ascii="Times New Roman" w:hAnsi="Times New Roman" w:cs="Times New Roman"/>
          <w:color w:val="000000"/>
          <w:lang w:eastAsia="zh-CN"/>
        </w:rPr>
        <w:t>天然气、</w:t>
      </w:r>
      <w:r>
        <w:rPr>
          <w:rFonts w:hint="default" w:ascii="Times New Roman" w:hAnsi="Times New Roman" w:eastAsia="宋体" w:cs="Times New Roman"/>
          <w:color w:val="000000"/>
        </w:rPr>
        <w:t>液氨、</w:t>
      </w:r>
      <w:r>
        <w:rPr>
          <w:rFonts w:hint="default" w:ascii="Times New Roman" w:hAnsi="Times New Roman" w:cs="Times New Roman"/>
          <w:color w:val="000000"/>
          <w:lang w:eastAsia="zh-CN"/>
        </w:rPr>
        <w:t>三氯乙烯、苯、乙炔、氰化亚铜、氢氟酸、乙酸异戊酯</w:t>
      </w:r>
      <w:r>
        <w:rPr>
          <w:rFonts w:hint="default" w:ascii="Times New Roman" w:hAnsi="Times New Roman" w:eastAsia="宋体" w:cs="Times New Roman"/>
          <w:color w:val="000000"/>
        </w:rPr>
        <w:t>的泄漏和爆炸，具</w:t>
      </w:r>
      <w:r>
        <w:rPr>
          <w:rFonts w:hint="default" w:ascii="Times New Roman" w:hAnsi="Times New Roman" w:eastAsia="宋体" w:cs="Times New Roman"/>
        </w:rPr>
        <w:t>体危险化学品的危险特性见表</w:t>
      </w:r>
      <w:r>
        <w:rPr>
          <w:rFonts w:hint="default" w:ascii="Times New Roman" w:hAnsi="Times New Roman" w:cs="Times New Roman"/>
          <w:lang w:val="en-US" w:eastAsia="zh-CN"/>
        </w:rPr>
        <w:t>9</w:t>
      </w:r>
      <w:r>
        <w:rPr>
          <w:rFonts w:hint="default" w:ascii="Times New Roman" w:hAnsi="Times New Roman" w:eastAsia="宋体" w:cs="Times New Roman"/>
        </w:rPr>
        <w:t>。</w:t>
      </w:r>
    </w:p>
    <w:p w14:paraId="24179904">
      <w:pPr>
        <w:ind w:left="0" w:leftChars="0" w:firstLine="0" w:firstLineChars="0"/>
        <w:rPr>
          <w:rFonts w:hint="default" w:ascii="Times New Roman" w:hAnsi="Times New Roman" w:eastAsia="宋体" w:cs="Times New Roman"/>
          <w:b/>
          <w:bCs/>
        </w:rPr>
      </w:pPr>
      <w:bookmarkStart w:id="82" w:name="_Toc475637355"/>
      <w:bookmarkStart w:id="83" w:name="_Toc409529576"/>
      <w:r>
        <w:rPr>
          <w:rFonts w:hint="default" w:ascii="Times New Roman" w:hAnsi="Times New Roman" w:eastAsia="宋体" w:cs="Times New Roman"/>
          <w:b/>
          <w:bCs/>
          <w:lang w:val="en-US" w:eastAsia="zh-CN"/>
        </w:rPr>
        <w:t>2、</w:t>
      </w:r>
      <w:r>
        <w:rPr>
          <w:rFonts w:hint="default" w:ascii="Times New Roman" w:hAnsi="Times New Roman" w:eastAsia="宋体" w:cs="Times New Roman"/>
          <w:b/>
          <w:bCs/>
        </w:rPr>
        <w:t>生产过程危险分析</w:t>
      </w:r>
      <w:bookmarkEnd w:id="82"/>
      <w:bookmarkEnd w:id="83"/>
    </w:p>
    <w:p w14:paraId="45136AF8">
      <w:pPr>
        <w:rPr>
          <w:rFonts w:hint="default" w:ascii="Times New Roman" w:hAnsi="Times New Roman" w:eastAsia="宋体" w:cs="Times New Roman"/>
          <w:lang w:eastAsia="zh-CN"/>
        </w:rPr>
      </w:pPr>
      <w:r>
        <w:rPr>
          <w:rFonts w:hint="default" w:ascii="Times New Roman" w:hAnsi="Times New Roman" w:cs="Times New Roman"/>
          <w:lang w:eastAsia="zh-CN"/>
        </w:rPr>
        <w:t>鄠邑</w:t>
      </w:r>
      <w:r>
        <w:rPr>
          <w:rFonts w:hint="default" w:ascii="Times New Roman" w:hAnsi="Times New Roman" w:eastAsia="宋体" w:cs="Times New Roman"/>
        </w:rPr>
        <w:t>区内危险化学品相对较多，不能一一进行事故预测分析，本次预案编写过程中，根据《危险化学品重大危险源辨识》（GB18218-2009）的规定，为方便</w:t>
      </w:r>
      <w:r>
        <w:rPr>
          <w:rFonts w:hint="default" w:ascii="Times New Roman" w:hAnsi="Times New Roman" w:cs="Times New Roman"/>
          <w:lang w:eastAsia="zh-CN"/>
        </w:rPr>
        <w:t>鄠邑</w:t>
      </w:r>
      <w:r>
        <w:rPr>
          <w:rFonts w:hint="default" w:ascii="Times New Roman" w:hAnsi="Times New Roman" w:eastAsia="宋体" w:cs="Times New Roman"/>
        </w:rPr>
        <w:t>区对企业今后的管理，各个企业的体统生产装置及储存设施各作为一个单元进行辨识，结果如表1</w:t>
      </w:r>
      <w:r>
        <w:rPr>
          <w:rFonts w:hint="default" w:ascii="Times New Roman" w:hAnsi="Times New Roman" w:cs="Times New Roman"/>
          <w:lang w:val="en-US" w:eastAsia="zh-CN"/>
        </w:rPr>
        <w:t>1</w:t>
      </w:r>
      <w:r>
        <w:rPr>
          <w:rFonts w:hint="default" w:ascii="Times New Roman" w:hAnsi="Times New Roman" w:eastAsia="宋体" w:cs="Times New Roman"/>
        </w:rPr>
        <w:t>所示</w:t>
      </w:r>
      <w:r>
        <w:rPr>
          <w:rFonts w:hint="default" w:ascii="Times New Roman" w:hAnsi="Times New Roman" w:eastAsia="宋体" w:cs="Times New Roman"/>
          <w:lang w:eastAsia="zh-CN"/>
        </w:rPr>
        <w:t>。</w:t>
      </w:r>
    </w:p>
    <w:p w14:paraId="525AE32C">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表1</w:t>
      </w:r>
      <w:r>
        <w:rPr>
          <w:rFonts w:hint="default" w:ascii="Times New Roman" w:hAnsi="Times New Roman" w:cs="Times New Roman"/>
          <w:b/>
          <w:bCs/>
          <w:sz w:val="21"/>
          <w:szCs w:val="21"/>
          <w:lang w:val="en-US" w:eastAsia="zh-CN"/>
        </w:rPr>
        <w:t>1</w:t>
      </w:r>
      <w:r>
        <w:rPr>
          <w:rFonts w:hint="default" w:ascii="Times New Roman" w:hAnsi="Times New Roman" w:eastAsia="宋体" w:cs="Times New Roman"/>
          <w:b/>
          <w:bCs/>
          <w:sz w:val="21"/>
          <w:szCs w:val="21"/>
        </w:rPr>
        <w:t xml:space="preserve">  危险化学品重大危险源辨识结果</w:t>
      </w: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3394"/>
        <w:gridCol w:w="3211"/>
        <w:gridCol w:w="1396"/>
      </w:tblGrid>
      <w:tr w14:paraId="1534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top w:val="single" w:color="auto" w:sz="4" w:space="0"/>
              <w:left w:val="single" w:color="auto" w:sz="4" w:space="0"/>
              <w:bottom w:val="single" w:color="auto" w:sz="4" w:space="0"/>
              <w:right w:val="single" w:color="auto" w:sz="4" w:space="0"/>
            </w:tcBorders>
            <w:noWrap w:val="0"/>
            <w:vAlign w:val="center"/>
          </w:tcPr>
          <w:p w14:paraId="557D12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3394" w:type="dxa"/>
            <w:tcBorders>
              <w:top w:val="single" w:color="auto" w:sz="4" w:space="0"/>
              <w:left w:val="single" w:color="auto" w:sz="4" w:space="0"/>
              <w:bottom w:val="single" w:color="auto" w:sz="4" w:space="0"/>
              <w:right w:val="single" w:color="auto" w:sz="4" w:space="0"/>
            </w:tcBorders>
            <w:noWrap w:val="0"/>
            <w:vAlign w:val="center"/>
          </w:tcPr>
          <w:p w14:paraId="7A90B2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企业名称</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425582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危险物质</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6BF05E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是否构成重大危险源</w:t>
            </w:r>
          </w:p>
        </w:tc>
      </w:tr>
      <w:tr w14:paraId="74F4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top w:val="single" w:color="auto" w:sz="4" w:space="0"/>
              <w:left w:val="single" w:color="auto" w:sz="4" w:space="0"/>
              <w:right w:val="single" w:color="auto" w:sz="4" w:space="0"/>
            </w:tcBorders>
            <w:noWrap w:val="0"/>
            <w:vAlign w:val="center"/>
          </w:tcPr>
          <w:p w14:paraId="62E2F8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394" w:type="dxa"/>
            <w:tcBorders>
              <w:top w:val="single" w:color="auto" w:sz="4" w:space="0"/>
              <w:left w:val="single" w:color="auto" w:sz="4" w:space="0"/>
              <w:right w:val="single" w:color="auto" w:sz="4" w:space="0"/>
            </w:tcBorders>
            <w:noWrap w:val="0"/>
            <w:vAlign w:val="center"/>
          </w:tcPr>
          <w:p w14:paraId="1331A740">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西安黑牛印刷涂料有限公司</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33F2D2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FF0000"/>
                <w:sz w:val="21"/>
                <w:szCs w:val="21"/>
              </w:rPr>
            </w:pPr>
            <w:r>
              <w:rPr>
                <w:rFonts w:hint="default" w:ascii="Times New Roman" w:hAnsi="Times New Roman" w:cs="Times New Roman"/>
                <w:color w:val="000000"/>
                <w:sz w:val="21"/>
                <w:szCs w:val="21"/>
                <w:lang w:eastAsia="zh-CN"/>
              </w:rPr>
              <w:t>乙醇、丙烯酸丁酯、苯乙烯、甲基丙烯酸甲酯</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60D565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14:paraId="7887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top w:val="single" w:color="auto" w:sz="4" w:space="0"/>
              <w:left w:val="single" w:color="auto" w:sz="4" w:space="0"/>
              <w:right w:val="single" w:color="auto" w:sz="4" w:space="0"/>
            </w:tcBorders>
            <w:noWrap w:val="0"/>
            <w:vAlign w:val="center"/>
          </w:tcPr>
          <w:p w14:paraId="62BC84E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3394" w:type="dxa"/>
            <w:tcBorders>
              <w:top w:val="single" w:color="auto" w:sz="4" w:space="0"/>
              <w:left w:val="single" w:color="auto" w:sz="4" w:space="0"/>
              <w:right w:val="single" w:color="auto" w:sz="4" w:space="0"/>
            </w:tcBorders>
            <w:noWrap w:val="0"/>
            <w:vAlign w:val="center"/>
          </w:tcPr>
          <w:p w14:paraId="4A5E30F6">
            <w:pPr>
              <w:spacing w:line="240" w:lineRule="auto"/>
              <w:ind w:firstLine="0" w:firstLineChars="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四川北方硝化棉股份有限公司西安分公司</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505C09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sz w:val="21"/>
                <w:szCs w:val="21"/>
                <w:lang w:eastAsia="zh-CN"/>
              </w:rPr>
              <w:t>硫酸、硝酸、乙醇、硝化棉</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3B7F34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是</w:t>
            </w:r>
          </w:p>
        </w:tc>
      </w:tr>
      <w:tr w14:paraId="2D511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left w:val="single" w:color="auto" w:sz="4" w:space="0"/>
              <w:bottom w:val="single" w:color="auto" w:sz="4" w:space="0"/>
              <w:right w:val="single" w:color="auto" w:sz="4" w:space="0"/>
            </w:tcBorders>
            <w:noWrap w:val="0"/>
            <w:vAlign w:val="center"/>
          </w:tcPr>
          <w:p w14:paraId="4186CB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394" w:type="dxa"/>
            <w:tcBorders>
              <w:left w:val="single" w:color="auto" w:sz="4" w:space="0"/>
              <w:bottom w:val="single" w:color="auto" w:sz="4" w:space="0"/>
              <w:right w:val="single" w:color="auto" w:sz="4" w:space="0"/>
            </w:tcBorders>
            <w:noWrap w:val="0"/>
            <w:vAlign w:val="center"/>
          </w:tcPr>
          <w:p w14:paraId="54253ADE">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户县恒丰汽贸有限公司</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63D8C5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sz w:val="21"/>
                <w:szCs w:val="21"/>
                <w:lang w:eastAsia="zh-CN"/>
              </w:rPr>
              <w:t>油漆、机油、废机油、废刹车油、废过滤棉、废活性炭、废机油滤清器、废汽油滤清器、废溶剂桶</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1A3C038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sz w:val="21"/>
                <w:szCs w:val="21"/>
                <w:lang w:eastAsia="zh-CN"/>
              </w:rPr>
              <w:t>否</w:t>
            </w:r>
          </w:p>
        </w:tc>
      </w:tr>
      <w:tr w14:paraId="09D3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top w:val="single" w:color="auto" w:sz="4" w:space="0"/>
              <w:left w:val="single" w:color="auto" w:sz="4" w:space="0"/>
              <w:right w:val="single" w:color="auto" w:sz="4" w:space="0"/>
            </w:tcBorders>
            <w:noWrap w:val="0"/>
            <w:vAlign w:val="center"/>
          </w:tcPr>
          <w:p w14:paraId="2D79E3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3394" w:type="dxa"/>
            <w:tcBorders>
              <w:top w:val="single" w:color="auto" w:sz="4" w:space="0"/>
              <w:left w:val="single" w:color="auto" w:sz="4" w:space="0"/>
              <w:right w:val="single" w:color="auto" w:sz="4" w:space="0"/>
            </w:tcBorders>
            <w:noWrap w:val="0"/>
            <w:vAlign w:val="center"/>
          </w:tcPr>
          <w:p w14:paraId="3B5028AE">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西安北方惠安化学工业有限公司</w:t>
            </w:r>
          </w:p>
        </w:tc>
        <w:tc>
          <w:tcPr>
            <w:tcW w:w="3211" w:type="dxa"/>
            <w:tcBorders>
              <w:top w:val="single" w:color="auto" w:sz="4" w:space="0"/>
              <w:left w:val="single" w:color="auto" w:sz="4" w:space="0"/>
              <w:right w:val="single" w:color="auto" w:sz="4" w:space="0"/>
            </w:tcBorders>
            <w:noWrap w:val="0"/>
            <w:vAlign w:val="center"/>
          </w:tcPr>
          <w:p w14:paraId="646AB0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sz w:val="21"/>
                <w:szCs w:val="21"/>
                <w:lang w:eastAsia="zh-CN"/>
              </w:rPr>
              <w:t>乙酸乙酯、高氯酸按、废显、定影液、乙醚、丙酮、</w:t>
            </w:r>
            <w:r>
              <w:rPr>
                <w:rFonts w:hint="default" w:ascii="Times New Roman" w:hAnsi="Times New Roman" w:eastAsia="宋体" w:cs="Times New Roman"/>
                <w:color w:val="000000"/>
                <w:sz w:val="21"/>
                <w:szCs w:val="21"/>
                <w:lang w:val="en-US" w:eastAsia="zh-CN"/>
              </w:rPr>
              <w:t>2,4，6-三硝基甲苯、甲苯二异氰酸酯（TDI）、三氯乙烯、硝酸铵、三氯甲烷</w:t>
            </w:r>
          </w:p>
        </w:tc>
        <w:tc>
          <w:tcPr>
            <w:tcW w:w="1396" w:type="dxa"/>
            <w:tcBorders>
              <w:top w:val="single" w:color="auto" w:sz="4" w:space="0"/>
              <w:left w:val="single" w:color="auto" w:sz="4" w:space="0"/>
              <w:right w:val="single" w:color="auto" w:sz="4" w:space="0"/>
            </w:tcBorders>
            <w:noWrap w:val="0"/>
            <w:vAlign w:val="center"/>
          </w:tcPr>
          <w:p w14:paraId="4D070E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否</w:t>
            </w:r>
          </w:p>
        </w:tc>
      </w:tr>
      <w:tr w14:paraId="014A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top w:val="single" w:color="auto" w:sz="4" w:space="0"/>
              <w:left w:val="single" w:color="auto" w:sz="4" w:space="0"/>
              <w:right w:val="single" w:color="auto" w:sz="4" w:space="0"/>
            </w:tcBorders>
            <w:noWrap w:val="0"/>
            <w:vAlign w:val="center"/>
          </w:tcPr>
          <w:p w14:paraId="6546A1F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3394" w:type="dxa"/>
            <w:tcBorders>
              <w:top w:val="single" w:color="auto" w:sz="4" w:space="0"/>
              <w:left w:val="single" w:color="auto" w:sz="4" w:space="0"/>
              <w:right w:val="single" w:color="auto" w:sz="4" w:space="0"/>
            </w:tcBorders>
            <w:noWrap w:val="0"/>
            <w:vAlign w:val="center"/>
          </w:tcPr>
          <w:p w14:paraId="6B26FADD">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西安商惠酒精有限公司</w:t>
            </w:r>
          </w:p>
        </w:tc>
        <w:tc>
          <w:tcPr>
            <w:tcW w:w="3211" w:type="dxa"/>
            <w:tcBorders>
              <w:top w:val="single" w:color="auto" w:sz="4" w:space="0"/>
              <w:left w:val="single" w:color="auto" w:sz="4" w:space="0"/>
              <w:right w:val="single" w:color="auto" w:sz="4" w:space="0"/>
            </w:tcBorders>
            <w:noWrap w:val="0"/>
            <w:vAlign w:val="center"/>
          </w:tcPr>
          <w:p w14:paraId="1CEF68F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sz w:val="21"/>
                <w:szCs w:val="21"/>
                <w:lang w:eastAsia="zh-CN"/>
              </w:rPr>
              <w:t>酒精、食用酒精</w:t>
            </w:r>
          </w:p>
        </w:tc>
        <w:tc>
          <w:tcPr>
            <w:tcW w:w="1396" w:type="dxa"/>
            <w:tcBorders>
              <w:top w:val="single" w:color="auto" w:sz="4" w:space="0"/>
              <w:left w:val="single" w:color="auto" w:sz="4" w:space="0"/>
              <w:right w:val="single" w:color="auto" w:sz="4" w:space="0"/>
            </w:tcBorders>
            <w:noWrap w:val="0"/>
            <w:vAlign w:val="center"/>
          </w:tcPr>
          <w:p w14:paraId="1884CC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14:paraId="1BA76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top w:val="single" w:color="auto" w:sz="4" w:space="0"/>
              <w:left w:val="single" w:color="auto" w:sz="4" w:space="0"/>
              <w:right w:val="single" w:color="auto" w:sz="4" w:space="0"/>
            </w:tcBorders>
            <w:noWrap w:val="0"/>
            <w:vAlign w:val="center"/>
          </w:tcPr>
          <w:p w14:paraId="71767A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3394" w:type="dxa"/>
            <w:tcBorders>
              <w:top w:val="single" w:color="auto" w:sz="4" w:space="0"/>
              <w:left w:val="single" w:color="auto" w:sz="4" w:space="0"/>
              <w:right w:val="single" w:color="auto" w:sz="4" w:space="0"/>
            </w:tcBorders>
            <w:noWrap w:val="0"/>
            <w:vAlign w:val="center"/>
          </w:tcPr>
          <w:p w14:paraId="39DBBB52">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西安三浦化学试剂有限公司</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2ADD2F2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sz w:val="21"/>
                <w:szCs w:val="21"/>
                <w:lang w:eastAsia="zh-CN"/>
              </w:rPr>
              <w:t>液氨、乙醇、丙酮、甲苯、乙醚、丁酮</w:t>
            </w:r>
          </w:p>
        </w:tc>
        <w:tc>
          <w:tcPr>
            <w:tcW w:w="1396" w:type="dxa"/>
            <w:tcBorders>
              <w:top w:val="single" w:color="auto" w:sz="4" w:space="0"/>
              <w:left w:val="single" w:color="auto" w:sz="4" w:space="0"/>
              <w:right w:val="single" w:color="auto" w:sz="4" w:space="0"/>
            </w:tcBorders>
            <w:noWrap w:val="0"/>
            <w:vAlign w:val="center"/>
          </w:tcPr>
          <w:p w14:paraId="61A821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14:paraId="30403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top w:val="single" w:color="auto" w:sz="4" w:space="0"/>
              <w:left w:val="single" w:color="auto" w:sz="4" w:space="0"/>
              <w:right w:val="single" w:color="auto" w:sz="4" w:space="0"/>
            </w:tcBorders>
            <w:noWrap w:val="0"/>
            <w:vAlign w:val="center"/>
          </w:tcPr>
          <w:p w14:paraId="7525E6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3394" w:type="dxa"/>
            <w:tcBorders>
              <w:top w:val="single" w:color="auto" w:sz="4" w:space="0"/>
              <w:left w:val="single" w:color="auto" w:sz="4" w:space="0"/>
              <w:right w:val="single" w:color="auto" w:sz="4" w:space="0"/>
            </w:tcBorders>
            <w:noWrap w:val="0"/>
            <w:vAlign w:val="center"/>
          </w:tcPr>
          <w:p w14:paraId="05730E48">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西安</w:t>
            </w:r>
            <w:r>
              <w:rPr>
                <w:rFonts w:hint="eastAsia" w:cs="Times New Roman"/>
                <w:color w:val="000000"/>
                <w:sz w:val="21"/>
                <w:szCs w:val="21"/>
                <w:lang w:eastAsia="zh-CN"/>
              </w:rPr>
              <w:t>金鹏</w:t>
            </w:r>
            <w:r>
              <w:rPr>
                <w:rFonts w:hint="default" w:ascii="Times New Roman" w:hAnsi="Times New Roman" w:eastAsia="宋体" w:cs="Times New Roman"/>
                <w:color w:val="000000"/>
                <w:sz w:val="21"/>
                <w:szCs w:val="21"/>
                <w:lang w:eastAsia="zh-CN"/>
              </w:rPr>
              <w:t>水务有限公司</w:t>
            </w:r>
          </w:p>
        </w:tc>
        <w:tc>
          <w:tcPr>
            <w:tcW w:w="3211" w:type="dxa"/>
            <w:tcBorders>
              <w:top w:val="single" w:color="auto" w:sz="4" w:space="0"/>
              <w:left w:val="single" w:color="auto" w:sz="4" w:space="0"/>
              <w:right w:val="single" w:color="auto" w:sz="4" w:space="0"/>
            </w:tcBorders>
            <w:noWrap w:val="0"/>
            <w:vAlign w:val="center"/>
          </w:tcPr>
          <w:p w14:paraId="1AF7B9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sz w:val="21"/>
                <w:szCs w:val="21"/>
                <w:lang w:eastAsia="zh-CN"/>
              </w:rPr>
              <w:t>硫化氢、氨气、甲烷</w:t>
            </w:r>
          </w:p>
        </w:tc>
        <w:tc>
          <w:tcPr>
            <w:tcW w:w="1396" w:type="dxa"/>
            <w:tcBorders>
              <w:left w:val="single" w:color="auto" w:sz="4" w:space="0"/>
              <w:right w:val="single" w:color="auto" w:sz="4" w:space="0"/>
            </w:tcBorders>
            <w:noWrap w:val="0"/>
            <w:vAlign w:val="center"/>
          </w:tcPr>
          <w:p w14:paraId="2917DB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14:paraId="6D51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top w:val="single" w:color="auto" w:sz="4" w:space="0"/>
              <w:left w:val="single" w:color="auto" w:sz="4" w:space="0"/>
              <w:right w:val="single" w:color="auto" w:sz="4" w:space="0"/>
            </w:tcBorders>
            <w:noWrap w:val="0"/>
            <w:vAlign w:val="center"/>
          </w:tcPr>
          <w:p w14:paraId="1C2B1C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3394" w:type="dxa"/>
            <w:tcBorders>
              <w:top w:val="single" w:color="auto" w:sz="4" w:space="0"/>
              <w:left w:val="single" w:color="auto" w:sz="4" w:space="0"/>
              <w:right w:val="single" w:color="auto" w:sz="4" w:space="0"/>
            </w:tcBorders>
            <w:noWrap w:val="0"/>
            <w:vAlign w:val="center"/>
          </w:tcPr>
          <w:p w14:paraId="32BC058A">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西安国维淀粉有限责任公司</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439C358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sz w:val="21"/>
                <w:szCs w:val="21"/>
                <w:lang w:eastAsia="zh-CN"/>
              </w:rPr>
              <w:t>盐酸、氨水、废矿物油、含油废物、废有机溶剂、废化学试剂</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3CEF7A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14:paraId="5DD9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left w:val="single" w:color="auto" w:sz="4" w:space="0"/>
              <w:right w:val="single" w:color="auto" w:sz="4" w:space="0"/>
            </w:tcBorders>
            <w:noWrap w:val="0"/>
            <w:vAlign w:val="center"/>
          </w:tcPr>
          <w:p w14:paraId="22083C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3394" w:type="dxa"/>
            <w:tcBorders>
              <w:left w:val="single" w:color="auto" w:sz="4" w:space="0"/>
              <w:right w:val="single" w:color="auto" w:sz="4" w:space="0"/>
            </w:tcBorders>
            <w:noWrap w:val="0"/>
            <w:vAlign w:val="center"/>
          </w:tcPr>
          <w:p w14:paraId="73EB4B22">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西安京西双鹤药业有限公司</w:t>
            </w:r>
          </w:p>
        </w:tc>
        <w:tc>
          <w:tcPr>
            <w:tcW w:w="3211" w:type="dxa"/>
            <w:tcBorders>
              <w:top w:val="single" w:color="auto" w:sz="4" w:space="0"/>
              <w:left w:val="single" w:color="auto" w:sz="4" w:space="0"/>
              <w:right w:val="single" w:color="auto" w:sz="4" w:space="0"/>
            </w:tcBorders>
            <w:noWrap w:val="0"/>
            <w:vAlign w:val="center"/>
          </w:tcPr>
          <w:p w14:paraId="16E90A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sz w:val="21"/>
                <w:szCs w:val="21"/>
                <w:lang w:eastAsia="zh-CN"/>
              </w:rPr>
              <w:t>盐酸、氢氧化钠、含油废弃物、废化学试剂</w:t>
            </w:r>
          </w:p>
        </w:tc>
        <w:tc>
          <w:tcPr>
            <w:tcW w:w="1396" w:type="dxa"/>
            <w:tcBorders>
              <w:top w:val="single" w:color="auto" w:sz="4" w:space="0"/>
              <w:left w:val="single" w:color="auto" w:sz="4" w:space="0"/>
              <w:right w:val="single" w:color="auto" w:sz="4" w:space="0"/>
            </w:tcBorders>
            <w:noWrap w:val="0"/>
            <w:vAlign w:val="center"/>
          </w:tcPr>
          <w:p w14:paraId="5E104B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14:paraId="3A1E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left w:val="single" w:color="auto" w:sz="4" w:space="0"/>
              <w:right w:val="single" w:color="auto" w:sz="4" w:space="0"/>
            </w:tcBorders>
            <w:noWrap w:val="0"/>
            <w:vAlign w:val="center"/>
          </w:tcPr>
          <w:p w14:paraId="3D2FC5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3394" w:type="dxa"/>
            <w:tcBorders>
              <w:left w:val="single" w:color="auto" w:sz="4" w:space="0"/>
              <w:right w:val="single" w:color="auto" w:sz="4" w:space="0"/>
            </w:tcBorders>
            <w:noWrap w:val="0"/>
            <w:vAlign w:val="center"/>
          </w:tcPr>
          <w:p w14:paraId="5239EAB5">
            <w:pPr>
              <w:spacing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00"/>
                <w:sz w:val="21"/>
                <w:szCs w:val="21"/>
                <w:lang w:eastAsia="zh-CN"/>
              </w:rPr>
              <w:t>西安渭丰纸业有限公司</w:t>
            </w:r>
          </w:p>
        </w:tc>
        <w:tc>
          <w:tcPr>
            <w:tcW w:w="3211" w:type="dxa"/>
            <w:tcBorders>
              <w:top w:val="single" w:color="auto" w:sz="4" w:space="0"/>
              <w:left w:val="single" w:color="auto" w:sz="4" w:space="0"/>
              <w:right w:val="single" w:color="auto" w:sz="4" w:space="0"/>
            </w:tcBorders>
            <w:noWrap w:val="0"/>
            <w:vAlign w:val="center"/>
          </w:tcPr>
          <w:p w14:paraId="7A6B0E8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sz w:val="21"/>
                <w:szCs w:val="21"/>
                <w:lang w:eastAsia="zh-CN"/>
              </w:rPr>
              <w:t>甲烷</w:t>
            </w:r>
          </w:p>
        </w:tc>
        <w:tc>
          <w:tcPr>
            <w:tcW w:w="1396" w:type="dxa"/>
            <w:tcBorders>
              <w:top w:val="single" w:color="auto" w:sz="4" w:space="0"/>
              <w:left w:val="single" w:color="auto" w:sz="4" w:space="0"/>
              <w:right w:val="single" w:color="auto" w:sz="4" w:space="0"/>
            </w:tcBorders>
            <w:noWrap w:val="0"/>
            <w:vAlign w:val="center"/>
          </w:tcPr>
          <w:p w14:paraId="0AE10C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14:paraId="0526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left w:val="single" w:color="auto" w:sz="4" w:space="0"/>
              <w:right w:val="single" w:color="auto" w:sz="4" w:space="0"/>
            </w:tcBorders>
            <w:noWrap w:val="0"/>
            <w:vAlign w:val="center"/>
          </w:tcPr>
          <w:p w14:paraId="6D3C0E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3394" w:type="dxa"/>
            <w:tcBorders>
              <w:left w:val="single" w:color="auto" w:sz="4" w:space="0"/>
              <w:right w:val="single" w:color="auto" w:sz="4" w:space="0"/>
            </w:tcBorders>
            <w:noWrap w:val="0"/>
            <w:vAlign w:val="center"/>
          </w:tcPr>
          <w:p w14:paraId="1CC1D17B">
            <w:pPr>
              <w:spacing w:line="240" w:lineRule="auto"/>
              <w:ind w:firstLine="0" w:firstLineChars="0"/>
              <w:jc w:val="left"/>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00"/>
                <w:sz w:val="21"/>
                <w:szCs w:val="21"/>
                <w:lang w:eastAsia="zh-CN"/>
              </w:rPr>
              <w:t>中船重工西安东仪科工集团有限公司</w:t>
            </w:r>
          </w:p>
        </w:tc>
        <w:tc>
          <w:tcPr>
            <w:tcW w:w="3211" w:type="dxa"/>
            <w:tcBorders>
              <w:top w:val="single" w:color="auto" w:sz="4" w:space="0"/>
              <w:left w:val="single" w:color="auto" w:sz="4" w:space="0"/>
              <w:right w:val="single" w:color="auto" w:sz="4" w:space="0"/>
            </w:tcBorders>
            <w:noWrap w:val="0"/>
            <w:vAlign w:val="center"/>
          </w:tcPr>
          <w:p w14:paraId="6FC3CE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sz w:val="21"/>
                <w:szCs w:val="21"/>
                <w:lang w:eastAsia="zh-CN"/>
              </w:rPr>
              <w:t>苯、甲苯、二甲苯、废滤棉、废油漆桶、废试剂瓶</w:t>
            </w:r>
          </w:p>
        </w:tc>
        <w:tc>
          <w:tcPr>
            <w:tcW w:w="1396" w:type="dxa"/>
            <w:tcBorders>
              <w:top w:val="single" w:color="auto" w:sz="4" w:space="0"/>
              <w:left w:val="single" w:color="auto" w:sz="4" w:space="0"/>
              <w:right w:val="single" w:color="auto" w:sz="4" w:space="0"/>
            </w:tcBorders>
            <w:noWrap w:val="0"/>
            <w:vAlign w:val="center"/>
          </w:tcPr>
          <w:p w14:paraId="6CF13BD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14:paraId="67BB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left w:val="single" w:color="auto" w:sz="4" w:space="0"/>
              <w:right w:val="single" w:color="auto" w:sz="4" w:space="0"/>
            </w:tcBorders>
            <w:noWrap w:val="0"/>
            <w:vAlign w:val="center"/>
          </w:tcPr>
          <w:p w14:paraId="6C1835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3394" w:type="dxa"/>
            <w:tcBorders>
              <w:left w:val="single" w:color="auto" w:sz="4" w:space="0"/>
              <w:right w:val="single" w:color="auto" w:sz="4" w:space="0"/>
            </w:tcBorders>
            <w:noWrap w:val="0"/>
            <w:vAlign w:val="center"/>
          </w:tcPr>
          <w:p w14:paraId="7786AAC9">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陕西福天宝环保科技有限公司</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3E91BB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sz w:val="21"/>
                <w:szCs w:val="21"/>
                <w:lang w:eastAsia="zh-CN"/>
              </w:rPr>
              <w:t>次氯酸钠、氢氧化钠、氢氧化钠溶液</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2F2304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sz w:val="21"/>
                <w:szCs w:val="21"/>
                <w:lang w:eastAsia="zh-CN"/>
              </w:rPr>
              <w:t>否</w:t>
            </w:r>
          </w:p>
        </w:tc>
      </w:tr>
      <w:tr w14:paraId="2920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left w:val="single" w:color="auto" w:sz="4" w:space="0"/>
              <w:right w:val="single" w:color="auto" w:sz="4" w:space="0"/>
            </w:tcBorders>
            <w:noWrap w:val="0"/>
            <w:vAlign w:val="center"/>
          </w:tcPr>
          <w:p w14:paraId="4A9B63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3394" w:type="dxa"/>
            <w:tcBorders>
              <w:left w:val="single" w:color="auto" w:sz="4" w:space="0"/>
              <w:right w:val="single" w:color="auto" w:sz="4" w:space="0"/>
            </w:tcBorders>
            <w:noWrap w:val="0"/>
            <w:vAlign w:val="center"/>
          </w:tcPr>
          <w:p w14:paraId="6C11FBF9">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西安海林化工有限公司</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240F96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sz w:val="21"/>
                <w:szCs w:val="21"/>
                <w:lang w:eastAsia="zh-CN"/>
              </w:rPr>
              <w:t>甲醇、醋酸丁酯、稀释剂</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691481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14:paraId="4808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left w:val="single" w:color="auto" w:sz="4" w:space="0"/>
              <w:right w:val="single" w:color="auto" w:sz="4" w:space="0"/>
            </w:tcBorders>
            <w:noWrap w:val="0"/>
            <w:vAlign w:val="center"/>
          </w:tcPr>
          <w:p w14:paraId="21D6548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14</w:t>
            </w:r>
          </w:p>
        </w:tc>
        <w:tc>
          <w:tcPr>
            <w:tcW w:w="3394" w:type="dxa"/>
            <w:tcBorders>
              <w:left w:val="single" w:color="auto" w:sz="4" w:space="0"/>
              <w:right w:val="single" w:color="auto" w:sz="4" w:space="0"/>
            </w:tcBorders>
            <w:noWrap w:val="0"/>
            <w:vAlign w:val="center"/>
          </w:tcPr>
          <w:p w14:paraId="174B5C63">
            <w:pPr>
              <w:spacing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00"/>
                <w:sz w:val="21"/>
                <w:szCs w:val="21"/>
                <w:lang w:eastAsia="zh-CN"/>
              </w:rPr>
              <w:t>西安合力汽车配件有限公司</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19CBFC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二甲苯</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5609B3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14:paraId="5C1F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left w:val="single" w:color="auto" w:sz="4" w:space="0"/>
              <w:right w:val="single" w:color="auto" w:sz="4" w:space="0"/>
            </w:tcBorders>
            <w:noWrap w:val="0"/>
            <w:vAlign w:val="center"/>
          </w:tcPr>
          <w:p w14:paraId="4E1EAB7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15</w:t>
            </w:r>
          </w:p>
        </w:tc>
        <w:tc>
          <w:tcPr>
            <w:tcW w:w="3394" w:type="dxa"/>
            <w:tcBorders>
              <w:left w:val="single" w:color="auto" w:sz="4" w:space="0"/>
              <w:right w:val="single" w:color="auto" w:sz="4" w:space="0"/>
            </w:tcBorders>
            <w:noWrap w:val="0"/>
            <w:vAlign w:val="center"/>
          </w:tcPr>
          <w:p w14:paraId="4B00C7F5">
            <w:pPr>
              <w:spacing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00"/>
                <w:sz w:val="21"/>
                <w:szCs w:val="21"/>
                <w:lang w:eastAsia="zh-CN"/>
              </w:rPr>
              <w:t>西安亚奥农机股份有限公司</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46E45C0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甲烷、二甲苯、丙醇、环己酮</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670B64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14:paraId="609C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left w:val="single" w:color="auto" w:sz="4" w:space="0"/>
              <w:right w:val="single" w:color="auto" w:sz="4" w:space="0"/>
            </w:tcBorders>
            <w:noWrap w:val="0"/>
            <w:vAlign w:val="center"/>
          </w:tcPr>
          <w:p w14:paraId="7F73C7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16</w:t>
            </w:r>
          </w:p>
        </w:tc>
        <w:tc>
          <w:tcPr>
            <w:tcW w:w="3394" w:type="dxa"/>
            <w:tcBorders>
              <w:left w:val="single" w:color="auto" w:sz="4" w:space="0"/>
              <w:right w:val="single" w:color="auto" w:sz="4" w:space="0"/>
            </w:tcBorders>
            <w:noWrap w:val="0"/>
            <w:vAlign w:val="center"/>
          </w:tcPr>
          <w:p w14:paraId="685ACF1C">
            <w:pPr>
              <w:spacing w:line="240" w:lineRule="auto"/>
              <w:ind w:firstLine="0" w:firstLineChars="0"/>
              <w:jc w:val="left"/>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00"/>
                <w:sz w:val="21"/>
                <w:szCs w:val="21"/>
                <w:lang w:eastAsia="zh-CN"/>
              </w:rPr>
              <w:t>陕西丰登石化有限公司户县助剂公司</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7BC72D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盐酸、乙醇、乙醇胺、氢氧化钠、乙二醇、丙烯酰胺、过硫酸铵、十二烷基硫酸钠、三乙醇胺、硼酸</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7E270F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14:paraId="485C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left w:val="single" w:color="auto" w:sz="4" w:space="0"/>
              <w:right w:val="single" w:color="auto" w:sz="4" w:space="0"/>
            </w:tcBorders>
            <w:noWrap w:val="0"/>
            <w:vAlign w:val="center"/>
          </w:tcPr>
          <w:p w14:paraId="0D4055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17</w:t>
            </w:r>
          </w:p>
        </w:tc>
        <w:tc>
          <w:tcPr>
            <w:tcW w:w="3394" w:type="dxa"/>
            <w:tcBorders>
              <w:left w:val="single" w:color="auto" w:sz="4" w:space="0"/>
              <w:right w:val="single" w:color="auto" w:sz="4" w:space="0"/>
            </w:tcBorders>
            <w:noWrap w:val="0"/>
            <w:vAlign w:val="center"/>
          </w:tcPr>
          <w:p w14:paraId="596935CE">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陕西山顺木业有限公司</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0A8205A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尿醛树脂胶、导热油、柴油</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16D3C2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sz w:val="21"/>
                <w:szCs w:val="21"/>
                <w:lang w:eastAsia="zh-CN"/>
              </w:rPr>
              <w:t>否</w:t>
            </w:r>
          </w:p>
        </w:tc>
      </w:tr>
      <w:tr w14:paraId="5BA6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left w:val="single" w:color="auto" w:sz="4" w:space="0"/>
              <w:right w:val="single" w:color="auto" w:sz="4" w:space="0"/>
            </w:tcBorders>
            <w:noWrap w:val="0"/>
            <w:vAlign w:val="center"/>
          </w:tcPr>
          <w:p w14:paraId="1D859A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18</w:t>
            </w:r>
          </w:p>
        </w:tc>
        <w:tc>
          <w:tcPr>
            <w:tcW w:w="3394" w:type="dxa"/>
            <w:tcBorders>
              <w:left w:val="single" w:color="auto" w:sz="4" w:space="0"/>
              <w:right w:val="single" w:color="auto" w:sz="4" w:space="0"/>
            </w:tcBorders>
            <w:noWrap w:val="0"/>
            <w:vAlign w:val="center"/>
          </w:tcPr>
          <w:p w14:paraId="12889C62">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西安鼎盟电动元件工业有限公司</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194544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cs="Times New Roman"/>
                <w:color w:val="000000"/>
                <w:sz w:val="21"/>
                <w:szCs w:val="21"/>
                <w:lang w:eastAsia="zh-CN"/>
              </w:rPr>
            </w:pPr>
            <w:r>
              <w:rPr>
                <w:rFonts w:hint="eastAsia" w:cs="Times New Roman"/>
                <w:color w:val="000000"/>
                <w:sz w:val="21"/>
                <w:szCs w:val="21"/>
                <w:lang w:eastAsia="zh-CN"/>
              </w:rPr>
              <w:t>硫酸、盐酸、硝酸、</w:t>
            </w:r>
            <w:r>
              <w:rPr>
                <w:rFonts w:hint="default" w:ascii="Times New Roman" w:hAnsi="Times New Roman" w:eastAsia="宋体" w:cs="Times New Roman"/>
                <w:color w:val="000000"/>
                <w:sz w:val="21"/>
                <w:szCs w:val="21"/>
                <w:lang w:eastAsia="zh-CN"/>
              </w:rPr>
              <w:t>铬酐</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3C7EF1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cs="Times New Roman"/>
                <w:sz w:val="21"/>
                <w:szCs w:val="21"/>
                <w:lang w:eastAsia="zh-CN"/>
              </w:rPr>
              <w:t>否</w:t>
            </w:r>
          </w:p>
        </w:tc>
      </w:tr>
      <w:tr w14:paraId="6133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left w:val="single" w:color="auto" w:sz="4" w:space="0"/>
              <w:right w:val="single" w:color="auto" w:sz="4" w:space="0"/>
            </w:tcBorders>
            <w:noWrap w:val="0"/>
            <w:vAlign w:val="center"/>
          </w:tcPr>
          <w:p w14:paraId="6EEDF5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19</w:t>
            </w:r>
          </w:p>
        </w:tc>
        <w:tc>
          <w:tcPr>
            <w:tcW w:w="3394" w:type="dxa"/>
            <w:tcBorders>
              <w:left w:val="single" w:color="auto" w:sz="4" w:space="0"/>
              <w:right w:val="single" w:color="auto" w:sz="4" w:space="0"/>
            </w:tcBorders>
            <w:noWrap w:val="0"/>
            <w:vAlign w:val="center"/>
          </w:tcPr>
          <w:p w14:paraId="127396E0">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西安北方惠天化学工业有限公司</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69FD3A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cs="Times New Roman"/>
                <w:color w:val="000000"/>
                <w:sz w:val="21"/>
                <w:szCs w:val="21"/>
                <w:lang w:eastAsia="zh-CN"/>
              </w:rPr>
            </w:pPr>
            <w:r>
              <w:rPr>
                <w:rFonts w:hint="default" w:ascii="Times New Roman" w:hAnsi="Times New Roman" w:eastAsia="宋体" w:cs="Times New Roman"/>
                <w:color w:val="000000"/>
                <w:sz w:val="21"/>
                <w:szCs w:val="21"/>
                <w:lang w:eastAsia="zh-CN"/>
              </w:rPr>
              <w:t>精萘、发烟硫酸、硝酸、氨、甲醇、柴油、硫酸铵、</w:t>
            </w:r>
            <w:r>
              <w:rPr>
                <w:rFonts w:hint="default" w:ascii="Times New Roman" w:hAnsi="Times New Roman" w:eastAsia="宋体" w:cs="Times New Roman"/>
                <w:color w:val="000000"/>
                <w:sz w:val="21"/>
                <w:szCs w:val="21"/>
                <w:lang w:val="en-US" w:eastAsia="zh-CN"/>
              </w:rPr>
              <w:t>T-酸母液、H-酸母液、黑液</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202F3B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sz w:val="21"/>
                <w:szCs w:val="21"/>
                <w:lang w:eastAsia="zh-CN"/>
              </w:rPr>
              <w:t>否</w:t>
            </w:r>
          </w:p>
        </w:tc>
      </w:tr>
      <w:tr w14:paraId="0135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left w:val="single" w:color="auto" w:sz="4" w:space="0"/>
              <w:right w:val="single" w:color="auto" w:sz="4" w:space="0"/>
            </w:tcBorders>
            <w:noWrap w:val="0"/>
            <w:vAlign w:val="center"/>
          </w:tcPr>
          <w:p w14:paraId="56B2BDB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w:t>
            </w:r>
          </w:p>
        </w:tc>
        <w:tc>
          <w:tcPr>
            <w:tcW w:w="3394" w:type="dxa"/>
            <w:tcBorders>
              <w:left w:val="single" w:color="auto" w:sz="4" w:space="0"/>
              <w:right w:val="single" w:color="auto" w:sz="4" w:space="0"/>
            </w:tcBorders>
            <w:noWrap w:val="0"/>
            <w:vAlign w:val="center"/>
          </w:tcPr>
          <w:p w14:paraId="42A75608">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西安济仁医院</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2878DA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cs="Times New Roman"/>
                <w:color w:val="000000"/>
                <w:sz w:val="21"/>
                <w:szCs w:val="21"/>
                <w:lang w:eastAsia="zh-CN"/>
              </w:rPr>
            </w:pPr>
            <w:r>
              <w:rPr>
                <w:rFonts w:hint="default" w:ascii="Times New Roman" w:hAnsi="Times New Roman" w:eastAsia="宋体" w:cs="Times New Roman"/>
                <w:color w:val="000000"/>
                <w:sz w:val="21"/>
                <w:szCs w:val="21"/>
                <w:lang w:eastAsia="zh-CN"/>
              </w:rPr>
              <w:t>次氯酸钠、乙醇、异丙醇</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02F314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sz w:val="21"/>
                <w:szCs w:val="21"/>
                <w:lang w:eastAsia="zh-CN"/>
              </w:rPr>
              <w:t>否</w:t>
            </w:r>
          </w:p>
        </w:tc>
      </w:tr>
      <w:tr w14:paraId="7819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left w:val="single" w:color="auto" w:sz="4" w:space="0"/>
              <w:right w:val="single" w:color="auto" w:sz="4" w:space="0"/>
            </w:tcBorders>
            <w:noWrap w:val="0"/>
            <w:vAlign w:val="center"/>
          </w:tcPr>
          <w:p w14:paraId="52EB89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21</w:t>
            </w:r>
          </w:p>
        </w:tc>
        <w:tc>
          <w:tcPr>
            <w:tcW w:w="3394" w:type="dxa"/>
            <w:tcBorders>
              <w:left w:val="single" w:color="auto" w:sz="4" w:space="0"/>
              <w:right w:val="single" w:color="auto" w:sz="4" w:space="0"/>
            </w:tcBorders>
            <w:noWrap w:val="0"/>
            <w:vAlign w:val="center"/>
          </w:tcPr>
          <w:p w14:paraId="5CC12595">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西安万邦制漆有限公司</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59188D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eastAsia="zh-CN"/>
              </w:rPr>
            </w:pPr>
            <w:r>
              <w:rPr>
                <w:rFonts w:hint="default" w:ascii="Times New Roman" w:hAnsi="Times New Roman" w:eastAsia="宋体" w:cs="Times New Roman"/>
                <w:color w:val="000000"/>
                <w:sz w:val="21"/>
                <w:szCs w:val="21"/>
                <w:lang w:eastAsia="zh-CN"/>
              </w:rPr>
              <w:t>二甲苯</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4ADC6F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sz w:val="21"/>
                <w:szCs w:val="21"/>
                <w:lang w:eastAsia="zh-CN"/>
              </w:rPr>
              <w:t>否</w:t>
            </w:r>
          </w:p>
        </w:tc>
      </w:tr>
      <w:tr w14:paraId="22A9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left w:val="single" w:color="auto" w:sz="4" w:space="0"/>
              <w:right w:val="single" w:color="auto" w:sz="4" w:space="0"/>
            </w:tcBorders>
            <w:noWrap w:val="0"/>
            <w:vAlign w:val="center"/>
          </w:tcPr>
          <w:p w14:paraId="7D96CE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w:t>
            </w:r>
          </w:p>
        </w:tc>
        <w:tc>
          <w:tcPr>
            <w:tcW w:w="3394" w:type="dxa"/>
            <w:tcBorders>
              <w:left w:val="single" w:color="auto" w:sz="4" w:space="0"/>
              <w:right w:val="single" w:color="auto" w:sz="4" w:space="0"/>
            </w:tcBorders>
            <w:noWrap w:val="0"/>
            <w:vAlign w:val="center"/>
          </w:tcPr>
          <w:p w14:paraId="502F2BEE">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西安市户县电石溶解乙炔气厂</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02B9746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eastAsia="zh-CN"/>
              </w:rPr>
            </w:pPr>
            <w:r>
              <w:rPr>
                <w:rFonts w:hint="default" w:ascii="Times New Roman" w:hAnsi="Times New Roman" w:eastAsia="宋体" w:cs="Times New Roman"/>
                <w:color w:val="000000"/>
                <w:sz w:val="21"/>
                <w:szCs w:val="21"/>
                <w:lang w:eastAsia="zh-CN"/>
              </w:rPr>
              <w:t>乙炔、丙酮</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08E948B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sz w:val="21"/>
                <w:szCs w:val="21"/>
                <w:lang w:eastAsia="zh-CN"/>
              </w:rPr>
              <w:t>否</w:t>
            </w:r>
          </w:p>
        </w:tc>
      </w:tr>
      <w:tr w14:paraId="7D3E7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tcBorders>
              <w:left w:val="single" w:color="auto" w:sz="4" w:space="0"/>
              <w:right w:val="single" w:color="auto" w:sz="4" w:space="0"/>
            </w:tcBorders>
            <w:noWrap w:val="0"/>
            <w:vAlign w:val="center"/>
          </w:tcPr>
          <w:p w14:paraId="675FC0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23</w:t>
            </w:r>
          </w:p>
        </w:tc>
        <w:tc>
          <w:tcPr>
            <w:tcW w:w="3394" w:type="dxa"/>
            <w:tcBorders>
              <w:left w:val="single" w:color="auto" w:sz="4" w:space="0"/>
              <w:right w:val="single" w:color="auto" w:sz="4" w:space="0"/>
            </w:tcBorders>
            <w:noWrap w:val="0"/>
            <w:vAlign w:val="center"/>
          </w:tcPr>
          <w:p w14:paraId="29CF2A1A">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陕西煤化沣京新型热能有限公司</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10B7055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eastAsia="zh-CN"/>
              </w:rPr>
            </w:pPr>
            <w:r>
              <w:rPr>
                <w:rFonts w:hint="default" w:ascii="Times New Roman" w:hAnsi="Times New Roman" w:eastAsia="宋体" w:cs="Times New Roman"/>
                <w:color w:val="000000"/>
                <w:sz w:val="21"/>
                <w:szCs w:val="21"/>
                <w:lang w:eastAsia="zh-CN"/>
              </w:rPr>
              <w:t>柴油</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5AE883E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sz w:val="21"/>
                <w:szCs w:val="21"/>
                <w:lang w:eastAsia="zh-CN"/>
              </w:rPr>
              <w:t>否</w:t>
            </w:r>
          </w:p>
        </w:tc>
      </w:tr>
    </w:tbl>
    <w:p w14:paraId="765F2C6C">
      <w:pPr>
        <w:pStyle w:val="3"/>
        <w:rPr>
          <w:rFonts w:hint="default" w:ascii="Times New Roman" w:hAnsi="Times New Roman" w:eastAsia="宋体" w:cs="Times New Roman"/>
        </w:rPr>
      </w:pPr>
      <w:bookmarkStart w:id="84" w:name="_Toc27536"/>
      <w:r>
        <w:rPr>
          <w:rFonts w:hint="default" w:ascii="Times New Roman" w:hAnsi="Times New Roman" w:cs="Times New Roman"/>
          <w:lang w:val="en-US" w:eastAsia="zh-CN"/>
        </w:rPr>
        <w:t>4</w:t>
      </w:r>
      <w:r>
        <w:rPr>
          <w:rFonts w:hint="default" w:ascii="Times New Roman" w:hAnsi="Times New Roman" w:eastAsia="宋体" w:cs="Times New Roman"/>
        </w:rPr>
        <w:t>.</w:t>
      </w:r>
      <w:r>
        <w:rPr>
          <w:rFonts w:hint="default" w:ascii="Times New Roman" w:hAnsi="Times New Roman" w:eastAsia="宋体" w:cs="Times New Roman"/>
          <w:lang w:val="en-US" w:eastAsia="zh-CN"/>
        </w:rPr>
        <w:t>3 典型企业环境风险分析</w:t>
      </w:r>
      <w:bookmarkEnd w:id="84"/>
    </w:p>
    <w:p w14:paraId="7B30D58B">
      <w:pPr>
        <w:rPr>
          <w:rFonts w:hint="default" w:ascii="Times New Roman" w:hAnsi="Times New Roman" w:eastAsia="宋体" w:cs="Times New Roman"/>
          <w:color w:val="000000"/>
        </w:rPr>
      </w:pPr>
      <w:r>
        <w:rPr>
          <w:rFonts w:hint="default" w:ascii="Times New Roman" w:hAnsi="Times New Roman" w:eastAsia="宋体" w:cs="Times New Roman"/>
          <w:color w:val="000000"/>
        </w:rPr>
        <w:t>选择两家具有行业代表性的公司分别进行生产过程危险分析，</w:t>
      </w:r>
      <w:r>
        <w:rPr>
          <w:rFonts w:hint="default" w:ascii="Times New Roman" w:hAnsi="Times New Roman" w:eastAsia="宋体" w:cs="Times New Roman"/>
          <w:color w:val="000000"/>
          <w:lang w:eastAsia="zh-CN"/>
        </w:rPr>
        <w:t>四川北方硝化棉股份有限公司西安分公司</w:t>
      </w:r>
      <w:r>
        <w:rPr>
          <w:rFonts w:hint="default" w:ascii="Times New Roman" w:hAnsi="Times New Roman" w:eastAsia="宋体" w:cs="Times New Roman"/>
          <w:color w:val="000000"/>
        </w:rPr>
        <w:t>的</w:t>
      </w:r>
      <w:r>
        <w:rPr>
          <w:rFonts w:hint="default" w:ascii="Times New Roman" w:hAnsi="Times New Roman" w:cs="Times New Roman"/>
          <w:color w:val="000000"/>
          <w:lang w:eastAsia="zh-CN"/>
        </w:rPr>
        <w:t>酸库酸泄漏</w:t>
      </w:r>
      <w:r>
        <w:rPr>
          <w:rFonts w:hint="default" w:ascii="Times New Roman" w:hAnsi="Times New Roman" w:eastAsia="宋体" w:cs="Times New Roman"/>
          <w:color w:val="000000"/>
        </w:rPr>
        <w:t>和</w:t>
      </w:r>
      <w:r>
        <w:rPr>
          <w:rFonts w:hint="default" w:ascii="Times New Roman" w:hAnsi="Times New Roman" w:eastAsia="宋体" w:cs="Times New Roman"/>
          <w:color w:val="000000"/>
          <w:lang w:eastAsia="zh-CN"/>
        </w:rPr>
        <w:t>西安</w:t>
      </w:r>
      <w:r>
        <w:rPr>
          <w:rFonts w:hint="eastAsia" w:cs="Times New Roman"/>
          <w:color w:val="000000"/>
          <w:lang w:eastAsia="zh-CN"/>
        </w:rPr>
        <w:t>金鹏</w:t>
      </w:r>
      <w:r>
        <w:rPr>
          <w:rFonts w:hint="default" w:ascii="Times New Roman" w:hAnsi="Times New Roman" w:eastAsia="宋体" w:cs="Times New Roman"/>
          <w:color w:val="000000"/>
          <w:lang w:eastAsia="zh-CN"/>
        </w:rPr>
        <w:t>水务有限公司</w:t>
      </w:r>
      <w:r>
        <w:rPr>
          <w:rFonts w:hint="default" w:ascii="Times New Roman" w:hAnsi="Times New Roman" w:cs="Times New Roman"/>
          <w:color w:val="000000"/>
          <w:lang w:eastAsia="zh-CN"/>
        </w:rPr>
        <w:t>废</w:t>
      </w:r>
      <w:r>
        <w:rPr>
          <w:rFonts w:hint="default" w:ascii="Times New Roman" w:hAnsi="Times New Roman" w:eastAsia="宋体" w:cs="Times New Roman"/>
          <w:color w:val="000000"/>
        </w:rPr>
        <w:t>水排放超标对周围环境的影响。</w:t>
      </w:r>
    </w:p>
    <w:p w14:paraId="35725372">
      <w:pPr>
        <w:ind w:left="0" w:leftChars="0" w:firstLine="0" w:firstLineChars="0"/>
        <w:rPr>
          <w:rFonts w:hint="default" w:ascii="Times New Roman" w:hAnsi="Times New Roman" w:eastAsia="宋体" w:cs="Times New Roman"/>
          <w:b/>
          <w:bCs/>
          <w:color w:val="FF0000"/>
        </w:rPr>
      </w:pPr>
      <w:r>
        <w:rPr>
          <w:rFonts w:hint="default" w:ascii="Times New Roman" w:hAnsi="Times New Roman" w:cs="Times New Roman"/>
          <w:b/>
          <w:bCs/>
          <w:lang w:val="en-US" w:eastAsia="zh-CN"/>
        </w:rPr>
        <w:t>1、四川北方硝化棉股份有限公司西安分公司</w:t>
      </w:r>
    </w:p>
    <w:p w14:paraId="0B9C91EE">
      <w:pPr>
        <w:rPr>
          <w:rFonts w:hint="default" w:ascii="Times New Roman" w:hAnsi="Times New Roman" w:cs="Times New Roman"/>
          <w:color w:val="000000"/>
          <w:lang w:val="en-US" w:eastAsia="zh-CN"/>
        </w:rPr>
      </w:pPr>
      <w:r>
        <w:rPr>
          <w:rFonts w:hint="default" w:ascii="Times New Roman" w:hAnsi="Times New Roman" w:eastAsia="宋体" w:cs="Times New Roman"/>
          <w:color w:val="000000"/>
          <w:lang w:val="en-US" w:eastAsia="zh-CN"/>
        </w:rPr>
        <w:t>四川北方硝化棉股份有限公司西安分公司</w:t>
      </w:r>
      <w:r>
        <w:rPr>
          <w:rFonts w:hint="default" w:ascii="Times New Roman" w:hAnsi="Times New Roman" w:cs="Times New Roman"/>
          <w:color w:val="000000"/>
          <w:lang w:val="en-US" w:eastAsia="zh-CN"/>
        </w:rPr>
        <w:t>硫酸储槽</w:t>
      </w:r>
      <w:r>
        <w:rPr>
          <w:rFonts w:hint="default" w:ascii="Times New Roman" w:hAnsi="Times New Roman" w:eastAsia="宋体" w:cs="Times New Roman"/>
          <w:color w:val="000000"/>
          <w:lang w:val="en-US" w:eastAsia="zh-CN"/>
        </w:rPr>
        <w:t>共</w:t>
      </w:r>
      <w:r>
        <w:rPr>
          <w:rFonts w:hint="default" w:ascii="Times New Roman" w:hAnsi="Times New Roman" w:cs="Times New Roman"/>
          <w:color w:val="000000"/>
          <w:lang w:val="en-US" w:eastAsia="zh-CN"/>
        </w:rPr>
        <w:t>173m</w:t>
      </w:r>
      <w:r>
        <w:rPr>
          <w:rFonts w:hint="default" w:ascii="Times New Roman" w:hAnsi="Times New Roman" w:cs="Times New Roman"/>
          <w:color w:val="000000"/>
          <w:vertAlign w:val="superscript"/>
          <w:lang w:val="en-US" w:eastAsia="zh-CN"/>
        </w:rPr>
        <w:t>3</w:t>
      </w:r>
      <w:r>
        <w:rPr>
          <w:rFonts w:hint="default" w:ascii="Times New Roman" w:hAnsi="Times New Roman" w:cs="Times New Roman"/>
          <w:color w:val="000000"/>
          <w:lang w:val="en-US" w:eastAsia="zh-CN"/>
        </w:rPr>
        <w:t>×</w:t>
      </w:r>
      <w:r>
        <w:rPr>
          <w:rFonts w:hint="default" w:ascii="Times New Roman" w:hAnsi="Times New Roman" w:eastAsia="宋体" w:cs="Times New Roman"/>
          <w:color w:val="000000"/>
          <w:lang w:val="en-US" w:eastAsia="zh-CN"/>
        </w:rPr>
        <w:t>6个，</w:t>
      </w:r>
      <w:r>
        <w:rPr>
          <w:rFonts w:hint="eastAsia" w:ascii="Times New Roman" w:hAnsi="Times New Roman" w:cs="Times New Roman"/>
          <w:color w:val="000000"/>
          <w:lang w:val="en-US" w:eastAsia="zh-CN"/>
        </w:rPr>
        <w:t>硝酸储槽共69</w:t>
      </w:r>
      <w:r>
        <w:rPr>
          <w:rFonts w:hint="default" w:ascii="Times New Roman" w:hAnsi="Times New Roman" w:cs="Times New Roman"/>
          <w:color w:val="000000"/>
          <w:lang w:val="en-US" w:eastAsia="zh-CN"/>
        </w:rPr>
        <w:t>m</w:t>
      </w:r>
      <w:r>
        <w:rPr>
          <w:rFonts w:hint="default" w:ascii="Times New Roman" w:hAnsi="Times New Roman" w:cs="Times New Roman"/>
          <w:color w:val="000000"/>
          <w:vertAlign w:val="superscript"/>
          <w:lang w:val="en-US" w:eastAsia="zh-CN"/>
        </w:rPr>
        <w:t>3</w:t>
      </w:r>
      <w:r>
        <w:rPr>
          <w:rFonts w:hint="default" w:ascii="Times New Roman" w:hAnsi="Times New Roman" w:cs="Times New Roman"/>
          <w:color w:val="000000"/>
          <w:lang w:val="en-US" w:eastAsia="zh-CN"/>
        </w:rPr>
        <w:t>×</w:t>
      </w:r>
      <w:r>
        <w:rPr>
          <w:rFonts w:hint="eastAsia" w:cs="Times New Roman"/>
          <w:color w:val="000000"/>
          <w:lang w:val="en-US" w:eastAsia="zh-CN"/>
        </w:rPr>
        <w:t>11</w:t>
      </w:r>
      <w:r>
        <w:rPr>
          <w:rFonts w:hint="default" w:ascii="Times New Roman" w:hAnsi="Times New Roman" w:eastAsia="宋体" w:cs="Times New Roman"/>
          <w:color w:val="000000"/>
          <w:lang w:val="en-US" w:eastAsia="zh-CN"/>
        </w:rPr>
        <w:t>个，根据企业历年实际生产情况，</w:t>
      </w:r>
      <w:r>
        <w:rPr>
          <w:rFonts w:hint="eastAsia" w:ascii="Times New Roman" w:hAnsi="Times New Roman" w:cs="Times New Roman"/>
          <w:color w:val="000000"/>
          <w:lang w:val="en-US" w:eastAsia="zh-CN"/>
        </w:rPr>
        <w:t>硫酸年</w:t>
      </w:r>
      <w:r>
        <w:rPr>
          <w:rFonts w:hint="default" w:ascii="Times New Roman" w:hAnsi="Times New Roman" w:eastAsia="宋体" w:cs="Times New Roman"/>
          <w:color w:val="000000"/>
          <w:lang w:val="en-US" w:eastAsia="zh-CN"/>
        </w:rPr>
        <w:t>最大储存量</w:t>
      </w:r>
      <w:r>
        <w:rPr>
          <w:rFonts w:hint="eastAsia" w:ascii="Times New Roman" w:hAnsi="Times New Roman" w:cs="Times New Roman"/>
          <w:color w:val="000000"/>
          <w:lang w:val="en-US" w:eastAsia="zh-CN"/>
        </w:rPr>
        <w:t>为1200</w:t>
      </w:r>
      <w:r>
        <w:rPr>
          <w:rFonts w:hint="default" w:ascii="Times New Roman" w:hAnsi="Times New Roman" w:eastAsia="宋体" w:cs="Times New Roman"/>
          <w:color w:val="000000"/>
          <w:lang w:val="en-US" w:eastAsia="zh-CN"/>
        </w:rPr>
        <w:t>t</w:t>
      </w:r>
      <w:r>
        <w:rPr>
          <w:rFonts w:hint="eastAsia" w:ascii="Times New Roman" w:hAnsi="Times New Roman" w:cs="Times New Roman"/>
          <w:color w:val="000000"/>
          <w:lang w:val="en-US" w:eastAsia="zh-CN"/>
        </w:rPr>
        <w:t>，</w:t>
      </w:r>
      <w:r>
        <w:rPr>
          <w:rFonts w:hint="eastAsia" w:cs="Times New Roman"/>
          <w:color w:val="000000"/>
          <w:lang w:val="en-US" w:eastAsia="zh-CN"/>
        </w:rPr>
        <w:t>硝酸</w:t>
      </w:r>
      <w:r>
        <w:rPr>
          <w:rFonts w:hint="eastAsia" w:ascii="Times New Roman" w:hAnsi="Times New Roman" w:cs="Times New Roman"/>
          <w:color w:val="000000"/>
          <w:lang w:val="en-US" w:eastAsia="zh-CN"/>
        </w:rPr>
        <w:t>年</w:t>
      </w:r>
      <w:r>
        <w:rPr>
          <w:rFonts w:hint="default" w:ascii="Times New Roman" w:hAnsi="Times New Roman" w:eastAsia="宋体" w:cs="Times New Roman"/>
          <w:color w:val="000000"/>
          <w:lang w:val="en-US" w:eastAsia="zh-CN"/>
        </w:rPr>
        <w:t>最大储存量</w:t>
      </w:r>
      <w:r>
        <w:rPr>
          <w:rFonts w:hint="eastAsia" w:ascii="Times New Roman" w:hAnsi="Times New Roman" w:cs="Times New Roman"/>
          <w:color w:val="000000"/>
          <w:lang w:val="en-US" w:eastAsia="zh-CN"/>
        </w:rPr>
        <w:t>为</w:t>
      </w:r>
      <w:r>
        <w:rPr>
          <w:rFonts w:hint="eastAsia" w:cs="Times New Roman"/>
          <w:color w:val="000000"/>
          <w:lang w:val="en-US" w:eastAsia="zh-CN"/>
        </w:rPr>
        <w:t>700</w:t>
      </w:r>
      <w:r>
        <w:rPr>
          <w:rFonts w:hint="default" w:ascii="Times New Roman" w:hAnsi="Times New Roman" w:eastAsia="宋体" w:cs="Times New Roman"/>
          <w:color w:val="000000"/>
          <w:lang w:val="en-US" w:eastAsia="zh-CN"/>
        </w:rPr>
        <w:t>t</w:t>
      </w:r>
      <w:r>
        <w:rPr>
          <w:rFonts w:hint="default" w:ascii="Times New Roman" w:hAnsi="Times New Roman" w:cs="Times New Roman"/>
          <w:color w:val="000000"/>
          <w:lang w:val="en-US" w:eastAsia="zh-CN"/>
        </w:rPr>
        <w:t>。</w:t>
      </w:r>
    </w:p>
    <w:p w14:paraId="042D2B39">
      <w:pPr>
        <w:rPr>
          <w:rFonts w:hint="default" w:ascii="Times New Roman" w:hAnsi="Times New Roman" w:cs="Times New Roman"/>
          <w:b/>
          <w:bCs/>
          <w:color w:val="000000"/>
          <w:lang w:val="en-US" w:eastAsia="zh-CN"/>
        </w:rPr>
      </w:pPr>
      <w:r>
        <w:rPr>
          <w:rFonts w:hint="default" w:ascii="Times New Roman" w:hAnsi="Times New Roman" w:cs="Times New Roman"/>
          <w:b/>
          <w:bCs/>
          <w:color w:val="000000"/>
          <w:lang w:val="en-US" w:eastAsia="zh-CN"/>
        </w:rPr>
        <w:t>液氨工段工艺介绍：</w:t>
      </w:r>
    </w:p>
    <w:p w14:paraId="20F2AFA4">
      <w:pPr>
        <w:keepNext w:val="0"/>
        <w:keepLines w:val="0"/>
        <w:widowControl/>
        <w:suppressLineNumbers w:val="0"/>
        <w:ind w:left="0" w:leftChars="0" w:firstLine="0" w:firstLineChars="0"/>
        <w:jc w:val="cente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"C:\\Users\\Administrator\\AppData\\Roaming\\Tencent\\Users\\523816467\\QQ\\WinTemp\\RichOle\\H8@3C2Y_BH8CH(4AIN_YT2K.png"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4953000" cy="4581525"/>
            <wp:effectExtent l="0" t="0" r="0" b="571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3"/>
                    <a:stretch>
                      <a:fillRect/>
                    </a:stretch>
                  </pic:blipFill>
                  <pic:spPr>
                    <a:xfrm>
                      <a:off x="0" y="0"/>
                      <a:ext cx="4953000" cy="4581525"/>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14:paraId="6C50A77C">
      <w:pPr>
        <w:rPr>
          <w:rFonts w:hint="default" w:ascii="Times New Roman" w:hAnsi="Times New Roman" w:eastAsia="宋体" w:cs="Times New Roman"/>
          <w:color w:val="000000"/>
        </w:rPr>
      </w:pPr>
      <w:r>
        <w:rPr>
          <w:rFonts w:hint="default" w:ascii="Times New Roman" w:hAnsi="Times New Roman" w:eastAsia="宋体" w:cs="Times New Roman"/>
          <w:color w:val="000000"/>
          <w:lang w:val="en-US" w:eastAsia="zh-CN"/>
        </w:rPr>
        <w:t>四川北方硝化棉股份有限公司西安分公司</w:t>
      </w:r>
      <w:r>
        <w:rPr>
          <w:rFonts w:hint="default" w:ascii="Times New Roman" w:hAnsi="Times New Roman" w:cs="Times New Roman"/>
          <w:color w:val="000000"/>
          <w:lang w:val="en-US" w:eastAsia="zh-CN"/>
        </w:rPr>
        <w:t>的</w:t>
      </w:r>
      <w:r>
        <w:rPr>
          <w:rFonts w:hint="default" w:ascii="Times New Roman" w:hAnsi="Times New Roman" w:eastAsia="宋体" w:cs="Times New Roman"/>
          <w:color w:val="000000"/>
        </w:rPr>
        <w:t>环境风险源来源于</w:t>
      </w:r>
      <w:r>
        <w:rPr>
          <w:rFonts w:hint="default" w:ascii="Times New Roman" w:hAnsi="Times New Roman" w:cs="Times New Roman"/>
          <w:color w:val="000000"/>
          <w:lang w:eastAsia="zh-CN"/>
        </w:rPr>
        <w:t>酸库酸泄漏</w:t>
      </w:r>
      <w:r>
        <w:rPr>
          <w:rFonts w:hint="default" w:ascii="Times New Roman" w:hAnsi="Times New Roman" w:eastAsia="宋体" w:cs="Times New Roman"/>
          <w:color w:val="000000"/>
        </w:rPr>
        <w:t>。</w:t>
      </w:r>
    </w:p>
    <w:p w14:paraId="0A5311A3">
      <w:pPr>
        <w:rPr>
          <w:rFonts w:hint="eastAsia" w:ascii="Times New Roman" w:hAnsi="Times New Roman" w:cs="Times New Roman"/>
          <w:color w:val="000000"/>
          <w:lang w:eastAsia="zh-CN"/>
        </w:rPr>
      </w:pPr>
      <w:r>
        <w:rPr>
          <w:rFonts w:hint="default" w:ascii="Times New Roman" w:hAnsi="Times New Roman" w:eastAsia="宋体" w:cs="Times New Roman"/>
          <w:color w:val="000000"/>
        </w:rPr>
        <w:t>企业现有环境风险防控措施</w:t>
      </w:r>
      <w:r>
        <w:rPr>
          <w:rFonts w:hint="eastAsia" w:ascii="Times New Roman" w:hAnsi="Times New Roman" w:cs="Times New Roman"/>
          <w:color w:val="000000"/>
          <w:lang w:eastAsia="zh-CN"/>
        </w:rPr>
        <w:t>与应急措施：</w:t>
      </w:r>
    </w:p>
    <w:p w14:paraId="1AAB0837">
      <w:pPr>
        <w:rPr>
          <w:rFonts w:hint="default" w:ascii="Times New Roman" w:hAnsi="Times New Roman" w:cs="Times New Roman"/>
          <w:color w:val="000000"/>
          <w:lang w:eastAsia="zh-CN"/>
        </w:rPr>
      </w:pPr>
      <w:r>
        <w:rPr>
          <w:rFonts w:hint="default" w:ascii="Times New Roman" w:hAnsi="Times New Roman" w:cs="Times New Roman"/>
          <w:color w:val="000000"/>
          <w:lang w:eastAsia="zh-CN"/>
        </w:rPr>
        <w:fldChar w:fldCharType="begin"/>
      </w:r>
      <w:r>
        <w:rPr>
          <w:rFonts w:hint="default" w:ascii="Times New Roman" w:hAnsi="Times New Roman" w:cs="Times New Roman"/>
          <w:color w:val="000000"/>
          <w:lang w:eastAsia="zh-CN"/>
        </w:rPr>
        <w:instrText xml:space="preserve"> = 1 \* GB2 \* MERGEFORMAT </w:instrText>
      </w:r>
      <w:r>
        <w:rPr>
          <w:rFonts w:hint="default" w:ascii="Times New Roman" w:hAnsi="Times New Roman" w:cs="Times New Roman"/>
          <w:color w:val="000000"/>
          <w:lang w:eastAsia="zh-CN"/>
        </w:rPr>
        <w:fldChar w:fldCharType="separate"/>
      </w:r>
      <w:r>
        <w:rPr>
          <w:rFonts w:hint="default" w:ascii="Times New Roman" w:hAnsi="Times New Roman" w:cs="Times New Roman"/>
        </w:rPr>
        <w:t>⑴</w:t>
      </w:r>
      <w:r>
        <w:rPr>
          <w:rFonts w:hint="default" w:ascii="Times New Roman" w:hAnsi="Times New Roman" w:cs="Times New Roman"/>
          <w:color w:val="000000"/>
          <w:lang w:eastAsia="zh-CN"/>
        </w:rPr>
        <w:fldChar w:fldCharType="end"/>
      </w:r>
      <w:r>
        <w:rPr>
          <w:rFonts w:hint="default" w:ascii="Times New Roman" w:hAnsi="Times New Roman" w:cs="Times New Roman"/>
          <w:color w:val="000000"/>
          <w:lang w:eastAsia="zh-CN"/>
        </w:rPr>
        <w:t>硫酸、硝酸储存区设置有围堰及应急设施及回流装置；</w:t>
      </w:r>
    </w:p>
    <w:p w14:paraId="5FBF0F8E">
      <w:pPr>
        <w:rPr>
          <w:rFonts w:hint="default" w:ascii="Times New Roman" w:hAnsi="Times New Roman" w:cs="Times New Roman"/>
          <w:color w:val="000000"/>
          <w:lang w:eastAsia="zh-CN"/>
        </w:rPr>
      </w:pPr>
      <w:r>
        <w:rPr>
          <w:rFonts w:hint="default" w:ascii="Times New Roman" w:hAnsi="Times New Roman" w:cs="Times New Roman"/>
          <w:color w:val="000000"/>
          <w:lang w:eastAsia="zh-CN"/>
        </w:rPr>
        <w:fldChar w:fldCharType="begin"/>
      </w:r>
      <w:r>
        <w:rPr>
          <w:rFonts w:hint="default" w:ascii="Times New Roman" w:hAnsi="Times New Roman" w:cs="Times New Roman"/>
          <w:color w:val="000000"/>
          <w:lang w:eastAsia="zh-CN"/>
        </w:rPr>
        <w:instrText xml:space="preserve"> = 2 \* GB2 \* MERGEFORMAT </w:instrText>
      </w:r>
      <w:r>
        <w:rPr>
          <w:rFonts w:hint="default" w:ascii="Times New Roman" w:hAnsi="Times New Roman" w:cs="Times New Roman"/>
          <w:color w:val="000000"/>
          <w:lang w:eastAsia="zh-CN"/>
        </w:rPr>
        <w:fldChar w:fldCharType="separate"/>
      </w:r>
      <w:r>
        <w:rPr>
          <w:rFonts w:hint="default" w:ascii="Times New Roman" w:hAnsi="Times New Roman" w:cs="Times New Roman"/>
        </w:rPr>
        <w:t>⑵</w:t>
      </w:r>
      <w:r>
        <w:rPr>
          <w:rFonts w:hint="default" w:ascii="Times New Roman" w:hAnsi="Times New Roman" w:cs="Times New Roman"/>
          <w:color w:val="000000"/>
          <w:lang w:eastAsia="zh-CN"/>
        </w:rPr>
        <w:fldChar w:fldCharType="end"/>
      </w:r>
      <w:r>
        <w:rPr>
          <w:rFonts w:hint="default" w:ascii="Times New Roman" w:hAnsi="Times New Roman" w:cs="Times New Roman"/>
          <w:color w:val="000000"/>
          <w:lang w:eastAsia="zh-CN"/>
        </w:rPr>
        <w:t>在储存区工房配备有防酸服、空气呼吸器的应急救援物品，并在工序设置有急救药箱；</w:t>
      </w:r>
    </w:p>
    <w:p w14:paraId="4BA24BE2">
      <w:pPr>
        <w:rPr>
          <w:rFonts w:hint="default" w:ascii="Times New Roman" w:hAnsi="Times New Roman" w:cs="Times New Roman"/>
          <w:color w:val="000000"/>
          <w:lang w:eastAsia="zh-CN"/>
        </w:rPr>
      </w:pPr>
      <w:r>
        <w:rPr>
          <w:rFonts w:hint="default" w:ascii="Times New Roman" w:hAnsi="Times New Roman" w:cs="Times New Roman"/>
          <w:color w:val="000000"/>
          <w:lang w:eastAsia="zh-CN"/>
        </w:rPr>
        <w:fldChar w:fldCharType="begin"/>
      </w:r>
      <w:r>
        <w:rPr>
          <w:rFonts w:hint="default" w:ascii="Times New Roman" w:hAnsi="Times New Roman" w:cs="Times New Roman"/>
          <w:color w:val="000000"/>
          <w:lang w:eastAsia="zh-CN"/>
        </w:rPr>
        <w:instrText xml:space="preserve"> = 3 \* GB2 \* MERGEFORMAT </w:instrText>
      </w:r>
      <w:r>
        <w:rPr>
          <w:rFonts w:hint="default" w:ascii="Times New Roman" w:hAnsi="Times New Roman" w:cs="Times New Roman"/>
          <w:color w:val="000000"/>
          <w:lang w:eastAsia="zh-CN"/>
        </w:rPr>
        <w:fldChar w:fldCharType="separate"/>
      </w:r>
      <w:r>
        <w:rPr>
          <w:rFonts w:hint="default" w:ascii="Times New Roman" w:hAnsi="Times New Roman" w:cs="Times New Roman"/>
        </w:rPr>
        <w:t>⑶</w:t>
      </w:r>
      <w:r>
        <w:rPr>
          <w:rFonts w:hint="default" w:ascii="Times New Roman" w:hAnsi="Times New Roman" w:cs="Times New Roman"/>
          <w:color w:val="000000"/>
          <w:lang w:eastAsia="zh-CN"/>
        </w:rPr>
        <w:fldChar w:fldCharType="end"/>
      </w:r>
      <w:r>
        <w:rPr>
          <w:rFonts w:hint="default" w:ascii="Times New Roman" w:hAnsi="Times New Roman" w:cs="Times New Roman"/>
          <w:color w:val="000000"/>
          <w:lang w:eastAsia="zh-CN"/>
        </w:rPr>
        <w:t>在储存区内配备有充足的洗眼器、碱水及其他应急物资；</w:t>
      </w:r>
    </w:p>
    <w:p w14:paraId="1800F492">
      <w:pPr>
        <w:rPr>
          <w:rFonts w:hint="default" w:ascii="Times New Roman" w:hAnsi="Times New Roman" w:cs="Times New Roman"/>
          <w:color w:val="000000"/>
          <w:lang w:eastAsia="zh-CN"/>
        </w:rPr>
      </w:pPr>
      <w:r>
        <w:rPr>
          <w:rFonts w:hint="default" w:ascii="Times New Roman" w:hAnsi="Times New Roman" w:cs="Times New Roman"/>
          <w:color w:val="000000"/>
          <w:lang w:eastAsia="zh-CN"/>
        </w:rPr>
        <w:fldChar w:fldCharType="begin"/>
      </w:r>
      <w:r>
        <w:rPr>
          <w:rFonts w:hint="default" w:ascii="Times New Roman" w:hAnsi="Times New Roman" w:cs="Times New Roman"/>
          <w:color w:val="000000"/>
          <w:lang w:eastAsia="zh-CN"/>
        </w:rPr>
        <w:instrText xml:space="preserve"> = 4 \* GB2 \* MERGEFORMAT </w:instrText>
      </w:r>
      <w:r>
        <w:rPr>
          <w:rFonts w:hint="default" w:ascii="Times New Roman" w:hAnsi="Times New Roman" w:cs="Times New Roman"/>
          <w:color w:val="000000"/>
          <w:lang w:eastAsia="zh-CN"/>
        </w:rPr>
        <w:fldChar w:fldCharType="separate"/>
      </w:r>
      <w:r>
        <w:rPr>
          <w:rFonts w:hint="default" w:ascii="Times New Roman" w:hAnsi="Times New Roman" w:cs="Times New Roman"/>
        </w:rPr>
        <w:t>⑷</w:t>
      </w:r>
      <w:r>
        <w:rPr>
          <w:rFonts w:hint="default" w:ascii="Times New Roman" w:hAnsi="Times New Roman" w:cs="Times New Roman"/>
          <w:color w:val="000000"/>
          <w:lang w:eastAsia="zh-CN"/>
        </w:rPr>
        <w:fldChar w:fldCharType="end"/>
      </w:r>
      <w:r>
        <w:rPr>
          <w:rFonts w:hint="eastAsia" w:ascii="Times New Roman" w:hAnsi="Times New Roman" w:cs="Times New Roman"/>
          <w:color w:val="000000"/>
          <w:lang w:eastAsia="zh-CN"/>
        </w:rPr>
        <w:t>在储存区安装有“酸库酸泄漏应急报警装置”等设施，提高应急能力。</w:t>
      </w:r>
    </w:p>
    <w:p w14:paraId="3F603523">
      <w:pPr>
        <w:rPr>
          <w:rFonts w:hint="default" w:ascii="Times New Roman" w:hAnsi="Times New Roman" w:eastAsia="宋体" w:cs="Times New Roman"/>
          <w:color w:val="000000"/>
        </w:rPr>
      </w:pPr>
      <w:r>
        <w:rPr>
          <w:rFonts w:hint="default" w:ascii="Times New Roman" w:hAnsi="Times New Roman" w:eastAsia="宋体" w:cs="Times New Roman"/>
          <w:color w:val="000000"/>
        </w:rPr>
        <w:t>企业现有</w:t>
      </w:r>
      <w:r>
        <w:rPr>
          <w:rFonts w:hint="eastAsia" w:ascii="Times New Roman" w:hAnsi="Times New Roman" w:cs="Times New Roman"/>
          <w:color w:val="000000"/>
          <w:lang w:eastAsia="zh-CN"/>
        </w:rPr>
        <w:t>外部</w:t>
      </w:r>
      <w:r>
        <w:rPr>
          <w:rFonts w:hint="default" w:ascii="Times New Roman" w:hAnsi="Times New Roman" w:eastAsia="宋体" w:cs="Times New Roman"/>
          <w:color w:val="000000"/>
        </w:rPr>
        <w:t>应急物资与装备情况见表</w:t>
      </w:r>
      <w:r>
        <w:rPr>
          <w:rFonts w:hint="default" w:ascii="Times New Roman" w:hAnsi="Times New Roman" w:cs="Times New Roman"/>
          <w:color w:val="000000"/>
          <w:lang w:val="en-US" w:eastAsia="zh-CN"/>
        </w:rPr>
        <w:t>1</w:t>
      </w:r>
      <w:r>
        <w:rPr>
          <w:rFonts w:hint="eastAsia" w:ascii="Times New Roman" w:hAnsi="Times New Roman" w:cs="Times New Roman"/>
          <w:color w:val="000000"/>
          <w:lang w:val="en-US" w:eastAsia="zh-CN"/>
        </w:rPr>
        <w:t>2</w:t>
      </w:r>
      <w:r>
        <w:rPr>
          <w:rFonts w:hint="default" w:ascii="Times New Roman" w:hAnsi="Times New Roman" w:eastAsia="宋体" w:cs="Times New Roman"/>
          <w:color w:val="000000"/>
        </w:rPr>
        <w:t>。</w:t>
      </w:r>
    </w:p>
    <w:p w14:paraId="6F6FA812">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1</w:t>
      </w:r>
      <w:r>
        <w:rPr>
          <w:rFonts w:hint="eastAsia" w:ascii="Times New Roman" w:hAnsi="Times New Roman" w:cs="Times New Roman"/>
          <w:b/>
          <w:bCs/>
          <w:sz w:val="21"/>
          <w:szCs w:val="21"/>
          <w:lang w:val="en-US" w:eastAsia="zh-CN"/>
        </w:rPr>
        <w:t>2</w:t>
      </w:r>
      <w:r>
        <w:rPr>
          <w:rFonts w:hint="default" w:ascii="Times New Roman" w:hAnsi="Times New Roman" w:eastAsia="宋体" w:cs="Times New Roman"/>
          <w:b/>
          <w:bCs/>
          <w:sz w:val="21"/>
          <w:szCs w:val="21"/>
        </w:rPr>
        <w:t xml:space="preserve">    企业现有</w:t>
      </w:r>
      <w:r>
        <w:rPr>
          <w:rFonts w:hint="eastAsia" w:ascii="Times New Roman" w:hAnsi="Times New Roman" w:cs="Times New Roman"/>
          <w:b/>
          <w:bCs/>
          <w:sz w:val="21"/>
          <w:szCs w:val="21"/>
          <w:lang w:eastAsia="zh-CN"/>
        </w:rPr>
        <w:t>外部</w:t>
      </w:r>
      <w:r>
        <w:rPr>
          <w:rFonts w:hint="default" w:ascii="Times New Roman" w:hAnsi="Times New Roman" w:eastAsia="宋体" w:cs="Times New Roman"/>
          <w:b/>
          <w:bCs/>
          <w:sz w:val="21"/>
          <w:szCs w:val="21"/>
        </w:rPr>
        <w:t>应急物资与装备情况</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0"/>
        <w:gridCol w:w="2132"/>
      </w:tblGrid>
      <w:tr w14:paraId="64D8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0" w:type="dxa"/>
            <w:noWrap w:val="0"/>
            <w:vAlign w:val="center"/>
          </w:tcPr>
          <w:p w14:paraId="6B6837E5">
            <w:pPr>
              <w:spacing w:line="240" w:lineRule="auto"/>
              <w:ind w:firstLine="0" w:firstLineChars="0"/>
              <w:jc w:val="center"/>
              <w:rPr>
                <w:rFonts w:hint="eastAsia" w:ascii="Times New Roman" w:hAnsi="Times New Roman" w:eastAsia="宋体" w:cs="Times New Roman"/>
                <w:b/>
                <w:bCs/>
                <w:sz w:val="21"/>
                <w:szCs w:val="21"/>
                <w:lang w:eastAsia="zh-CN"/>
              </w:rPr>
            </w:pPr>
            <w:r>
              <w:rPr>
                <w:rFonts w:hint="eastAsia" w:ascii="Times New Roman" w:hAnsi="Times New Roman" w:cs="Times New Roman"/>
                <w:b/>
                <w:bCs/>
                <w:sz w:val="21"/>
                <w:szCs w:val="21"/>
                <w:lang w:eastAsia="zh-CN"/>
              </w:rPr>
              <w:t>外部单位</w:t>
            </w:r>
          </w:p>
        </w:tc>
        <w:tc>
          <w:tcPr>
            <w:tcW w:w="6392" w:type="dxa"/>
            <w:gridSpan w:val="3"/>
            <w:noWrap w:val="0"/>
            <w:vAlign w:val="center"/>
          </w:tcPr>
          <w:p w14:paraId="757DE02E">
            <w:pPr>
              <w:spacing w:line="240" w:lineRule="auto"/>
              <w:ind w:firstLine="0" w:firstLineChars="0"/>
              <w:jc w:val="center"/>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845厂区消防队</w:t>
            </w:r>
          </w:p>
        </w:tc>
      </w:tr>
      <w:tr w14:paraId="627A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0" w:type="dxa"/>
            <w:noWrap w:val="0"/>
            <w:vAlign w:val="center"/>
          </w:tcPr>
          <w:p w14:paraId="23DE3936">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消防车</w:t>
            </w:r>
          </w:p>
        </w:tc>
        <w:tc>
          <w:tcPr>
            <w:tcW w:w="2130" w:type="dxa"/>
            <w:noWrap w:val="0"/>
            <w:vAlign w:val="center"/>
          </w:tcPr>
          <w:p w14:paraId="60CB3B49">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3辆</w:t>
            </w:r>
          </w:p>
        </w:tc>
        <w:tc>
          <w:tcPr>
            <w:tcW w:w="2130" w:type="dxa"/>
            <w:noWrap w:val="0"/>
            <w:vAlign w:val="center"/>
          </w:tcPr>
          <w:p w14:paraId="12136928">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防毒面具</w:t>
            </w:r>
          </w:p>
        </w:tc>
        <w:tc>
          <w:tcPr>
            <w:tcW w:w="2132" w:type="dxa"/>
            <w:noWrap w:val="0"/>
            <w:vAlign w:val="center"/>
          </w:tcPr>
          <w:p w14:paraId="5E3CDE20">
            <w:pPr>
              <w:spacing w:line="240" w:lineRule="auto"/>
              <w:ind w:firstLine="0" w:firstLineChars="0"/>
              <w:jc w:val="center"/>
              <w:rPr>
                <w:rFonts w:hint="default" w:ascii="Times New Roman" w:hAnsi="Times New Roman" w:eastAsia="宋体" w:cs="Times New Roman"/>
                <w:sz w:val="21"/>
                <w:szCs w:val="21"/>
              </w:rPr>
            </w:pPr>
            <w:r>
              <w:rPr>
                <w:rFonts w:hint="eastAsia" w:cs="Times New Roman"/>
                <w:sz w:val="21"/>
                <w:szCs w:val="21"/>
                <w:lang w:val="en-US" w:eastAsia="zh-CN"/>
              </w:rPr>
              <w:t>3</w:t>
            </w:r>
            <w:r>
              <w:rPr>
                <w:rFonts w:hint="eastAsia" w:ascii="Times New Roman" w:hAnsi="Times New Roman" w:cs="Times New Roman"/>
                <w:sz w:val="21"/>
                <w:szCs w:val="21"/>
                <w:lang w:val="en-US" w:eastAsia="zh-CN"/>
              </w:rPr>
              <w:t>0套</w:t>
            </w:r>
          </w:p>
        </w:tc>
      </w:tr>
      <w:tr w14:paraId="3D795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0" w:type="dxa"/>
            <w:noWrap w:val="0"/>
            <w:vAlign w:val="center"/>
          </w:tcPr>
          <w:p w14:paraId="3AE0BBEF">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指挥车</w:t>
            </w:r>
          </w:p>
        </w:tc>
        <w:tc>
          <w:tcPr>
            <w:tcW w:w="2130" w:type="dxa"/>
            <w:noWrap w:val="0"/>
            <w:vAlign w:val="center"/>
          </w:tcPr>
          <w:p w14:paraId="3EF47605">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1辆</w:t>
            </w:r>
          </w:p>
        </w:tc>
        <w:tc>
          <w:tcPr>
            <w:tcW w:w="2130" w:type="dxa"/>
            <w:noWrap w:val="0"/>
            <w:vAlign w:val="center"/>
          </w:tcPr>
          <w:p w14:paraId="67BA0868">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撑顶器</w:t>
            </w:r>
          </w:p>
        </w:tc>
        <w:tc>
          <w:tcPr>
            <w:tcW w:w="2132" w:type="dxa"/>
            <w:noWrap w:val="0"/>
            <w:vAlign w:val="center"/>
          </w:tcPr>
          <w:p w14:paraId="6592D0C6">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1套</w:t>
            </w:r>
          </w:p>
        </w:tc>
      </w:tr>
      <w:tr w14:paraId="2F53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0" w:type="dxa"/>
            <w:noWrap w:val="0"/>
            <w:vAlign w:val="center"/>
          </w:tcPr>
          <w:p w14:paraId="522C316A">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空气呼吸器</w:t>
            </w:r>
          </w:p>
        </w:tc>
        <w:tc>
          <w:tcPr>
            <w:tcW w:w="2130" w:type="dxa"/>
            <w:noWrap w:val="0"/>
            <w:vAlign w:val="center"/>
          </w:tcPr>
          <w:p w14:paraId="7837B08F">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10套</w:t>
            </w:r>
          </w:p>
        </w:tc>
        <w:tc>
          <w:tcPr>
            <w:tcW w:w="2130" w:type="dxa"/>
            <w:noWrap w:val="0"/>
            <w:vAlign w:val="center"/>
          </w:tcPr>
          <w:p w14:paraId="6347D622">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扩张器</w:t>
            </w:r>
          </w:p>
        </w:tc>
        <w:tc>
          <w:tcPr>
            <w:tcW w:w="2132" w:type="dxa"/>
            <w:noWrap w:val="0"/>
            <w:vAlign w:val="center"/>
          </w:tcPr>
          <w:p w14:paraId="097D29DF">
            <w:pPr>
              <w:spacing w:line="240" w:lineRule="auto"/>
              <w:ind w:firstLine="0" w:firstLine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1套</w:t>
            </w:r>
          </w:p>
        </w:tc>
      </w:tr>
      <w:tr w14:paraId="3612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0" w:type="dxa"/>
            <w:noWrap w:val="0"/>
            <w:vAlign w:val="center"/>
          </w:tcPr>
          <w:p w14:paraId="72A6C44E">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隔热服</w:t>
            </w:r>
          </w:p>
        </w:tc>
        <w:tc>
          <w:tcPr>
            <w:tcW w:w="2130" w:type="dxa"/>
            <w:noWrap w:val="0"/>
            <w:vAlign w:val="center"/>
          </w:tcPr>
          <w:p w14:paraId="5CD34268">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2套</w:t>
            </w:r>
          </w:p>
        </w:tc>
        <w:tc>
          <w:tcPr>
            <w:tcW w:w="2130" w:type="dxa"/>
            <w:noWrap w:val="0"/>
            <w:vAlign w:val="center"/>
          </w:tcPr>
          <w:p w14:paraId="1260280D">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剪短器</w:t>
            </w:r>
          </w:p>
        </w:tc>
        <w:tc>
          <w:tcPr>
            <w:tcW w:w="2132" w:type="dxa"/>
            <w:noWrap w:val="0"/>
            <w:vAlign w:val="center"/>
          </w:tcPr>
          <w:p w14:paraId="4921D9C5">
            <w:pPr>
              <w:spacing w:line="240" w:lineRule="auto"/>
              <w:ind w:firstLine="0" w:firstLine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1套</w:t>
            </w:r>
          </w:p>
        </w:tc>
      </w:tr>
    </w:tbl>
    <w:p w14:paraId="3067A070">
      <w:pPr>
        <w:rPr>
          <w:rFonts w:hint="default" w:ascii="Times New Roman" w:hAnsi="Times New Roman" w:eastAsia="宋体" w:cs="Times New Roman"/>
          <w:color w:val="000000"/>
        </w:rPr>
      </w:pPr>
      <w:r>
        <w:rPr>
          <w:rFonts w:hint="default" w:ascii="Times New Roman" w:hAnsi="Times New Roman" w:eastAsia="宋体" w:cs="Times New Roman"/>
          <w:color w:val="000000"/>
        </w:rPr>
        <w:t>企业现有</w:t>
      </w:r>
      <w:r>
        <w:rPr>
          <w:rFonts w:hint="eastAsia" w:cs="Times New Roman"/>
          <w:color w:val="000000"/>
          <w:lang w:eastAsia="zh-CN"/>
        </w:rPr>
        <w:t>内</w:t>
      </w:r>
      <w:r>
        <w:rPr>
          <w:rFonts w:hint="eastAsia" w:ascii="Times New Roman" w:hAnsi="Times New Roman" w:cs="Times New Roman"/>
          <w:color w:val="000000"/>
          <w:lang w:eastAsia="zh-CN"/>
        </w:rPr>
        <w:t>部</w:t>
      </w:r>
      <w:r>
        <w:rPr>
          <w:rFonts w:hint="default" w:ascii="Times New Roman" w:hAnsi="Times New Roman" w:eastAsia="宋体" w:cs="Times New Roman"/>
          <w:color w:val="000000"/>
        </w:rPr>
        <w:t>应急物资与装备情况见表</w:t>
      </w:r>
      <w:r>
        <w:rPr>
          <w:rFonts w:hint="default" w:ascii="Times New Roman" w:hAnsi="Times New Roman" w:cs="Times New Roman"/>
          <w:color w:val="000000"/>
          <w:lang w:val="en-US" w:eastAsia="zh-CN"/>
        </w:rPr>
        <w:t>1</w:t>
      </w:r>
      <w:r>
        <w:rPr>
          <w:rFonts w:hint="eastAsia" w:cs="Times New Roman"/>
          <w:color w:val="000000"/>
          <w:lang w:val="en-US" w:eastAsia="zh-CN"/>
        </w:rPr>
        <w:t>3</w:t>
      </w:r>
      <w:r>
        <w:rPr>
          <w:rFonts w:hint="default" w:ascii="Times New Roman" w:hAnsi="Times New Roman" w:eastAsia="宋体" w:cs="Times New Roman"/>
          <w:color w:val="000000"/>
        </w:rPr>
        <w:t>。</w:t>
      </w:r>
    </w:p>
    <w:p w14:paraId="48BDCC7E">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1</w:t>
      </w:r>
      <w:r>
        <w:rPr>
          <w:rFonts w:hint="eastAsia" w:cs="Times New Roman"/>
          <w:b/>
          <w:bCs/>
          <w:sz w:val="21"/>
          <w:szCs w:val="21"/>
          <w:lang w:val="en-US" w:eastAsia="zh-CN"/>
        </w:rPr>
        <w:t>3</w:t>
      </w:r>
      <w:r>
        <w:rPr>
          <w:rFonts w:hint="default" w:ascii="Times New Roman" w:hAnsi="Times New Roman" w:eastAsia="宋体" w:cs="Times New Roman"/>
          <w:b/>
          <w:bCs/>
          <w:sz w:val="21"/>
          <w:szCs w:val="21"/>
        </w:rPr>
        <w:t xml:space="preserve">   企业现有</w:t>
      </w:r>
      <w:r>
        <w:rPr>
          <w:rFonts w:hint="eastAsia" w:cs="Times New Roman"/>
          <w:b/>
          <w:bCs/>
          <w:sz w:val="21"/>
          <w:szCs w:val="21"/>
          <w:lang w:eastAsia="zh-CN"/>
        </w:rPr>
        <w:t>内</w:t>
      </w:r>
      <w:r>
        <w:rPr>
          <w:rFonts w:hint="eastAsia" w:ascii="Times New Roman" w:hAnsi="Times New Roman" w:cs="Times New Roman"/>
          <w:b/>
          <w:bCs/>
          <w:sz w:val="21"/>
          <w:szCs w:val="21"/>
          <w:lang w:eastAsia="zh-CN"/>
        </w:rPr>
        <w:t>部</w:t>
      </w:r>
      <w:r>
        <w:rPr>
          <w:rFonts w:hint="default" w:ascii="Times New Roman" w:hAnsi="Times New Roman" w:eastAsia="宋体" w:cs="Times New Roman"/>
          <w:b/>
          <w:bCs/>
          <w:sz w:val="21"/>
          <w:szCs w:val="21"/>
        </w:rPr>
        <w:t>应急物资与装备情况</w:t>
      </w:r>
    </w:p>
    <w:tbl>
      <w:tblPr>
        <w:tblStyle w:val="1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1173"/>
        <w:gridCol w:w="2292"/>
        <w:gridCol w:w="1120"/>
        <w:gridCol w:w="1697"/>
      </w:tblGrid>
      <w:tr w14:paraId="0384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0" w:type="dxa"/>
            <w:gridSpan w:val="2"/>
            <w:noWrap w:val="0"/>
            <w:vAlign w:val="center"/>
          </w:tcPr>
          <w:p w14:paraId="57F3A9AF">
            <w:pPr>
              <w:spacing w:line="240" w:lineRule="auto"/>
              <w:ind w:firstLine="0" w:firstLineChars="0"/>
              <w:jc w:val="center"/>
              <w:rPr>
                <w:rFonts w:hint="eastAsia" w:ascii="Times New Roman" w:hAnsi="Times New Roman" w:eastAsia="宋体" w:cs="Times New Roman"/>
                <w:b/>
                <w:bCs/>
                <w:sz w:val="21"/>
                <w:szCs w:val="21"/>
                <w:lang w:val="en-US" w:eastAsia="zh-CN"/>
              </w:rPr>
            </w:pPr>
            <w:r>
              <w:rPr>
                <w:rFonts w:hint="eastAsia" w:cs="Times New Roman"/>
                <w:b/>
                <w:bCs/>
                <w:sz w:val="21"/>
                <w:szCs w:val="21"/>
                <w:lang w:val="en-US" w:eastAsia="zh-CN"/>
              </w:rPr>
              <w:t>应急救援设备设施</w:t>
            </w:r>
          </w:p>
        </w:tc>
        <w:tc>
          <w:tcPr>
            <w:tcW w:w="3412" w:type="dxa"/>
            <w:gridSpan w:val="2"/>
            <w:noWrap w:val="0"/>
            <w:vAlign w:val="center"/>
          </w:tcPr>
          <w:p w14:paraId="0E7E7350">
            <w:pPr>
              <w:spacing w:line="240" w:lineRule="auto"/>
              <w:ind w:firstLine="0" w:firstLineChars="0"/>
              <w:jc w:val="center"/>
              <w:rPr>
                <w:rFonts w:hint="eastAsia" w:ascii="Times New Roman" w:hAnsi="Times New Roman" w:cs="Times New Roman"/>
                <w:b/>
                <w:bCs/>
                <w:sz w:val="21"/>
                <w:szCs w:val="21"/>
                <w:lang w:val="en-US" w:eastAsia="zh-CN"/>
              </w:rPr>
            </w:pPr>
            <w:r>
              <w:rPr>
                <w:rFonts w:hint="eastAsia" w:cs="Times New Roman"/>
                <w:b/>
                <w:bCs/>
                <w:sz w:val="21"/>
                <w:szCs w:val="21"/>
                <w:lang w:val="en-US" w:eastAsia="zh-CN"/>
              </w:rPr>
              <w:t>应急救援物资</w:t>
            </w:r>
          </w:p>
        </w:tc>
        <w:tc>
          <w:tcPr>
            <w:tcW w:w="1697" w:type="dxa"/>
            <w:noWrap w:val="0"/>
            <w:vAlign w:val="center"/>
          </w:tcPr>
          <w:p w14:paraId="74616722">
            <w:pPr>
              <w:spacing w:line="240" w:lineRule="auto"/>
              <w:ind w:firstLine="0" w:firstLineChars="0"/>
              <w:jc w:val="center"/>
              <w:rPr>
                <w:rFonts w:hint="eastAsia" w:ascii="Times New Roman" w:hAnsi="Times New Roman" w:cs="Times New Roman"/>
                <w:b/>
                <w:bCs/>
                <w:sz w:val="21"/>
                <w:szCs w:val="21"/>
                <w:lang w:val="en-US" w:eastAsia="zh-CN"/>
              </w:rPr>
            </w:pPr>
            <w:r>
              <w:rPr>
                <w:rFonts w:hint="eastAsia" w:cs="Times New Roman"/>
                <w:b/>
                <w:bCs/>
                <w:sz w:val="21"/>
                <w:szCs w:val="21"/>
                <w:lang w:val="en-US" w:eastAsia="zh-CN"/>
              </w:rPr>
              <w:t>责任人</w:t>
            </w:r>
          </w:p>
        </w:tc>
      </w:tr>
      <w:tr w14:paraId="370E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01D2CED0">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名称</w:t>
            </w:r>
          </w:p>
        </w:tc>
        <w:tc>
          <w:tcPr>
            <w:tcW w:w="1173" w:type="dxa"/>
            <w:noWrap w:val="0"/>
            <w:vAlign w:val="center"/>
          </w:tcPr>
          <w:p w14:paraId="16B6B170">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数量</w:t>
            </w:r>
          </w:p>
        </w:tc>
        <w:tc>
          <w:tcPr>
            <w:tcW w:w="2292" w:type="dxa"/>
            <w:noWrap w:val="0"/>
            <w:vAlign w:val="center"/>
          </w:tcPr>
          <w:p w14:paraId="5E8B5688">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名称</w:t>
            </w:r>
          </w:p>
        </w:tc>
        <w:tc>
          <w:tcPr>
            <w:tcW w:w="1120" w:type="dxa"/>
            <w:noWrap w:val="0"/>
            <w:vAlign w:val="center"/>
          </w:tcPr>
          <w:p w14:paraId="36C5EA26">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数量</w:t>
            </w:r>
          </w:p>
        </w:tc>
        <w:tc>
          <w:tcPr>
            <w:tcW w:w="1697" w:type="dxa"/>
            <w:vMerge w:val="restart"/>
            <w:noWrap w:val="0"/>
            <w:vAlign w:val="center"/>
          </w:tcPr>
          <w:p w14:paraId="7D837986">
            <w:pPr>
              <w:spacing w:line="240" w:lineRule="auto"/>
              <w:ind w:firstLine="0" w:firstLineChars="0"/>
              <w:jc w:val="center"/>
              <w:rPr>
                <w:rFonts w:hint="eastAsia" w:cs="Times New Roman"/>
                <w:sz w:val="21"/>
                <w:szCs w:val="21"/>
                <w:lang w:val="en-US" w:eastAsia="zh-CN"/>
              </w:rPr>
            </w:pPr>
            <w:r>
              <w:rPr>
                <w:rFonts w:hint="eastAsia" w:cs="Times New Roman"/>
                <w:sz w:val="21"/>
                <w:szCs w:val="21"/>
                <w:lang w:val="en-US" w:eastAsia="zh-CN"/>
              </w:rPr>
              <w:t>酸库工序组长</w:t>
            </w:r>
          </w:p>
        </w:tc>
      </w:tr>
      <w:tr w14:paraId="1D90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2460F4B0">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灭火器（个）</w:t>
            </w:r>
          </w:p>
        </w:tc>
        <w:tc>
          <w:tcPr>
            <w:tcW w:w="1173" w:type="dxa"/>
            <w:noWrap w:val="0"/>
            <w:vAlign w:val="center"/>
          </w:tcPr>
          <w:p w14:paraId="1E2683D3">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w:t>
            </w:r>
          </w:p>
        </w:tc>
        <w:tc>
          <w:tcPr>
            <w:tcW w:w="2292" w:type="dxa"/>
            <w:noWrap w:val="0"/>
            <w:vAlign w:val="center"/>
          </w:tcPr>
          <w:p w14:paraId="675BDD01">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应急用碱（</w:t>
            </w:r>
            <w:r>
              <w:rPr>
                <w:rFonts w:hint="eastAsia" w:cs="Times New Roman"/>
                <w:sz w:val="21"/>
                <w:szCs w:val="21"/>
                <w:lang w:val="en-US" w:eastAsia="zh-CN"/>
              </w:rPr>
              <w:t>kg</w:t>
            </w:r>
            <w:r>
              <w:rPr>
                <w:rFonts w:hint="eastAsia" w:cs="Times New Roman"/>
                <w:sz w:val="21"/>
                <w:szCs w:val="21"/>
                <w:lang w:eastAsia="zh-CN"/>
              </w:rPr>
              <w:t>）</w:t>
            </w:r>
          </w:p>
        </w:tc>
        <w:tc>
          <w:tcPr>
            <w:tcW w:w="1120" w:type="dxa"/>
            <w:noWrap w:val="0"/>
            <w:vAlign w:val="center"/>
          </w:tcPr>
          <w:p w14:paraId="0F36FCC0">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150</w:t>
            </w:r>
          </w:p>
        </w:tc>
        <w:tc>
          <w:tcPr>
            <w:tcW w:w="1697" w:type="dxa"/>
            <w:vMerge w:val="continue"/>
            <w:noWrap w:val="0"/>
            <w:vAlign w:val="center"/>
          </w:tcPr>
          <w:p w14:paraId="4CEC63F6">
            <w:pPr>
              <w:spacing w:line="240" w:lineRule="auto"/>
              <w:ind w:firstLine="0" w:firstLineChars="0"/>
              <w:jc w:val="center"/>
              <w:rPr>
                <w:rFonts w:hint="eastAsia" w:ascii="Times New Roman" w:hAnsi="Times New Roman" w:cs="Times New Roman"/>
                <w:sz w:val="21"/>
                <w:szCs w:val="21"/>
                <w:lang w:val="en-US" w:eastAsia="zh-CN"/>
              </w:rPr>
            </w:pPr>
          </w:p>
        </w:tc>
      </w:tr>
      <w:tr w14:paraId="5A3F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164A5AE0">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洗眼器（个）</w:t>
            </w:r>
          </w:p>
        </w:tc>
        <w:tc>
          <w:tcPr>
            <w:tcW w:w="1173" w:type="dxa"/>
            <w:noWrap w:val="0"/>
            <w:vAlign w:val="center"/>
          </w:tcPr>
          <w:p w14:paraId="03FC0C95">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3</w:t>
            </w:r>
          </w:p>
        </w:tc>
        <w:tc>
          <w:tcPr>
            <w:tcW w:w="2292" w:type="dxa"/>
            <w:noWrap w:val="0"/>
            <w:vAlign w:val="center"/>
          </w:tcPr>
          <w:p w14:paraId="03D19413">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防酸面罩（个）</w:t>
            </w:r>
          </w:p>
        </w:tc>
        <w:tc>
          <w:tcPr>
            <w:tcW w:w="1120" w:type="dxa"/>
            <w:noWrap w:val="0"/>
            <w:vAlign w:val="center"/>
          </w:tcPr>
          <w:p w14:paraId="68F6EEFB">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w:t>
            </w:r>
          </w:p>
        </w:tc>
        <w:tc>
          <w:tcPr>
            <w:tcW w:w="1697" w:type="dxa"/>
            <w:vMerge w:val="continue"/>
            <w:noWrap w:val="0"/>
            <w:vAlign w:val="center"/>
          </w:tcPr>
          <w:p w14:paraId="614A7FD5">
            <w:pPr>
              <w:spacing w:line="240" w:lineRule="auto"/>
              <w:ind w:firstLine="0" w:firstLineChars="0"/>
              <w:jc w:val="center"/>
              <w:rPr>
                <w:rFonts w:hint="eastAsia" w:ascii="Times New Roman" w:hAnsi="Times New Roman" w:cs="Times New Roman"/>
                <w:sz w:val="21"/>
                <w:szCs w:val="21"/>
                <w:lang w:val="en-US" w:eastAsia="zh-CN"/>
              </w:rPr>
            </w:pPr>
          </w:p>
        </w:tc>
      </w:tr>
      <w:tr w14:paraId="36ED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6AF6EA43">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应急电话（个）</w:t>
            </w:r>
          </w:p>
        </w:tc>
        <w:tc>
          <w:tcPr>
            <w:tcW w:w="1173" w:type="dxa"/>
            <w:noWrap w:val="0"/>
            <w:vAlign w:val="center"/>
          </w:tcPr>
          <w:p w14:paraId="141ED7C8">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1</w:t>
            </w:r>
          </w:p>
        </w:tc>
        <w:tc>
          <w:tcPr>
            <w:tcW w:w="2292" w:type="dxa"/>
            <w:noWrap w:val="0"/>
            <w:vAlign w:val="center"/>
          </w:tcPr>
          <w:p w14:paraId="078EB400">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防酸雨衣（个）</w:t>
            </w:r>
          </w:p>
        </w:tc>
        <w:tc>
          <w:tcPr>
            <w:tcW w:w="1120" w:type="dxa"/>
            <w:noWrap w:val="0"/>
            <w:vAlign w:val="center"/>
          </w:tcPr>
          <w:p w14:paraId="1ED3474A">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w:t>
            </w:r>
          </w:p>
        </w:tc>
        <w:tc>
          <w:tcPr>
            <w:tcW w:w="1697" w:type="dxa"/>
            <w:vMerge w:val="continue"/>
            <w:noWrap w:val="0"/>
            <w:vAlign w:val="center"/>
          </w:tcPr>
          <w:p w14:paraId="043E6969">
            <w:pPr>
              <w:spacing w:line="240" w:lineRule="auto"/>
              <w:ind w:firstLine="0" w:firstLineChars="0"/>
              <w:jc w:val="center"/>
              <w:rPr>
                <w:rFonts w:hint="eastAsia" w:ascii="Times New Roman" w:hAnsi="Times New Roman" w:cs="Times New Roman"/>
                <w:sz w:val="21"/>
                <w:szCs w:val="21"/>
                <w:lang w:val="en-US" w:eastAsia="zh-CN"/>
              </w:rPr>
            </w:pPr>
          </w:p>
        </w:tc>
      </w:tr>
      <w:tr w14:paraId="0A59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616687D3">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空气呼吸器（套）</w:t>
            </w:r>
          </w:p>
        </w:tc>
        <w:tc>
          <w:tcPr>
            <w:tcW w:w="1173" w:type="dxa"/>
            <w:noWrap w:val="0"/>
            <w:vAlign w:val="center"/>
          </w:tcPr>
          <w:p w14:paraId="29F746D3">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1</w:t>
            </w:r>
          </w:p>
        </w:tc>
        <w:tc>
          <w:tcPr>
            <w:tcW w:w="2292" w:type="dxa"/>
            <w:noWrap w:val="0"/>
            <w:vAlign w:val="center"/>
          </w:tcPr>
          <w:p w14:paraId="5DAEA59D">
            <w:pPr>
              <w:spacing w:line="240" w:lineRule="auto"/>
              <w:ind w:firstLine="0" w:firstLineChars="0"/>
              <w:jc w:val="center"/>
              <w:rPr>
                <w:rFonts w:hint="eastAsia" w:ascii="Times New Roman" w:hAnsi="Times New Roman" w:cs="Times New Roman"/>
                <w:sz w:val="21"/>
                <w:szCs w:val="21"/>
                <w:lang w:eastAsia="zh-CN"/>
              </w:rPr>
            </w:pPr>
            <w:r>
              <w:rPr>
                <w:rFonts w:hint="eastAsia" w:cs="Times New Roman"/>
                <w:sz w:val="21"/>
                <w:szCs w:val="21"/>
                <w:lang w:eastAsia="zh-CN"/>
              </w:rPr>
              <w:t>防毒面具（个）</w:t>
            </w:r>
          </w:p>
        </w:tc>
        <w:tc>
          <w:tcPr>
            <w:tcW w:w="1120" w:type="dxa"/>
            <w:noWrap w:val="0"/>
            <w:vAlign w:val="center"/>
          </w:tcPr>
          <w:p w14:paraId="25018861">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2</w:t>
            </w:r>
          </w:p>
        </w:tc>
        <w:tc>
          <w:tcPr>
            <w:tcW w:w="1697" w:type="dxa"/>
            <w:vMerge w:val="continue"/>
            <w:noWrap w:val="0"/>
            <w:vAlign w:val="center"/>
          </w:tcPr>
          <w:p w14:paraId="61DE1825">
            <w:pPr>
              <w:spacing w:line="240" w:lineRule="auto"/>
              <w:ind w:firstLine="0" w:firstLineChars="0"/>
              <w:jc w:val="center"/>
              <w:rPr>
                <w:rFonts w:hint="eastAsia" w:ascii="Times New Roman" w:hAnsi="Times New Roman" w:cs="Times New Roman"/>
                <w:sz w:val="21"/>
                <w:szCs w:val="21"/>
                <w:lang w:val="en-US" w:eastAsia="zh-CN"/>
              </w:rPr>
            </w:pPr>
          </w:p>
        </w:tc>
      </w:tr>
      <w:tr w14:paraId="1CD3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69B6D14A">
            <w:pPr>
              <w:spacing w:line="240" w:lineRule="auto"/>
              <w:ind w:firstLine="0" w:firstLineChars="0"/>
              <w:jc w:val="center"/>
              <w:rPr>
                <w:rFonts w:hint="eastAsia" w:ascii="Times New Roman" w:hAnsi="Times New Roman" w:cs="Times New Roman"/>
                <w:sz w:val="21"/>
                <w:szCs w:val="21"/>
                <w:lang w:eastAsia="zh-CN"/>
              </w:rPr>
            </w:pPr>
          </w:p>
        </w:tc>
        <w:tc>
          <w:tcPr>
            <w:tcW w:w="1173" w:type="dxa"/>
            <w:noWrap w:val="0"/>
            <w:vAlign w:val="center"/>
          </w:tcPr>
          <w:p w14:paraId="3D1674AB">
            <w:pPr>
              <w:spacing w:line="240" w:lineRule="auto"/>
              <w:ind w:firstLine="0" w:firstLineChars="0"/>
              <w:jc w:val="center"/>
              <w:rPr>
                <w:rFonts w:hint="eastAsia" w:ascii="Times New Roman" w:hAnsi="Times New Roman" w:cs="Times New Roman"/>
                <w:sz w:val="21"/>
                <w:szCs w:val="21"/>
                <w:lang w:val="en-US" w:eastAsia="zh-CN"/>
              </w:rPr>
            </w:pPr>
          </w:p>
        </w:tc>
        <w:tc>
          <w:tcPr>
            <w:tcW w:w="2292" w:type="dxa"/>
            <w:noWrap w:val="0"/>
            <w:vAlign w:val="center"/>
          </w:tcPr>
          <w:p w14:paraId="5D7A1C02">
            <w:pPr>
              <w:spacing w:line="240" w:lineRule="auto"/>
              <w:ind w:firstLine="0" w:firstLineChars="0"/>
              <w:jc w:val="center"/>
              <w:rPr>
                <w:rFonts w:hint="eastAsia" w:ascii="Times New Roman" w:hAnsi="Times New Roman" w:cs="Times New Roman"/>
                <w:sz w:val="21"/>
                <w:szCs w:val="21"/>
                <w:lang w:eastAsia="zh-CN"/>
              </w:rPr>
            </w:pPr>
            <w:r>
              <w:rPr>
                <w:rFonts w:hint="eastAsia" w:cs="Times New Roman"/>
                <w:sz w:val="21"/>
                <w:szCs w:val="21"/>
                <w:lang w:eastAsia="zh-CN"/>
              </w:rPr>
              <w:t>胶筒靴（双）</w:t>
            </w:r>
          </w:p>
        </w:tc>
        <w:tc>
          <w:tcPr>
            <w:tcW w:w="1120" w:type="dxa"/>
            <w:noWrap w:val="0"/>
            <w:vAlign w:val="center"/>
          </w:tcPr>
          <w:p w14:paraId="50F4C1BC">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3</w:t>
            </w:r>
          </w:p>
        </w:tc>
        <w:tc>
          <w:tcPr>
            <w:tcW w:w="1697" w:type="dxa"/>
            <w:vMerge w:val="continue"/>
            <w:noWrap w:val="0"/>
            <w:vAlign w:val="center"/>
          </w:tcPr>
          <w:p w14:paraId="376D5953">
            <w:pPr>
              <w:spacing w:line="240" w:lineRule="auto"/>
              <w:ind w:firstLine="0" w:firstLineChars="0"/>
              <w:jc w:val="center"/>
              <w:rPr>
                <w:rFonts w:hint="eastAsia" w:ascii="Times New Roman" w:hAnsi="Times New Roman" w:cs="Times New Roman"/>
                <w:sz w:val="21"/>
                <w:szCs w:val="21"/>
                <w:lang w:val="en-US" w:eastAsia="zh-CN"/>
              </w:rPr>
            </w:pPr>
          </w:p>
        </w:tc>
      </w:tr>
      <w:tr w14:paraId="1AE5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1E314D75">
            <w:pPr>
              <w:spacing w:line="240" w:lineRule="auto"/>
              <w:ind w:firstLine="0" w:firstLineChars="0"/>
              <w:jc w:val="center"/>
              <w:rPr>
                <w:rFonts w:hint="eastAsia" w:ascii="Times New Roman" w:hAnsi="Times New Roman" w:cs="Times New Roman"/>
                <w:sz w:val="21"/>
                <w:szCs w:val="21"/>
                <w:lang w:eastAsia="zh-CN"/>
              </w:rPr>
            </w:pPr>
          </w:p>
        </w:tc>
        <w:tc>
          <w:tcPr>
            <w:tcW w:w="1173" w:type="dxa"/>
            <w:noWrap w:val="0"/>
            <w:vAlign w:val="center"/>
          </w:tcPr>
          <w:p w14:paraId="2F74311D">
            <w:pPr>
              <w:spacing w:line="240" w:lineRule="auto"/>
              <w:ind w:firstLine="0" w:firstLineChars="0"/>
              <w:jc w:val="center"/>
              <w:rPr>
                <w:rFonts w:hint="eastAsia" w:ascii="Times New Roman" w:hAnsi="Times New Roman" w:cs="Times New Roman"/>
                <w:sz w:val="21"/>
                <w:szCs w:val="21"/>
                <w:lang w:val="en-US" w:eastAsia="zh-CN"/>
              </w:rPr>
            </w:pPr>
          </w:p>
        </w:tc>
        <w:tc>
          <w:tcPr>
            <w:tcW w:w="2292" w:type="dxa"/>
            <w:noWrap w:val="0"/>
            <w:vAlign w:val="center"/>
          </w:tcPr>
          <w:p w14:paraId="378B081B">
            <w:pPr>
              <w:spacing w:line="240" w:lineRule="auto"/>
              <w:ind w:firstLine="0" w:firstLineChars="0"/>
              <w:jc w:val="center"/>
              <w:rPr>
                <w:rFonts w:hint="eastAsia" w:ascii="Times New Roman" w:hAnsi="Times New Roman" w:cs="Times New Roman"/>
                <w:sz w:val="21"/>
                <w:szCs w:val="21"/>
                <w:lang w:eastAsia="zh-CN"/>
              </w:rPr>
            </w:pPr>
            <w:r>
              <w:rPr>
                <w:rFonts w:hint="eastAsia" w:cs="Times New Roman"/>
                <w:sz w:val="21"/>
                <w:szCs w:val="21"/>
                <w:lang w:eastAsia="zh-CN"/>
              </w:rPr>
              <w:t>胶手套（双</w:t>
            </w:r>
            <w:r>
              <w:rPr>
                <w:rFonts w:hint="eastAsia" w:cs="Times New Roman"/>
                <w:sz w:val="21"/>
                <w:szCs w:val="21"/>
                <w:lang w:val="en-US" w:eastAsia="zh-CN"/>
              </w:rPr>
              <w:t>/人</w:t>
            </w:r>
            <w:r>
              <w:rPr>
                <w:rFonts w:hint="eastAsia" w:cs="Times New Roman"/>
                <w:sz w:val="21"/>
                <w:szCs w:val="21"/>
                <w:lang w:eastAsia="zh-CN"/>
              </w:rPr>
              <w:t>）</w:t>
            </w:r>
          </w:p>
        </w:tc>
        <w:tc>
          <w:tcPr>
            <w:tcW w:w="1120" w:type="dxa"/>
            <w:noWrap w:val="0"/>
            <w:vAlign w:val="center"/>
          </w:tcPr>
          <w:p w14:paraId="3D3AF505">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2</w:t>
            </w:r>
          </w:p>
        </w:tc>
        <w:tc>
          <w:tcPr>
            <w:tcW w:w="1697" w:type="dxa"/>
            <w:vMerge w:val="continue"/>
            <w:noWrap w:val="0"/>
            <w:vAlign w:val="center"/>
          </w:tcPr>
          <w:p w14:paraId="55B532C7">
            <w:pPr>
              <w:spacing w:line="240" w:lineRule="auto"/>
              <w:ind w:firstLine="0" w:firstLineChars="0"/>
              <w:jc w:val="center"/>
              <w:rPr>
                <w:rFonts w:hint="eastAsia" w:ascii="Times New Roman" w:hAnsi="Times New Roman" w:cs="Times New Roman"/>
                <w:sz w:val="21"/>
                <w:szCs w:val="21"/>
                <w:lang w:val="en-US" w:eastAsia="zh-CN"/>
              </w:rPr>
            </w:pPr>
          </w:p>
        </w:tc>
      </w:tr>
      <w:tr w14:paraId="3C91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4DAD37B5">
            <w:pPr>
              <w:spacing w:line="240" w:lineRule="auto"/>
              <w:ind w:firstLine="0" w:firstLineChars="0"/>
              <w:jc w:val="center"/>
              <w:rPr>
                <w:rFonts w:hint="eastAsia" w:ascii="Times New Roman" w:hAnsi="Times New Roman" w:cs="Times New Roman"/>
                <w:sz w:val="21"/>
                <w:szCs w:val="21"/>
                <w:lang w:eastAsia="zh-CN"/>
              </w:rPr>
            </w:pPr>
          </w:p>
        </w:tc>
        <w:tc>
          <w:tcPr>
            <w:tcW w:w="1173" w:type="dxa"/>
            <w:noWrap w:val="0"/>
            <w:vAlign w:val="center"/>
          </w:tcPr>
          <w:p w14:paraId="7BBD0BFB">
            <w:pPr>
              <w:spacing w:line="240" w:lineRule="auto"/>
              <w:ind w:firstLine="0" w:firstLineChars="0"/>
              <w:jc w:val="center"/>
              <w:rPr>
                <w:rFonts w:hint="eastAsia" w:ascii="Times New Roman" w:hAnsi="Times New Roman" w:cs="Times New Roman"/>
                <w:sz w:val="21"/>
                <w:szCs w:val="21"/>
                <w:lang w:val="en-US" w:eastAsia="zh-CN"/>
              </w:rPr>
            </w:pPr>
          </w:p>
        </w:tc>
        <w:tc>
          <w:tcPr>
            <w:tcW w:w="2292" w:type="dxa"/>
            <w:noWrap w:val="0"/>
            <w:vAlign w:val="center"/>
          </w:tcPr>
          <w:p w14:paraId="4EB6B510">
            <w:pPr>
              <w:spacing w:line="240" w:lineRule="auto"/>
              <w:ind w:firstLine="0" w:firstLineChars="0"/>
              <w:jc w:val="center"/>
              <w:rPr>
                <w:rFonts w:hint="eastAsia" w:ascii="Times New Roman" w:hAnsi="Times New Roman" w:cs="Times New Roman"/>
                <w:sz w:val="21"/>
                <w:szCs w:val="21"/>
                <w:lang w:eastAsia="zh-CN"/>
              </w:rPr>
            </w:pPr>
            <w:r>
              <w:rPr>
                <w:rFonts w:hint="eastAsia" w:cs="Times New Roman"/>
                <w:sz w:val="21"/>
                <w:szCs w:val="21"/>
                <w:lang w:eastAsia="zh-CN"/>
              </w:rPr>
              <w:t>护目镜（副</w:t>
            </w:r>
            <w:r>
              <w:rPr>
                <w:rFonts w:hint="eastAsia" w:cs="Times New Roman"/>
                <w:sz w:val="21"/>
                <w:szCs w:val="21"/>
                <w:lang w:val="en-US" w:eastAsia="zh-CN"/>
              </w:rPr>
              <w:t>/人</w:t>
            </w:r>
            <w:r>
              <w:rPr>
                <w:rFonts w:hint="eastAsia" w:cs="Times New Roman"/>
                <w:sz w:val="21"/>
                <w:szCs w:val="21"/>
                <w:lang w:eastAsia="zh-CN"/>
              </w:rPr>
              <w:t>）</w:t>
            </w:r>
          </w:p>
        </w:tc>
        <w:tc>
          <w:tcPr>
            <w:tcW w:w="1120" w:type="dxa"/>
            <w:noWrap w:val="0"/>
            <w:vAlign w:val="center"/>
          </w:tcPr>
          <w:p w14:paraId="3DA5F31E">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2</w:t>
            </w:r>
          </w:p>
        </w:tc>
        <w:tc>
          <w:tcPr>
            <w:tcW w:w="1697" w:type="dxa"/>
            <w:vMerge w:val="continue"/>
            <w:noWrap w:val="0"/>
            <w:vAlign w:val="center"/>
          </w:tcPr>
          <w:p w14:paraId="77298022">
            <w:pPr>
              <w:spacing w:line="240" w:lineRule="auto"/>
              <w:ind w:firstLine="0" w:firstLineChars="0"/>
              <w:jc w:val="center"/>
              <w:rPr>
                <w:rFonts w:hint="eastAsia" w:ascii="Times New Roman" w:hAnsi="Times New Roman" w:cs="Times New Roman"/>
                <w:sz w:val="21"/>
                <w:szCs w:val="21"/>
                <w:lang w:val="en-US" w:eastAsia="zh-CN"/>
              </w:rPr>
            </w:pPr>
          </w:p>
        </w:tc>
      </w:tr>
      <w:tr w14:paraId="06B5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134F5736">
            <w:pPr>
              <w:spacing w:line="240" w:lineRule="auto"/>
              <w:ind w:firstLine="0" w:firstLineChars="0"/>
              <w:jc w:val="center"/>
              <w:rPr>
                <w:rFonts w:hint="eastAsia" w:ascii="Times New Roman" w:hAnsi="Times New Roman" w:cs="Times New Roman"/>
                <w:sz w:val="21"/>
                <w:szCs w:val="21"/>
                <w:lang w:eastAsia="zh-CN"/>
              </w:rPr>
            </w:pPr>
          </w:p>
        </w:tc>
        <w:tc>
          <w:tcPr>
            <w:tcW w:w="1173" w:type="dxa"/>
            <w:noWrap w:val="0"/>
            <w:vAlign w:val="center"/>
          </w:tcPr>
          <w:p w14:paraId="122C5925">
            <w:pPr>
              <w:spacing w:line="240" w:lineRule="auto"/>
              <w:ind w:firstLine="0" w:firstLineChars="0"/>
              <w:jc w:val="center"/>
              <w:rPr>
                <w:rFonts w:hint="eastAsia" w:ascii="Times New Roman" w:hAnsi="Times New Roman" w:cs="Times New Roman"/>
                <w:sz w:val="21"/>
                <w:szCs w:val="21"/>
                <w:lang w:val="en-US" w:eastAsia="zh-CN"/>
              </w:rPr>
            </w:pPr>
          </w:p>
        </w:tc>
        <w:tc>
          <w:tcPr>
            <w:tcW w:w="2292" w:type="dxa"/>
            <w:noWrap w:val="0"/>
            <w:vAlign w:val="center"/>
          </w:tcPr>
          <w:p w14:paraId="6CE60F3D">
            <w:pPr>
              <w:spacing w:line="240" w:lineRule="auto"/>
              <w:ind w:firstLine="0" w:firstLineChars="0"/>
              <w:jc w:val="center"/>
              <w:rPr>
                <w:rFonts w:hint="eastAsia" w:ascii="Times New Roman" w:hAnsi="Times New Roman" w:cs="Times New Roman"/>
                <w:sz w:val="21"/>
                <w:szCs w:val="21"/>
                <w:lang w:eastAsia="zh-CN"/>
              </w:rPr>
            </w:pPr>
            <w:r>
              <w:rPr>
                <w:rFonts w:hint="eastAsia" w:cs="Times New Roman"/>
                <w:sz w:val="21"/>
                <w:szCs w:val="21"/>
                <w:lang w:eastAsia="zh-CN"/>
              </w:rPr>
              <w:t>整体式防酸服（件）</w:t>
            </w:r>
          </w:p>
        </w:tc>
        <w:tc>
          <w:tcPr>
            <w:tcW w:w="1120" w:type="dxa"/>
            <w:noWrap w:val="0"/>
            <w:vAlign w:val="center"/>
          </w:tcPr>
          <w:p w14:paraId="158A16BF">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2</w:t>
            </w:r>
          </w:p>
        </w:tc>
        <w:tc>
          <w:tcPr>
            <w:tcW w:w="1697" w:type="dxa"/>
            <w:vMerge w:val="continue"/>
            <w:noWrap w:val="0"/>
            <w:vAlign w:val="center"/>
          </w:tcPr>
          <w:p w14:paraId="77FADD76">
            <w:pPr>
              <w:spacing w:line="240" w:lineRule="auto"/>
              <w:ind w:firstLine="0" w:firstLineChars="0"/>
              <w:jc w:val="center"/>
              <w:rPr>
                <w:rFonts w:hint="eastAsia" w:ascii="Times New Roman" w:hAnsi="Times New Roman" w:cs="Times New Roman"/>
                <w:sz w:val="21"/>
                <w:szCs w:val="21"/>
                <w:lang w:val="en-US" w:eastAsia="zh-CN"/>
              </w:rPr>
            </w:pPr>
          </w:p>
        </w:tc>
      </w:tr>
      <w:tr w14:paraId="0EF3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52DAC501">
            <w:pPr>
              <w:spacing w:line="240" w:lineRule="auto"/>
              <w:ind w:firstLine="0" w:firstLineChars="0"/>
              <w:jc w:val="center"/>
              <w:rPr>
                <w:rFonts w:hint="eastAsia" w:ascii="Times New Roman" w:hAnsi="Times New Roman" w:cs="Times New Roman"/>
                <w:sz w:val="21"/>
                <w:szCs w:val="21"/>
                <w:lang w:eastAsia="zh-CN"/>
              </w:rPr>
            </w:pPr>
          </w:p>
        </w:tc>
        <w:tc>
          <w:tcPr>
            <w:tcW w:w="1173" w:type="dxa"/>
            <w:noWrap w:val="0"/>
            <w:vAlign w:val="center"/>
          </w:tcPr>
          <w:p w14:paraId="43C7F48F">
            <w:pPr>
              <w:spacing w:line="240" w:lineRule="auto"/>
              <w:ind w:firstLine="0" w:firstLineChars="0"/>
              <w:jc w:val="center"/>
              <w:rPr>
                <w:rFonts w:hint="eastAsia" w:ascii="Times New Roman" w:hAnsi="Times New Roman" w:cs="Times New Roman"/>
                <w:sz w:val="21"/>
                <w:szCs w:val="21"/>
                <w:lang w:val="en-US" w:eastAsia="zh-CN"/>
              </w:rPr>
            </w:pPr>
          </w:p>
        </w:tc>
        <w:tc>
          <w:tcPr>
            <w:tcW w:w="2292" w:type="dxa"/>
            <w:noWrap w:val="0"/>
            <w:vAlign w:val="center"/>
          </w:tcPr>
          <w:p w14:paraId="115EED5D">
            <w:pPr>
              <w:spacing w:line="240" w:lineRule="auto"/>
              <w:ind w:firstLine="0" w:firstLineChars="0"/>
              <w:jc w:val="center"/>
              <w:rPr>
                <w:rFonts w:hint="eastAsia" w:ascii="Times New Roman" w:hAnsi="Times New Roman" w:cs="Times New Roman"/>
                <w:sz w:val="21"/>
                <w:szCs w:val="21"/>
                <w:lang w:eastAsia="zh-CN"/>
              </w:rPr>
            </w:pPr>
            <w:r>
              <w:rPr>
                <w:rFonts w:hint="eastAsia" w:cs="Times New Roman"/>
                <w:sz w:val="21"/>
                <w:szCs w:val="21"/>
                <w:lang w:eastAsia="zh-CN"/>
              </w:rPr>
              <w:t>防毒式呼吸器（个）</w:t>
            </w:r>
          </w:p>
        </w:tc>
        <w:tc>
          <w:tcPr>
            <w:tcW w:w="1120" w:type="dxa"/>
            <w:noWrap w:val="0"/>
            <w:vAlign w:val="center"/>
          </w:tcPr>
          <w:p w14:paraId="2DFE9F66">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2</w:t>
            </w:r>
          </w:p>
        </w:tc>
        <w:tc>
          <w:tcPr>
            <w:tcW w:w="1697" w:type="dxa"/>
            <w:vMerge w:val="continue"/>
            <w:noWrap w:val="0"/>
            <w:vAlign w:val="center"/>
          </w:tcPr>
          <w:p w14:paraId="0DFF3779">
            <w:pPr>
              <w:spacing w:line="240" w:lineRule="auto"/>
              <w:ind w:firstLine="0" w:firstLineChars="0"/>
              <w:jc w:val="center"/>
              <w:rPr>
                <w:rFonts w:hint="eastAsia" w:ascii="Times New Roman" w:hAnsi="Times New Roman" w:cs="Times New Roman"/>
                <w:sz w:val="21"/>
                <w:szCs w:val="21"/>
                <w:lang w:val="en-US" w:eastAsia="zh-CN"/>
              </w:rPr>
            </w:pPr>
          </w:p>
        </w:tc>
      </w:tr>
      <w:tr w14:paraId="39F2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0DE2DA1B">
            <w:pPr>
              <w:spacing w:line="240" w:lineRule="auto"/>
              <w:ind w:firstLine="0" w:firstLineChars="0"/>
              <w:jc w:val="center"/>
              <w:rPr>
                <w:rFonts w:hint="eastAsia" w:ascii="Times New Roman" w:hAnsi="Times New Roman" w:cs="Times New Roman"/>
                <w:sz w:val="21"/>
                <w:szCs w:val="21"/>
                <w:lang w:eastAsia="zh-CN"/>
              </w:rPr>
            </w:pPr>
          </w:p>
        </w:tc>
        <w:tc>
          <w:tcPr>
            <w:tcW w:w="1173" w:type="dxa"/>
            <w:noWrap w:val="0"/>
            <w:vAlign w:val="center"/>
          </w:tcPr>
          <w:p w14:paraId="5257C524">
            <w:pPr>
              <w:spacing w:line="240" w:lineRule="auto"/>
              <w:ind w:firstLine="0" w:firstLineChars="0"/>
              <w:jc w:val="center"/>
              <w:rPr>
                <w:rFonts w:hint="eastAsia" w:ascii="Times New Roman" w:hAnsi="Times New Roman" w:cs="Times New Roman"/>
                <w:sz w:val="21"/>
                <w:szCs w:val="21"/>
                <w:lang w:val="en-US" w:eastAsia="zh-CN"/>
              </w:rPr>
            </w:pPr>
          </w:p>
        </w:tc>
        <w:tc>
          <w:tcPr>
            <w:tcW w:w="2292" w:type="dxa"/>
            <w:noWrap w:val="0"/>
            <w:vAlign w:val="center"/>
          </w:tcPr>
          <w:p w14:paraId="65CF141C">
            <w:pPr>
              <w:spacing w:line="240" w:lineRule="auto"/>
              <w:ind w:firstLine="0" w:firstLineChars="0"/>
              <w:jc w:val="center"/>
              <w:rPr>
                <w:rFonts w:hint="eastAsia" w:ascii="Times New Roman" w:hAnsi="Times New Roman" w:cs="Times New Roman"/>
                <w:sz w:val="21"/>
                <w:szCs w:val="21"/>
                <w:lang w:eastAsia="zh-CN"/>
              </w:rPr>
            </w:pPr>
            <w:r>
              <w:rPr>
                <w:rFonts w:hint="eastAsia" w:cs="Times New Roman"/>
                <w:sz w:val="21"/>
                <w:szCs w:val="21"/>
                <w:lang w:eastAsia="zh-CN"/>
              </w:rPr>
              <w:t>防毒口罩（个</w:t>
            </w:r>
            <w:r>
              <w:rPr>
                <w:rFonts w:hint="eastAsia" w:cs="Times New Roman"/>
                <w:sz w:val="21"/>
                <w:szCs w:val="21"/>
                <w:lang w:val="en-US" w:eastAsia="zh-CN"/>
              </w:rPr>
              <w:t>/人</w:t>
            </w:r>
            <w:r>
              <w:rPr>
                <w:rFonts w:hint="eastAsia" w:cs="Times New Roman"/>
                <w:sz w:val="21"/>
                <w:szCs w:val="21"/>
                <w:lang w:eastAsia="zh-CN"/>
              </w:rPr>
              <w:t>）</w:t>
            </w:r>
          </w:p>
        </w:tc>
        <w:tc>
          <w:tcPr>
            <w:tcW w:w="1120" w:type="dxa"/>
            <w:noWrap w:val="0"/>
            <w:vAlign w:val="center"/>
          </w:tcPr>
          <w:p w14:paraId="4468E184">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1</w:t>
            </w:r>
          </w:p>
        </w:tc>
        <w:tc>
          <w:tcPr>
            <w:tcW w:w="1697" w:type="dxa"/>
            <w:vMerge w:val="continue"/>
            <w:noWrap w:val="0"/>
            <w:vAlign w:val="center"/>
          </w:tcPr>
          <w:p w14:paraId="400BE11F">
            <w:pPr>
              <w:spacing w:line="240" w:lineRule="auto"/>
              <w:ind w:firstLine="0" w:firstLineChars="0"/>
              <w:jc w:val="center"/>
              <w:rPr>
                <w:rFonts w:hint="eastAsia" w:ascii="Times New Roman" w:hAnsi="Times New Roman" w:cs="Times New Roman"/>
                <w:sz w:val="21"/>
                <w:szCs w:val="21"/>
                <w:lang w:val="en-US" w:eastAsia="zh-CN"/>
              </w:rPr>
            </w:pPr>
          </w:p>
        </w:tc>
      </w:tr>
    </w:tbl>
    <w:p w14:paraId="44EF6B8C">
      <w:pPr>
        <w:ind w:left="0" w:leftChars="0" w:firstLine="422" w:firstLineChars="200"/>
        <w:rPr>
          <w:rFonts w:hint="default" w:ascii="Times New Roman" w:hAnsi="Times New Roman" w:eastAsia="宋体" w:cs="Times New Roman"/>
          <w:b/>
          <w:bCs/>
        </w:rPr>
      </w:pPr>
      <w:r>
        <w:rPr>
          <w:rFonts w:hint="default" w:ascii="Times New Roman" w:hAnsi="Times New Roman" w:eastAsia="宋体" w:cs="Times New Roman"/>
          <w:b/>
          <w:bCs/>
        </w:rPr>
        <w:t>事故后果分析：</w:t>
      </w:r>
      <w:bookmarkStart w:id="85" w:name="_Toc140911955"/>
    </w:p>
    <w:p w14:paraId="45B4F8A7">
      <w:pPr>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四川北方硝化棉股份有限公司西安分公司</w:t>
      </w:r>
      <w:r>
        <w:rPr>
          <w:rFonts w:hint="eastAsia" w:cs="Times New Roman"/>
          <w:color w:val="000000"/>
          <w:lang w:val="en-US" w:eastAsia="zh-CN"/>
        </w:rPr>
        <w:t>在硫酸、硝酸储罐区设置围堰，围堰内采取防腐蚀、防渗漏措施，因此，一旦发生泄漏事件，泄漏物料不会直接进入土壤和水体，仍然在防渗的围堰内，然后采取收集、中和处理的方法处理，因此酸泄漏对土壤、地表水、地下水的影响较小。硫酸和硝酸泄漏后，产生的酸烟雾及NO</w:t>
      </w:r>
      <w:r>
        <w:rPr>
          <w:rFonts w:hint="eastAsia" w:cs="Times New Roman"/>
          <w:color w:val="000000"/>
          <w:vertAlign w:val="subscript"/>
          <w:lang w:val="en-US" w:eastAsia="zh-CN"/>
        </w:rPr>
        <w:t>X</w:t>
      </w:r>
      <w:r>
        <w:rPr>
          <w:rFonts w:hint="eastAsia" w:cs="Times New Roman"/>
          <w:color w:val="000000"/>
          <w:lang w:val="en-US" w:eastAsia="zh-CN"/>
        </w:rPr>
        <w:t>挥发到大气中，将会对周围人群和植物产生危害，由于围堰的面积不大，挥发量较小，库区距离下风向东厂界1100m，最近距离侧风向西厂界100m，周围有绿化带隔离，厂界外600m范围无居民区，主要为农田。因此，硫酸、硝酸泄漏对周围人群的影响较小，但可能会对厂界外的农作物有一定的影响，但这种影响是短期的。</w:t>
      </w:r>
    </w:p>
    <w:p w14:paraId="11E08D63">
      <w:pPr>
        <w:rPr>
          <w:rFonts w:hint="default" w:ascii="Times New Roman" w:hAnsi="Times New Roman" w:eastAsia="宋体" w:cs="Times New Roman"/>
          <w:color w:val="000000"/>
        </w:rPr>
      </w:pPr>
      <w:r>
        <w:rPr>
          <w:rFonts w:hint="default" w:ascii="Times New Roman" w:hAnsi="Times New Roman" w:eastAsia="宋体" w:cs="Times New Roman"/>
          <w:color w:val="000000"/>
        </w:rPr>
        <w:t>故从环境安全方面考虑，企业必须制定严格的操作规程，尽量减少生产性事故和危险物质的逸出。通过完善事故风险预防和减缓措施，确保风险事故的</w:t>
      </w:r>
      <w:r>
        <w:rPr>
          <w:rFonts w:hint="default" w:ascii="Times New Roman" w:hAnsi="Times New Roman" w:cs="Times New Roman"/>
          <w:color w:val="000000"/>
          <w:lang w:eastAsia="zh-CN"/>
        </w:rPr>
        <w:t>产生</w:t>
      </w:r>
      <w:r>
        <w:rPr>
          <w:rFonts w:hint="default" w:ascii="Times New Roman" w:hAnsi="Times New Roman" w:eastAsia="宋体" w:cs="Times New Roman"/>
          <w:color w:val="000000"/>
        </w:rPr>
        <w:t>不对外环境造成不良影响。因此，落实完善风险减缓措施，加强运行管理，是避免环境风险事故的根本保障。重点区域需要进行防渗处理，可减少对土壤和地下水的污染。</w:t>
      </w:r>
      <w:bookmarkEnd w:id="85"/>
    </w:p>
    <w:p w14:paraId="65DC5670">
      <w:pPr>
        <w:ind w:left="0" w:leftChars="0" w:firstLine="0" w:firstLineChars="0"/>
        <w:rPr>
          <w:rFonts w:hint="default" w:ascii="Times New Roman" w:hAnsi="Times New Roman" w:eastAsia="宋体" w:cs="Times New Roman"/>
          <w:b/>
          <w:bCs/>
        </w:rPr>
      </w:pPr>
      <w:r>
        <w:rPr>
          <w:rFonts w:hint="default" w:ascii="Times New Roman" w:hAnsi="Times New Roman" w:cs="Times New Roman"/>
          <w:b/>
          <w:bCs/>
          <w:lang w:val="en-US" w:eastAsia="zh-CN"/>
        </w:rPr>
        <w:t>2、西安</w:t>
      </w:r>
      <w:r>
        <w:rPr>
          <w:rFonts w:hint="eastAsia" w:cs="Times New Roman"/>
          <w:b/>
          <w:bCs/>
          <w:lang w:val="en-US" w:eastAsia="zh-CN"/>
        </w:rPr>
        <w:t>金鹏</w:t>
      </w:r>
      <w:r>
        <w:rPr>
          <w:rFonts w:hint="default" w:ascii="Times New Roman" w:hAnsi="Times New Roman" w:cs="Times New Roman"/>
          <w:b/>
          <w:bCs/>
          <w:lang w:val="en-US" w:eastAsia="zh-CN"/>
        </w:rPr>
        <w:t>水务有限公司</w:t>
      </w:r>
    </w:p>
    <w:p w14:paraId="4BBF8432">
      <w:pPr>
        <w:ind w:left="0" w:leftChars="0" w:firstLine="420" w:firstLineChars="200"/>
        <w:rPr>
          <w:rFonts w:hint="default" w:ascii="Times New Roman" w:hAnsi="Times New Roman" w:eastAsia="宋体" w:cs="Times New Roma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 1 \* GB2 \* MERGEFORMAT </w:instrText>
      </w:r>
      <w:r>
        <w:rPr>
          <w:rFonts w:hint="default" w:ascii="Times New Roman" w:hAnsi="Times New Roman" w:cs="Times New Roman"/>
          <w:lang w:eastAsia="zh-CN"/>
        </w:rPr>
        <w:fldChar w:fldCharType="separate"/>
      </w:r>
      <w:r>
        <w:rPr>
          <w:rFonts w:hint="default" w:ascii="Times New Roman" w:hAnsi="Times New Roman" w:cs="Times New Roman"/>
        </w:rPr>
        <w:t>⑴</w:t>
      </w:r>
      <w:r>
        <w:rPr>
          <w:rFonts w:hint="default" w:ascii="Times New Roman" w:hAnsi="Times New Roman" w:cs="Times New Roman"/>
          <w:lang w:eastAsia="zh-CN"/>
        </w:rPr>
        <w:fldChar w:fldCharType="end"/>
      </w:r>
      <w:r>
        <w:rPr>
          <w:rFonts w:hint="default" w:ascii="Times New Roman" w:hAnsi="Times New Roman" w:eastAsia="宋体" w:cs="Times New Roman"/>
        </w:rPr>
        <w:t>危险化学品的储存、使用及运输环节产生的环境风险</w:t>
      </w:r>
    </w:p>
    <w:p w14:paraId="7031B3E7">
      <w:pPr>
        <w:rPr>
          <w:rFonts w:hint="default" w:ascii="Times New Roman" w:hAnsi="Times New Roman" w:cs="Times New Roman"/>
          <w:color w:val="000000"/>
          <w:lang w:eastAsia="zh-CN"/>
        </w:rPr>
      </w:pPr>
      <w:r>
        <w:rPr>
          <w:rFonts w:hint="default" w:ascii="Times New Roman" w:hAnsi="Times New Roman" w:eastAsia="宋体" w:cs="Times New Roman"/>
        </w:rPr>
        <w:t>本污水处理厂主要接纳城区的生活污水及厂内的生活污水，经处理水质达标后排入下游水体，生产过程中所使用的化学药剂有：聚丙烯酰胺、</w:t>
      </w:r>
      <w:r>
        <w:rPr>
          <w:rFonts w:hint="eastAsia" w:ascii="Times New Roman" w:hAnsi="Times New Roman" w:cs="Times New Roman"/>
          <w:lang w:eastAsia="zh-CN"/>
        </w:rPr>
        <w:t>聚合硫酸铁</w:t>
      </w:r>
      <w:r>
        <w:rPr>
          <w:rFonts w:hint="default" w:ascii="Times New Roman" w:hAnsi="Times New Roman" w:eastAsia="宋体" w:cs="Times New Roman"/>
          <w:color w:val="000000"/>
        </w:rPr>
        <w:t>，具体储存量见下表</w:t>
      </w:r>
      <w:r>
        <w:rPr>
          <w:rFonts w:hint="default" w:ascii="Times New Roman" w:hAnsi="Times New Roman" w:cs="Times New Roman"/>
          <w:color w:val="000000"/>
          <w:lang w:eastAsia="zh-CN"/>
        </w:rPr>
        <w:t>。</w:t>
      </w:r>
    </w:p>
    <w:p w14:paraId="7C5B096F">
      <w:pPr>
        <w:adjustRightInd w:val="0"/>
        <w:snapToGrid w:val="0"/>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表1</w:t>
      </w:r>
      <w:r>
        <w:rPr>
          <w:rFonts w:hint="default" w:ascii="Times New Roman" w:hAnsi="Times New Roman" w:cs="Times New Roman"/>
          <w:b/>
          <w:bCs/>
          <w:color w:val="000000"/>
          <w:sz w:val="21"/>
          <w:szCs w:val="21"/>
          <w:lang w:val="en-US" w:eastAsia="zh-CN"/>
        </w:rPr>
        <w:t xml:space="preserve">4 </w:t>
      </w:r>
      <w:r>
        <w:rPr>
          <w:rFonts w:hint="default" w:ascii="Times New Roman" w:hAnsi="Times New Roman" w:eastAsia="宋体" w:cs="Times New Roman"/>
          <w:b/>
          <w:bCs/>
          <w:color w:val="000000"/>
          <w:sz w:val="21"/>
          <w:szCs w:val="21"/>
        </w:rPr>
        <w:t xml:space="preserve">  企业化学试剂储存情况</w:t>
      </w:r>
    </w:p>
    <w:tbl>
      <w:tblPr>
        <w:tblStyle w:val="1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37"/>
        <w:gridCol w:w="863"/>
        <w:gridCol w:w="1637"/>
        <w:gridCol w:w="1300"/>
        <w:gridCol w:w="1263"/>
        <w:gridCol w:w="1717"/>
      </w:tblGrid>
      <w:tr w14:paraId="1DE4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tcBorders>
              <w:tl2br w:val="nil"/>
              <w:tr2bl w:val="nil"/>
            </w:tcBorders>
            <w:noWrap w:val="0"/>
            <w:vAlign w:val="center"/>
          </w:tcPr>
          <w:p w14:paraId="2B338B31">
            <w:pPr>
              <w:pStyle w:val="20"/>
              <w:rPr>
                <w:rFonts w:hint="default" w:ascii="Times New Roman" w:hAnsi="Times New Roman" w:eastAsia="宋体" w:cs="Times New Roman"/>
                <w:b/>
                <w:bCs/>
                <w:sz w:val="21"/>
                <w:szCs w:val="21"/>
                <w:lang w:eastAsia="zh-CN"/>
              </w:rPr>
            </w:pPr>
            <w:r>
              <w:rPr>
                <w:rFonts w:hint="default" w:ascii="Times New Roman" w:hAnsi="Times New Roman" w:cs="Times New Roman"/>
                <w:b/>
                <w:bCs/>
                <w:sz w:val="21"/>
                <w:szCs w:val="21"/>
                <w:lang w:eastAsia="zh-CN"/>
              </w:rPr>
              <w:t>类别</w:t>
            </w:r>
          </w:p>
        </w:tc>
        <w:tc>
          <w:tcPr>
            <w:tcW w:w="1037" w:type="dxa"/>
            <w:tcBorders>
              <w:tl2br w:val="nil"/>
              <w:tr2bl w:val="nil"/>
            </w:tcBorders>
            <w:noWrap w:val="0"/>
            <w:vAlign w:val="center"/>
          </w:tcPr>
          <w:p w14:paraId="305E2036">
            <w:pPr>
              <w:pStyle w:val="20"/>
              <w:rPr>
                <w:rFonts w:hint="default" w:ascii="Times New Roman" w:hAnsi="Times New Roman" w:eastAsia="宋体" w:cs="Times New Roman"/>
                <w:b/>
                <w:bCs/>
                <w:sz w:val="21"/>
                <w:szCs w:val="21"/>
                <w:lang w:eastAsia="zh-CN"/>
              </w:rPr>
            </w:pPr>
            <w:r>
              <w:rPr>
                <w:rFonts w:hint="default" w:ascii="Times New Roman" w:hAnsi="Times New Roman" w:cs="Times New Roman"/>
                <w:b/>
                <w:bCs/>
                <w:sz w:val="21"/>
                <w:szCs w:val="21"/>
                <w:lang w:eastAsia="zh-CN"/>
              </w:rPr>
              <w:t>名称</w:t>
            </w:r>
          </w:p>
        </w:tc>
        <w:tc>
          <w:tcPr>
            <w:tcW w:w="863" w:type="dxa"/>
            <w:tcBorders>
              <w:tl2br w:val="nil"/>
              <w:tr2bl w:val="nil"/>
            </w:tcBorders>
            <w:noWrap w:val="0"/>
            <w:vAlign w:val="center"/>
          </w:tcPr>
          <w:p w14:paraId="6406DB62">
            <w:pPr>
              <w:pStyle w:val="20"/>
              <w:rPr>
                <w:rFonts w:hint="default" w:ascii="Times New Roman" w:hAnsi="Times New Roman" w:eastAsia="宋体" w:cs="Times New Roman"/>
                <w:b/>
                <w:bCs/>
                <w:sz w:val="21"/>
                <w:szCs w:val="21"/>
                <w:lang w:eastAsia="zh-CN"/>
              </w:rPr>
            </w:pPr>
            <w:r>
              <w:rPr>
                <w:rFonts w:hint="default" w:ascii="Times New Roman" w:hAnsi="Times New Roman" w:cs="Times New Roman"/>
                <w:b/>
                <w:bCs/>
                <w:sz w:val="21"/>
                <w:szCs w:val="21"/>
                <w:lang w:eastAsia="zh-CN"/>
              </w:rPr>
              <w:t>备注</w:t>
            </w:r>
          </w:p>
        </w:tc>
        <w:tc>
          <w:tcPr>
            <w:tcW w:w="1637" w:type="dxa"/>
            <w:tcBorders>
              <w:tl2br w:val="nil"/>
              <w:tr2bl w:val="nil"/>
            </w:tcBorders>
            <w:noWrap w:val="0"/>
            <w:vAlign w:val="center"/>
          </w:tcPr>
          <w:p w14:paraId="4A9ECF76">
            <w:pPr>
              <w:pStyle w:val="20"/>
              <w:rPr>
                <w:rFonts w:hint="default" w:ascii="Times New Roman" w:hAnsi="Times New Roman" w:eastAsia="宋体" w:cs="Times New Roman"/>
                <w:b/>
                <w:bCs/>
                <w:sz w:val="21"/>
                <w:szCs w:val="21"/>
                <w:lang w:eastAsia="zh-CN"/>
              </w:rPr>
            </w:pPr>
            <w:r>
              <w:rPr>
                <w:rFonts w:hint="default" w:ascii="Times New Roman" w:hAnsi="Times New Roman" w:cs="Times New Roman"/>
                <w:b/>
                <w:bCs/>
                <w:sz w:val="21"/>
                <w:szCs w:val="21"/>
                <w:lang w:eastAsia="zh-CN"/>
              </w:rPr>
              <w:t>涉及主要物料</w:t>
            </w:r>
          </w:p>
        </w:tc>
        <w:tc>
          <w:tcPr>
            <w:tcW w:w="1300" w:type="dxa"/>
            <w:tcBorders>
              <w:tl2br w:val="nil"/>
              <w:tr2bl w:val="nil"/>
            </w:tcBorders>
            <w:noWrap w:val="0"/>
            <w:vAlign w:val="center"/>
          </w:tcPr>
          <w:p w14:paraId="71673FB4">
            <w:pPr>
              <w:pStyle w:val="20"/>
              <w:rPr>
                <w:rFonts w:hint="default" w:ascii="Times New Roman" w:hAnsi="Times New Roman" w:eastAsia="宋体" w:cs="Times New Roman"/>
                <w:b/>
                <w:bCs/>
                <w:sz w:val="21"/>
                <w:szCs w:val="21"/>
                <w:lang w:eastAsia="zh-CN"/>
              </w:rPr>
            </w:pPr>
            <w:r>
              <w:rPr>
                <w:rFonts w:hint="default" w:ascii="Times New Roman" w:hAnsi="Times New Roman" w:cs="Times New Roman"/>
                <w:b/>
                <w:bCs/>
                <w:sz w:val="21"/>
                <w:szCs w:val="21"/>
                <w:lang w:eastAsia="zh-CN"/>
              </w:rPr>
              <w:t>温度（</w:t>
            </w:r>
            <w:r>
              <w:rPr>
                <w:rFonts w:hint="default" w:ascii="Times New Roman" w:hAnsi="Times New Roman" w:eastAsia="宋体" w:cs="Times New Roman"/>
                <w:b/>
                <w:bCs/>
                <w:sz w:val="21"/>
                <w:szCs w:val="21"/>
                <w:lang w:eastAsia="zh-CN"/>
              </w:rPr>
              <w:t>℃</w:t>
            </w:r>
            <w:r>
              <w:rPr>
                <w:rFonts w:hint="default" w:ascii="Times New Roman" w:hAnsi="Times New Roman" w:cs="Times New Roman"/>
                <w:b/>
                <w:bCs/>
                <w:sz w:val="21"/>
                <w:szCs w:val="21"/>
                <w:lang w:eastAsia="zh-CN"/>
              </w:rPr>
              <w:t>）</w:t>
            </w:r>
          </w:p>
        </w:tc>
        <w:tc>
          <w:tcPr>
            <w:tcW w:w="1263" w:type="dxa"/>
            <w:tcBorders>
              <w:tl2br w:val="nil"/>
              <w:tr2bl w:val="nil"/>
            </w:tcBorders>
            <w:noWrap w:val="0"/>
            <w:vAlign w:val="center"/>
          </w:tcPr>
          <w:p w14:paraId="5427B63B">
            <w:pPr>
              <w:pStyle w:val="20"/>
              <w:rPr>
                <w:rFonts w:hint="eastAsia" w:ascii="Times New Roman" w:hAnsi="Times New Roman" w:eastAsia="宋体" w:cs="Times New Roman"/>
                <w:b/>
                <w:bCs/>
                <w:sz w:val="21"/>
                <w:szCs w:val="21"/>
                <w:lang w:eastAsia="zh-CN"/>
              </w:rPr>
            </w:pPr>
            <w:r>
              <w:rPr>
                <w:rFonts w:hint="eastAsia" w:ascii="Times New Roman" w:hAnsi="Times New Roman" w:cs="Times New Roman"/>
                <w:b/>
                <w:bCs/>
                <w:sz w:val="21"/>
                <w:szCs w:val="21"/>
                <w:lang w:eastAsia="zh-CN"/>
              </w:rPr>
              <w:t>压力</w:t>
            </w:r>
            <w:r>
              <w:rPr>
                <w:rFonts w:hint="eastAsia" w:ascii="Times New Roman" w:hAnsi="Times New Roman" w:cs="Times New Roman"/>
                <w:b/>
                <w:bCs/>
                <w:sz w:val="21"/>
                <w:szCs w:val="21"/>
                <w:lang w:val="en-US" w:eastAsia="zh-CN"/>
              </w:rPr>
              <w:t>MPa</w:t>
            </w:r>
          </w:p>
        </w:tc>
        <w:tc>
          <w:tcPr>
            <w:tcW w:w="1717" w:type="dxa"/>
            <w:tcBorders>
              <w:tl2br w:val="nil"/>
              <w:tr2bl w:val="nil"/>
            </w:tcBorders>
            <w:noWrap w:val="0"/>
            <w:vAlign w:val="center"/>
          </w:tcPr>
          <w:p w14:paraId="010D24A2">
            <w:pPr>
              <w:pStyle w:val="20"/>
              <w:rPr>
                <w:rFonts w:hint="eastAsia" w:ascii="Times New Roman" w:hAnsi="Times New Roman" w:eastAsia="宋体" w:cs="Times New Roman"/>
                <w:b/>
                <w:bCs/>
                <w:sz w:val="21"/>
                <w:szCs w:val="21"/>
                <w:lang w:eastAsia="zh-CN"/>
              </w:rPr>
            </w:pPr>
            <w:r>
              <w:rPr>
                <w:rFonts w:hint="eastAsia" w:ascii="Times New Roman" w:hAnsi="Times New Roman" w:cs="Times New Roman"/>
                <w:b/>
                <w:bCs/>
                <w:sz w:val="21"/>
                <w:szCs w:val="21"/>
                <w:lang w:eastAsia="zh-CN"/>
              </w:rPr>
              <w:t>火灾危险性分类</w:t>
            </w:r>
          </w:p>
        </w:tc>
      </w:tr>
      <w:tr w14:paraId="654D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restart"/>
            <w:tcBorders>
              <w:tl2br w:val="nil"/>
              <w:tr2bl w:val="nil"/>
            </w:tcBorders>
            <w:noWrap w:val="0"/>
            <w:vAlign w:val="center"/>
          </w:tcPr>
          <w:p w14:paraId="3E9D9150">
            <w:pPr>
              <w:pStyle w:val="20"/>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贮运工程</w:t>
            </w:r>
          </w:p>
        </w:tc>
        <w:tc>
          <w:tcPr>
            <w:tcW w:w="1037" w:type="dxa"/>
            <w:tcBorders>
              <w:tl2br w:val="nil"/>
              <w:tr2bl w:val="nil"/>
            </w:tcBorders>
            <w:noWrap w:val="0"/>
            <w:vAlign w:val="center"/>
          </w:tcPr>
          <w:p w14:paraId="023E6BD2">
            <w:pPr>
              <w:pStyle w:val="20"/>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储药池</w:t>
            </w:r>
          </w:p>
        </w:tc>
        <w:tc>
          <w:tcPr>
            <w:tcW w:w="863" w:type="dxa"/>
            <w:vMerge w:val="restart"/>
            <w:tcBorders>
              <w:tl2br w:val="nil"/>
              <w:tr2bl w:val="nil"/>
            </w:tcBorders>
            <w:noWrap w:val="0"/>
            <w:vAlign w:val="center"/>
          </w:tcPr>
          <w:p w14:paraId="40C9086A">
            <w:pPr>
              <w:pStyle w:val="20"/>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存放原辅材料</w:t>
            </w:r>
          </w:p>
        </w:tc>
        <w:tc>
          <w:tcPr>
            <w:tcW w:w="1637" w:type="dxa"/>
            <w:tcBorders>
              <w:tl2br w:val="nil"/>
              <w:tr2bl w:val="nil"/>
            </w:tcBorders>
            <w:noWrap w:val="0"/>
            <w:vAlign w:val="center"/>
          </w:tcPr>
          <w:p w14:paraId="7FC5E402">
            <w:pPr>
              <w:pStyle w:val="20"/>
              <w:rPr>
                <w:rFonts w:hint="default" w:ascii="Times New Roman" w:hAnsi="Times New Roman" w:cs="Times New Roman"/>
                <w:sz w:val="21"/>
                <w:szCs w:val="21"/>
              </w:rPr>
            </w:pPr>
            <w:r>
              <w:rPr>
                <w:rFonts w:hint="default" w:ascii="Times New Roman" w:hAnsi="Times New Roman" w:cs="Times New Roman"/>
                <w:sz w:val="21"/>
                <w:szCs w:val="21"/>
              </w:rPr>
              <w:t>聚丙烯酰胺</w:t>
            </w:r>
          </w:p>
        </w:tc>
        <w:tc>
          <w:tcPr>
            <w:tcW w:w="1300" w:type="dxa"/>
            <w:tcBorders>
              <w:tl2br w:val="nil"/>
              <w:tr2bl w:val="nil"/>
            </w:tcBorders>
            <w:noWrap w:val="0"/>
            <w:vAlign w:val="center"/>
          </w:tcPr>
          <w:p w14:paraId="3ACA3C25">
            <w:pPr>
              <w:pStyle w:val="20"/>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常温</w:t>
            </w:r>
          </w:p>
        </w:tc>
        <w:tc>
          <w:tcPr>
            <w:tcW w:w="1263" w:type="dxa"/>
            <w:tcBorders>
              <w:tl2br w:val="nil"/>
              <w:tr2bl w:val="nil"/>
            </w:tcBorders>
            <w:noWrap w:val="0"/>
            <w:vAlign w:val="center"/>
          </w:tcPr>
          <w:p w14:paraId="3267FE39">
            <w:pPr>
              <w:pStyle w:val="20"/>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常压</w:t>
            </w:r>
          </w:p>
        </w:tc>
        <w:tc>
          <w:tcPr>
            <w:tcW w:w="1717" w:type="dxa"/>
            <w:tcBorders>
              <w:tl2br w:val="nil"/>
              <w:tr2bl w:val="nil"/>
            </w:tcBorders>
            <w:noWrap w:val="0"/>
            <w:vAlign w:val="center"/>
          </w:tcPr>
          <w:p w14:paraId="72C15E4D">
            <w:pPr>
              <w:pStyle w:val="20"/>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戊类</w:t>
            </w:r>
          </w:p>
        </w:tc>
      </w:tr>
      <w:tr w14:paraId="5C60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tcBorders>
              <w:tl2br w:val="nil"/>
              <w:tr2bl w:val="nil"/>
            </w:tcBorders>
            <w:noWrap w:val="0"/>
            <w:vAlign w:val="center"/>
          </w:tcPr>
          <w:p w14:paraId="46552848">
            <w:pPr>
              <w:pStyle w:val="20"/>
              <w:rPr>
                <w:rFonts w:hint="default" w:ascii="Times New Roman" w:hAnsi="Times New Roman" w:cs="Times New Roman"/>
                <w:sz w:val="21"/>
                <w:szCs w:val="21"/>
              </w:rPr>
            </w:pPr>
          </w:p>
        </w:tc>
        <w:tc>
          <w:tcPr>
            <w:tcW w:w="1037" w:type="dxa"/>
            <w:tcBorders>
              <w:tl2br w:val="nil"/>
              <w:tr2bl w:val="nil"/>
            </w:tcBorders>
            <w:noWrap w:val="0"/>
            <w:vAlign w:val="center"/>
          </w:tcPr>
          <w:p w14:paraId="7B5E2FD0">
            <w:pPr>
              <w:pStyle w:val="20"/>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药剂库</w:t>
            </w:r>
          </w:p>
        </w:tc>
        <w:tc>
          <w:tcPr>
            <w:tcW w:w="863" w:type="dxa"/>
            <w:vMerge w:val="continue"/>
            <w:tcBorders>
              <w:tl2br w:val="nil"/>
              <w:tr2bl w:val="nil"/>
            </w:tcBorders>
            <w:noWrap w:val="0"/>
            <w:vAlign w:val="center"/>
          </w:tcPr>
          <w:p w14:paraId="6B02A0CD">
            <w:pPr>
              <w:pStyle w:val="20"/>
              <w:rPr>
                <w:rFonts w:hint="default" w:ascii="Times New Roman" w:hAnsi="Times New Roman" w:cs="Times New Roman"/>
                <w:sz w:val="21"/>
                <w:szCs w:val="21"/>
              </w:rPr>
            </w:pPr>
          </w:p>
        </w:tc>
        <w:tc>
          <w:tcPr>
            <w:tcW w:w="1637" w:type="dxa"/>
            <w:tcBorders>
              <w:tl2br w:val="nil"/>
              <w:tr2bl w:val="nil"/>
            </w:tcBorders>
            <w:noWrap w:val="0"/>
            <w:vAlign w:val="center"/>
          </w:tcPr>
          <w:p w14:paraId="624C31B6">
            <w:pPr>
              <w:pStyle w:val="20"/>
              <w:rPr>
                <w:rFonts w:hint="default" w:ascii="Times New Roman" w:hAnsi="Times New Roman" w:cs="Times New Roman"/>
                <w:sz w:val="21"/>
                <w:szCs w:val="21"/>
              </w:rPr>
            </w:pPr>
            <w:r>
              <w:rPr>
                <w:rFonts w:hint="default" w:ascii="Times New Roman" w:hAnsi="Times New Roman" w:cs="Times New Roman"/>
                <w:sz w:val="21"/>
                <w:szCs w:val="21"/>
                <w:lang w:eastAsia="zh-CN"/>
              </w:rPr>
              <w:t>聚合硫酸铁</w:t>
            </w:r>
          </w:p>
        </w:tc>
        <w:tc>
          <w:tcPr>
            <w:tcW w:w="1300" w:type="dxa"/>
            <w:tcBorders>
              <w:tl2br w:val="nil"/>
              <w:tr2bl w:val="nil"/>
            </w:tcBorders>
            <w:noWrap w:val="0"/>
            <w:vAlign w:val="center"/>
          </w:tcPr>
          <w:p w14:paraId="7C436106">
            <w:pPr>
              <w:pStyle w:val="20"/>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常温</w:t>
            </w:r>
          </w:p>
        </w:tc>
        <w:tc>
          <w:tcPr>
            <w:tcW w:w="1263" w:type="dxa"/>
            <w:tcBorders>
              <w:tl2br w:val="nil"/>
              <w:tr2bl w:val="nil"/>
            </w:tcBorders>
            <w:noWrap w:val="0"/>
            <w:vAlign w:val="center"/>
          </w:tcPr>
          <w:p w14:paraId="39049501">
            <w:pPr>
              <w:pStyle w:val="20"/>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常压</w:t>
            </w:r>
          </w:p>
        </w:tc>
        <w:tc>
          <w:tcPr>
            <w:tcW w:w="1717" w:type="dxa"/>
            <w:tcBorders>
              <w:tl2br w:val="nil"/>
              <w:tr2bl w:val="nil"/>
            </w:tcBorders>
            <w:noWrap w:val="0"/>
            <w:vAlign w:val="center"/>
          </w:tcPr>
          <w:p w14:paraId="59BF1638">
            <w:pPr>
              <w:pStyle w:val="20"/>
              <w:rPr>
                <w:rFonts w:hint="default" w:ascii="Times New Roman" w:hAnsi="Times New Roman" w:cs="Times New Roman"/>
                <w:sz w:val="21"/>
                <w:szCs w:val="21"/>
              </w:rPr>
            </w:pPr>
            <w:r>
              <w:rPr>
                <w:rFonts w:hint="eastAsia" w:ascii="Times New Roman" w:hAnsi="Times New Roman" w:cs="Times New Roman"/>
                <w:sz w:val="21"/>
                <w:szCs w:val="21"/>
                <w:lang w:eastAsia="zh-CN"/>
              </w:rPr>
              <w:t>戊类</w:t>
            </w:r>
          </w:p>
        </w:tc>
      </w:tr>
    </w:tbl>
    <w:p w14:paraId="6F529FA8">
      <w:pPr>
        <w:ind w:left="0" w:leftChars="0" w:firstLine="420" w:firstLineChars="200"/>
        <w:rPr>
          <w:rFonts w:hint="default" w:ascii="Times New Roman" w:hAnsi="Times New Roman"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 2 \* GB2 \* MERGEFORMAT </w:instrText>
      </w:r>
      <w:r>
        <w:rPr>
          <w:rFonts w:hint="default" w:ascii="Times New Roman" w:hAnsi="Times New Roman" w:cs="Times New Roman"/>
          <w:lang w:eastAsia="zh-CN"/>
        </w:rPr>
        <w:fldChar w:fldCharType="separate"/>
      </w:r>
      <w:r>
        <w:rPr>
          <w:rFonts w:hint="default" w:ascii="Times New Roman" w:hAnsi="Times New Roman" w:cs="Times New Roman"/>
        </w:rPr>
        <w:t>⑵</w:t>
      </w:r>
      <w:r>
        <w:rPr>
          <w:rFonts w:hint="default" w:ascii="Times New Roman" w:hAnsi="Times New Roman" w:cs="Times New Roman"/>
          <w:lang w:eastAsia="zh-CN"/>
        </w:rPr>
        <w:fldChar w:fldCharType="end"/>
      </w:r>
      <w:r>
        <w:rPr>
          <w:rFonts w:hint="default" w:ascii="Times New Roman" w:hAnsi="Times New Roman" w:cs="Times New Roman"/>
          <w:lang w:eastAsia="zh-CN"/>
        </w:rPr>
        <w:t>污泥膨胀</w:t>
      </w:r>
    </w:p>
    <w:p w14:paraId="71135129">
      <w:pPr>
        <w:rPr>
          <w:rFonts w:hint="default" w:ascii="Times New Roman" w:hAnsi="Times New Roman" w:cs="Times New Roman"/>
          <w:lang w:eastAsia="zh-CN"/>
        </w:rPr>
      </w:pPr>
      <w:r>
        <w:rPr>
          <w:rFonts w:hint="default" w:ascii="Times New Roman" w:hAnsi="Times New Roman" w:cs="Times New Roman"/>
          <w:lang w:eastAsia="zh-CN"/>
        </w:rPr>
        <w:t>正常的活性污泥沉降性能很好，含水率一般在99%左右，当活性污泥变质时，污泥就不易沉淀，含水率上升，体积膨胀，澄清液减少，这就是污泥膨胀。</w:t>
      </w:r>
    </w:p>
    <w:p w14:paraId="69822397">
      <w:pPr>
        <w:rPr>
          <w:rFonts w:hint="default" w:ascii="Times New Roman" w:hAnsi="Times New Roman" w:cs="Times New Roman"/>
          <w:lang w:eastAsia="zh-CN"/>
        </w:rPr>
      </w:pPr>
      <w:r>
        <w:rPr>
          <w:rFonts w:hint="default" w:ascii="Times New Roman" w:hAnsi="Times New Roman" w:cs="Times New Roman"/>
          <w:lang w:eastAsia="zh-CN"/>
        </w:rPr>
        <w:t>根据国内外活性污泥系统调查结果，无论是普通活性污泥系统，还是生物脱氮除磷系统都会发污泥膨胀，污泥膨胀是自活性污泥法问世以来在运行管理上一直困扰人们的难题之一。污泥膨胀一般是由丝状菌和真菌引起的，其中由丝状菌过量繁殖引起的污泥膨胀最为常见。目前已知的近30种丝状菌中，与污泥膨胀问题密切相关的有十几种。有的丝状菌引起的污泥膨胀发展迅速，2~4天就可达到非常严重的结果，而且非常持久。</w:t>
      </w:r>
    </w:p>
    <w:p w14:paraId="7D5A6E15">
      <w:pPr>
        <w:rPr>
          <w:rFonts w:hint="default" w:ascii="Times New Roman" w:hAnsi="Times New Roman" w:cs="Times New Roman"/>
          <w:lang w:eastAsia="zh-CN"/>
        </w:rPr>
      </w:pPr>
      <w:r>
        <w:rPr>
          <w:rFonts w:hint="default" w:ascii="Times New Roman" w:hAnsi="Times New Roman" w:cs="Times New Roman"/>
          <w:lang w:eastAsia="zh-CN"/>
        </w:rPr>
        <w:t>当发生污泥膨胀时，会严重影响污水处理设施的处理效果，甚至完全失效，污水会使灞河水质变坏，形成污染带，影响较为严重。</w:t>
      </w:r>
    </w:p>
    <w:p w14:paraId="7CE24F6C">
      <w:pPr>
        <w:rPr>
          <w:rFonts w:hint="default" w:ascii="Times New Roman" w:hAnsi="Times New Roman"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 3 \* GB2 \* MERGEFORMAT </w:instrText>
      </w:r>
      <w:r>
        <w:rPr>
          <w:rFonts w:hint="default" w:ascii="Times New Roman" w:hAnsi="Times New Roman" w:cs="Times New Roman"/>
          <w:lang w:eastAsia="zh-CN"/>
        </w:rPr>
        <w:fldChar w:fldCharType="separate"/>
      </w:r>
      <w:r>
        <w:rPr>
          <w:rFonts w:hint="default" w:ascii="Times New Roman" w:hAnsi="Times New Roman" w:cs="Times New Roman"/>
        </w:rPr>
        <w:t>⑶</w:t>
      </w:r>
      <w:r>
        <w:rPr>
          <w:rFonts w:hint="default" w:ascii="Times New Roman" w:hAnsi="Times New Roman" w:cs="Times New Roman"/>
          <w:lang w:eastAsia="zh-CN"/>
        </w:rPr>
        <w:fldChar w:fldCharType="end"/>
      </w:r>
      <w:r>
        <w:rPr>
          <w:rFonts w:hint="default" w:ascii="Times New Roman" w:hAnsi="Times New Roman" w:cs="Times New Roman"/>
          <w:lang w:eastAsia="zh-CN"/>
        </w:rPr>
        <w:t>污水超标排放</w:t>
      </w:r>
    </w:p>
    <w:p w14:paraId="3CA24757">
      <w:pPr>
        <w:rPr>
          <w:rFonts w:hint="default" w:ascii="Times New Roman" w:hAnsi="Times New Roman" w:cs="Times New Roman"/>
          <w:lang w:eastAsia="zh-CN"/>
        </w:rPr>
      </w:pPr>
      <w:r>
        <w:rPr>
          <w:rFonts w:hint="default" w:ascii="Times New Roman" w:hAnsi="Times New Roman" w:cs="Times New Roman"/>
          <w:lang w:eastAsia="zh-CN"/>
        </w:rPr>
        <w:t>污水不经处理直接排放的原因主要有三点，一是停电，二是设备故障，三是暴雨天气。其影响是污水超标排放、受纳水体受到污染。如果影响是短期的，可以通过下游水体的稀释、自然净化等作用后，危害逐步减小；如果是长期的，将使下游水体受到严重污染，造成严重的经济和环境损失。</w:t>
      </w:r>
    </w:p>
    <w:p w14:paraId="226551B5">
      <w:pPr>
        <w:ind w:left="0" w:leftChars="0" w:firstLine="0" w:firstLineChars="0"/>
        <w:rPr>
          <w:rFonts w:hint="default" w:ascii="Times New Roman" w:hAnsi="Times New Roman" w:cs="Times New Roman"/>
          <w:b/>
          <w:bCs/>
          <w:sz w:val="24"/>
          <w:szCs w:val="24"/>
          <w:lang w:eastAsia="zh-CN"/>
        </w:rPr>
      </w:pPr>
      <w:r>
        <w:rPr>
          <w:rFonts w:hint="default" w:ascii="Times New Roman" w:hAnsi="Times New Roman" w:cs="Times New Roman"/>
          <w:b/>
          <w:bCs/>
          <w:sz w:val="24"/>
          <w:szCs w:val="24"/>
          <w:lang w:eastAsia="zh-CN"/>
        </w:rPr>
        <w:t>现有环境风险防控措施和应急措施差距分析：</w:t>
      </w:r>
    </w:p>
    <w:p w14:paraId="7E2CE82A">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 1 \* GB4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㈠</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泄漏事故防范措施</w:t>
      </w:r>
    </w:p>
    <w:p w14:paraId="7A9CADFF">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 1 \* GB3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①</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储罐通风设施应经常保持完好，地面做好防腐防渗层；</w:t>
      </w:r>
    </w:p>
    <w:p w14:paraId="77E70F3C">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 2 \* GB3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②</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储罐应做好泄漏收集工作，充分利用现有的管道和收集池，平时注意导流渠和管道的畅通；</w:t>
      </w:r>
    </w:p>
    <w:p w14:paraId="620FF03B">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 3 \* GB3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③</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储罐区设置护栏、禁止非工作人员入内的警示牌以及警告标识；</w:t>
      </w:r>
    </w:p>
    <w:p w14:paraId="3C23B50F">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 4 \* GB3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④</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运输危险化学品时，使用有危险货物道路运输资质的车辆，司机、押运员持证上岗，装卸过程要做到轻装轻卸，运输过程中要确保容器不泄露、不倒塌、不坠落、不损坏。运输时运输车辆应配备相应品种和数量的消防器材。运输时严禁多种化学品并车混运。运输时车速不宜过快，不得强行超车，装卸前后，均应彻底清扫、洗净，严禁混入其他有机物、易燃物等杂质。</w:t>
      </w:r>
    </w:p>
    <w:p w14:paraId="51D222C7">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 2 \* GB4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㈡</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污水超标排放事故防范措施</w:t>
      </w:r>
    </w:p>
    <w:p w14:paraId="62257B87">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 1 \* GB3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①</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密切关注气象变化，加强对汛期进厂污水的监控，做好各项应急准备工作。汛期前，应对污水厂设施进行一次全面检查，消除事故隐患；雨季期间，加强对设施的日常检查，同时与气象部门保持经常联系，及时掌握气象信息，事故可能发生时，通过预先确定的应急方法及早采取措施。</w:t>
      </w:r>
    </w:p>
    <w:p w14:paraId="75B5090C">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 2 \* GB3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②</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当出现设备故障及大修而备用设备无法启动等情况时，要及时与应急指挥部联系，确定大修时间，采取相关措施，防止外排。</w:t>
      </w:r>
    </w:p>
    <w:p w14:paraId="6325B010">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 3 \* GB3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③</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得知计划停电或发现临时停电，应及时向当地环保部门汇报，并在事故处理过程中随时与供电部门及当地环保部门联系。如属于计划停电，应保持停电信息与各污水泵站进行沟通，停电前，开启排水设备，将管道内污水降至最低水平，送电后，立即开启水泵，通知泵站进水，恢复生产。如临时停电，应立即向领导汇报，排查停电原因，开启排水设备。送电后，立即开启水泵，通知泵站进水，恢复生产。</w:t>
      </w:r>
    </w:p>
    <w:p w14:paraId="2DCB0267">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 4 \* GB3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④</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应做好24小时巡查工作，检查排洪、排水设施有无淤堵、坍塌、结构变形，污水处理厂构筑物是否出现泄漏、塌陷，检查排渗设施是否运行正常。</w:t>
      </w:r>
    </w:p>
    <w:p w14:paraId="55E76588">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 3 \* GB4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rPr>
        <w:t>㈢</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大气污染防范措施</w:t>
      </w:r>
    </w:p>
    <w:p w14:paraId="490E0B2F">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本企业产生的空气污染物主要是恶臭，是无组织废气，它是污水处理厂产生的二次污染物，主要分布在格栅沉砂池、氧化沟和污泥脱水车间等区域。目前应用的恶臭治理方法主要有氧化法、吸收法和吸附法，另外，还有空气稀释法、掩蔽法、小球除臭法等。</w:t>
      </w:r>
    </w:p>
    <w:p w14:paraId="3D5219FF">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生物除臭法是利用微生物将臭味气体中的有机污染物降解或转化为无害或低害类物质的过程。与其它物理化学方法相比，用生物法处理废气投资少，运行费用低，污染物不会被转移到其它地方，不容易产生二次污染。</w:t>
      </w:r>
    </w:p>
    <w:p w14:paraId="6D7E4348">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生物法主要有生物滤池、生物洗涤塔和生物滴滤池。在应用中，方法的选择应根据废气中污染物的类型与性质而定。在污水处理工艺过程中产生气味物质主要由碳、氮和硫元素组成。只有少数的气味物质是无机化合物，例如:氨（NH3）磷（PH3）和硫化氢(H2S)；大多数的气味物质是有机物，比如:低分子脂肪酸、胺类、醛类、酮类、醚类、卤代烃以及脂肪族的、芳香族的、杂环的氮或硫化物。这些物质都带有活性基团，容易发生化学反应。当活性基团被氧化后，气味就消失，生物除臭工艺即基于这一原理。恶臭物质被生物降解为二氧化碳、水、硝酸盐、硫酸盐、菌化物等，二次污染的可能性小，污染物不会转移。低于0.5g/m3的臭气去除率为85%~99%。生物滴滤池处理效果好，占地小，反应条件易于控制，但启动相对慢。</w:t>
      </w:r>
    </w:p>
    <w:p w14:paraId="411324FE">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除了采用生物除臭法，还采用下列措施：</w:t>
      </w:r>
    </w:p>
    <w:p w14:paraId="711C3702">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 1 \* GB3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rPr>
        <w:t>①</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合理布局</w:t>
      </w:r>
    </w:p>
    <w:p w14:paraId="53DCE82D">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将恶臭主要发生源构筑物(污泥处理车间、沉砂池、氧化沟和二沉池)尽可能布置在远离拟建厂址附近的居住区等敏感点，以保证环境敏感点在防护距离之外而不受到影响。</w:t>
      </w:r>
    </w:p>
    <w:p w14:paraId="72C9CD37">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 2 \* GB3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rPr>
        <w:t>②</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加强绿化</w:t>
      </w:r>
    </w:p>
    <w:p w14:paraId="467FD6EB">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在厂区的污水、污泥生产区周围设置绿化隔离带，选择种植不同系列的树种，组成防臭的多层防护隔离带，尽量降低恶臭污染的影响。</w:t>
      </w:r>
    </w:p>
    <w:p w14:paraId="6897CB42">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 3 \* GB3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rPr>
        <w:t>③</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加强管理</w:t>
      </w:r>
    </w:p>
    <w:p w14:paraId="45AB9F04">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污泥脱水后尽快运至填埋场填埋，对场内临时一堆场要用氯水或漂白粉液冲洗和喷洒。运送污泥的车辆在驶离厂区前要做好消毒处理。在各种池体停产修理时，池底积泥会裸露出来散发臭气，应采取及时清除积泥的措施来防止臭气的影响。加强日常环境监测;</w:t>
      </w:r>
    </w:p>
    <w:p w14:paraId="24881D1E">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 4 \* GB3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rPr>
        <w:t>④</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加强劳动防护</w:t>
      </w:r>
    </w:p>
    <w:p w14:paraId="1D0129F6">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对污水厂岗位操作工人加强劳动防护，落实除臭措施的实施，使恶臭中有毒、有害物质对人群健康的影响减到最小。</w:t>
      </w:r>
    </w:p>
    <w:p w14:paraId="190E0574">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 4 \* GB4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rPr>
        <w:t>㈣</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固体废弃物处置措施</w:t>
      </w:r>
    </w:p>
    <w:p w14:paraId="2F297AE8">
      <w:pP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污水处理过程中产生的污泥，容量大、不稳定，易腐败、有恶臭，如不加以妥善处置，任意排放，将引起严重的二次污染。氧化沟产生的污泥，一般泥量较小，有机物含量在50%以下，含水率在99.5%左右。泥龄较长(15日以上)的系统污泥已基本好氧稳定，寄生虫卵和病原菌等微生物已基本失活，并且富含促进植物生长的氮、磷、钾等营养元素，但也含有重金属离子和其他有毒有害物质。污泥经脱水减容、固化后，便于运输处置。本项目采用机械浓缩脱水一体化污泥处置系统，该系统具有生产环境好、占地少、管理方便等优点。</w:t>
      </w:r>
    </w:p>
    <w:p w14:paraId="65DB45FC">
      <w:pPr>
        <w:ind w:left="0" w:leftChars="0" w:firstLine="0" w:firstLineChars="0"/>
        <w:rPr>
          <w:rFonts w:hint="default" w:ascii="Times New Roman" w:hAnsi="Times New Roman" w:cs="Times New Roman"/>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04566FCE">
      <w:pPr>
        <w:pStyle w:val="2"/>
        <w:jc w:val="center"/>
        <w:rPr>
          <w:rFonts w:hint="default" w:ascii="Times New Roman" w:hAnsi="Times New Roman" w:eastAsia="宋体" w:cs="Times New Roman"/>
          <w:b w:val="0"/>
          <w:bCs w:val="0"/>
          <w:sz w:val="36"/>
          <w:szCs w:val="36"/>
        </w:rPr>
      </w:pPr>
      <w:bookmarkStart w:id="86" w:name="_Toc29377"/>
      <w:r>
        <w:rPr>
          <w:rFonts w:hint="default" w:ascii="Times New Roman" w:hAnsi="Times New Roman" w:cs="Times New Roman"/>
          <w:b/>
          <w:bCs/>
          <w:kern w:val="44"/>
          <w:sz w:val="36"/>
          <w:szCs w:val="36"/>
          <w:lang w:val="en-US" w:eastAsia="zh-CN"/>
        </w:rPr>
        <w:t>5</w:t>
      </w:r>
      <w:r>
        <w:rPr>
          <w:rFonts w:hint="default" w:ascii="Times New Roman" w:hAnsi="Times New Roman" w:eastAsia="宋体" w:cs="Times New Roman"/>
          <w:b/>
          <w:bCs/>
          <w:kern w:val="44"/>
          <w:sz w:val="36"/>
          <w:szCs w:val="36"/>
        </w:rPr>
        <w:t xml:space="preserve"> </w:t>
      </w:r>
      <w:r>
        <w:rPr>
          <w:rFonts w:hint="default" w:ascii="Times New Roman" w:hAnsi="Times New Roman" w:cs="Times New Roman"/>
          <w:b/>
          <w:bCs/>
          <w:kern w:val="44"/>
          <w:sz w:val="36"/>
          <w:szCs w:val="36"/>
          <w:lang w:eastAsia="zh-CN"/>
        </w:rPr>
        <w:t>区域</w:t>
      </w:r>
      <w:r>
        <w:rPr>
          <w:rFonts w:hint="default" w:ascii="Times New Roman" w:hAnsi="Times New Roman" w:cs="Times New Roman"/>
        </w:rPr>
        <w:t>环境应急能力</w:t>
      </w:r>
      <w:bookmarkEnd w:id="86"/>
    </w:p>
    <w:p w14:paraId="6F1CE549">
      <w:pPr>
        <w:rPr>
          <w:rFonts w:hint="default" w:ascii="Times New Roman" w:hAnsi="Times New Roman" w:eastAsia="宋体" w:cs="Times New Roman"/>
        </w:rPr>
      </w:pPr>
      <w:r>
        <w:rPr>
          <w:rFonts w:hint="default" w:ascii="Times New Roman" w:hAnsi="Times New Roman" w:eastAsia="宋体" w:cs="Times New Roman"/>
        </w:rPr>
        <w:t>随着经济发展，我区环境安全风险与日俱增，环境应急管理面临严峻挑战。做好环境应急管理工作，切实加强环境应急能力建设，对于深入贯彻落实科学发展观，有效防范和妥善应对突发环境事件，保障人民群众生命财产安全和环境安全，促进经济社会又好又快发展，维护社会和谐稳定是十分重要，不可或缺的。</w:t>
      </w:r>
    </w:p>
    <w:p w14:paraId="7339FB60">
      <w:pPr>
        <w:rPr>
          <w:rFonts w:hint="default" w:ascii="Times New Roman" w:hAnsi="Times New Roman" w:eastAsia="宋体" w:cs="Times New Roman"/>
        </w:rPr>
      </w:pPr>
      <w:r>
        <w:rPr>
          <w:rFonts w:hint="default" w:ascii="Times New Roman" w:hAnsi="Times New Roman" w:eastAsia="宋体" w:cs="Times New Roman"/>
        </w:rPr>
        <w:t>近年来，</w:t>
      </w:r>
      <w:r>
        <w:rPr>
          <w:rFonts w:hint="default" w:ascii="Times New Roman" w:hAnsi="Times New Roman" w:cs="Times New Roman"/>
          <w:lang w:eastAsia="zh-CN"/>
        </w:rPr>
        <w:t>鄠邑</w:t>
      </w:r>
      <w:r>
        <w:rPr>
          <w:rFonts w:hint="default" w:ascii="Times New Roman" w:hAnsi="Times New Roman" w:eastAsia="宋体" w:cs="Times New Roman"/>
        </w:rPr>
        <w:t>区环境应急管理工作在西安市</w:t>
      </w:r>
      <w:r>
        <w:rPr>
          <w:rFonts w:hint="eastAsia" w:cs="Times New Roman"/>
          <w:lang w:eastAsia="zh-CN"/>
        </w:rPr>
        <w:t>生态环境局</w:t>
      </w:r>
      <w:r>
        <w:rPr>
          <w:rFonts w:hint="default" w:ascii="Times New Roman" w:hAnsi="Times New Roman" w:eastAsia="宋体" w:cs="Times New Roman"/>
        </w:rPr>
        <w:t>以及</w:t>
      </w:r>
      <w:r>
        <w:rPr>
          <w:rFonts w:hint="default" w:ascii="Times New Roman" w:hAnsi="Times New Roman" w:cs="Times New Roman"/>
          <w:lang w:eastAsia="zh-CN"/>
        </w:rPr>
        <w:t>鄠邑</w:t>
      </w:r>
      <w:r>
        <w:rPr>
          <w:rFonts w:hint="default" w:ascii="Times New Roman" w:hAnsi="Times New Roman" w:eastAsia="宋体" w:cs="Times New Roman"/>
        </w:rPr>
        <w:t>区委、区政府的正确领导和区</w:t>
      </w:r>
      <w:r>
        <w:rPr>
          <w:rFonts w:hint="eastAsia" w:cs="Times New Roman"/>
          <w:lang w:eastAsia="zh-CN"/>
        </w:rPr>
        <w:t>区应急管理局</w:t>
      </w:r>
      <w:r>
        <w:rPr>
          <w:rFonts w:hint="default" w:ascii="Times New Roman" w:hAnsi="Times New Roman" w:eastAsia="宋体" w:cs="Times New Roman"/>
        </w:rPr>
        <w:t>的指导下，认真贯彻落实科学发展观，以提高突发环境事件应对能力为目标，环境应急管理指挥能力、执行力、处置力、监测预警能力、舆论引导能力显著提升，有效预防和处置各类突发环境事件。</w:t>
      </w:r>
    </w:p>
    <w:p w14:paraId="7585B0DE">
      <w:pPr>
        <w:pStyle w:val="3"/>
        <w:rPr>
          <w:rFonts w:hint="default" w:ascii="Times New Roman" w:hAnsi="Times New Roman" w:eastAsia="宋体" w:cs="Times New Roman"/>
        </w:rPr>
      </w:pPr>
      <w:bookmarkStart w:id="87" w:name="_Toc4753"/>
      <w:r>
        <w:rPr>
          <w:rFonts w:hint="default" w:ascii="Times New Roman" w:hAnsi="Times New Roman" w:cs="Times New Roman"/>
          <w:lang w:val="en-US" w:eastAsia="zh-CN"/>
        </w:rPr>
        <w:t>5</w:t>
      </w:r>
      <w:r>
        <w:rPr>
          <w:rFonts w:hint="default" w:ascii="Times New Roman" w:hAnsi="Times New Roman" w:eastAsia="宋体" w:cs="Times New Roman"/>
        </w:rPr>
        <w:t>.1 环境应急能力建设现状</w:t>
      </w:r>
      <w:bookmarkEnd w:id="87"/>
    </w:p>
    <w:p w14:paraId="30A41022">
      <w:pPr>
        <w:rPr>
          <w:rFonts w:hint="default" w:ascii="Times New Roman" w:hAnsi="Times New Roman" w:eastAsia="宋体" w:cs="Times New Roman"/>
        </w:rPr>
      </w:pPr>
      <w:r>
        <w:rPr>
          <w:rFonts w:hint="default" w:ascii="Times New Roman" w:hAnsi="Times New Roman" w:eastAsia="宋体" w:cs="Times New Roman"/>
        </w:rPr>
        <w:t>经过几年的努力，我区环境应急能力建设取得了一定进展。</w:t>
      </w:r>
    </w:p>
    <w:p w14:paraId="093FDE12">
      <w:pPr>
        <w:ind w:left="0" w:leftChars="0" w:firstLine="0" w:firstLineChars="0"/>
        <w:rPr>
          <w:rFonts w:hint="default" w:ascii="Times New Roman" w:hAnsi="Times New Roman" w:eastAsia="宋体" w:cs="Times New Roman"/>
          <w:b/>
          <w:bCs/>
        </w:rPr>
      </w:pPr>
      <w:r>
        <w:rPr>
          <w:rFonts w:hint="default" w:ascii="Times New Roman" w:hAnsi="Times New Roman" w:cs="Times New Roman"/>
          <w:b/>
          <w:bCs/>
          <w:lang w:val="en-US" w:eastAsia="zh-CN"/>
        </w:rPr>
        <w:t>1、</w:t>
      </w:r>
      <w:r>
        <w:rPr>
          <w:rFonts w:hint="default" w:ascii="Times New Roman" w:hAnsi="Times New Roman" w:eastAsia="宋体" w:cs="Times New Roman"/>
          <w:b/>
          <w:bCs/>
        </w:rPr>
        <w:t>应急预案体系初步形成</w:t>
      </w:r>
    </w:p>
    <w:p w14:paraId="07F2586E">
      <w:pPr>
        <w:rPr>
          <w:rFonts w:hint="default" w:ascii="Times New Roman" w:hAnsi="Times New Roman" w:eastAsia="宋体" w:cs="Times New Roman"/>
        </w:rPr>
      </w:pPr>
      <w:r>
        <w:rPr>
          <w:rFonts w:hint="default" w:ascii="Times New Roman" w:hAnsi="Times New Roman" w:eastAsia="宋体" w:cs="Times New Roman"/>
        </w:rPr>
        <w:t>近年来，环保</w:t>
      </w:r>
      <w:r>
        <w:rPr>
          <w:rFonts w:hint="default" w:ascii="Times New Roman" w:hAnsi="Times New Roman" w:cs="Times New Roman"/>
          <w:lang w:eastAsia="zh-CN"/>
        </w:rPr>
        <w:t>鄠邑</w:t>
      </w:r>
      <w:r>
        <w:rPr>
          <w:rFonts w:hint="default" w:ascii="Times New Roman" w:hAnsi="Times New Roman" w:eastAsia="宋体" w:cs="Times New Roman"/>
        </w:rPr>
        <w:t>分局高度重视突发环境事件应急管理工作。环保分局环境应急预案修订工作及时展开，企业环境应急预案覆盖领域不断扩大，全区环境应急预案体系基本形成。根据《西安市突发环境事件应急预案》，结合我区实际，修订和完善了《西安市</w:t>
      </w:r>
      <w:r>
        <w:rPr>
          <w:rFonts w:hint="default" w:ascii="Times New Roman" w:hAnsi="Times New Roman" w:cs="Times New Roman"/>
          <w:lang w:eastAsia="zh-CN"/>
        </w:rPr>
        <w:t>环境保护局鄠邑分局</w:t>
      </w:r>
      <w:r>
        <w:rPr>
          <w:rFonts w:hint="default" w:ascii="Times New Roman" w:hAnsi="Times New Roman" w:eastAsia="宋体" w:cs="Times New Roman"/>
        </w:rPr>
        <w:t>突发环境事件应急预案》。</w:t>
      </w:r>
      <w:r>
        <w:rPr>
          <w:rFonts w:hint="eastAsia" w:cs="Times New Roman"/>
          <w:lang w:val="en-US" w:eastAsia="zh-CN"/>
        </w:rPr>
        <w:t>截至</w:t>
      </w:r>
      <w:r>
        <w:rPr>
          <w:rFonts w:hint="default" w:ascii="Times New Roman" w:hAnsi="Times New Roman" w:eastAsia="宋体" w:cs="Times New Roman"/>
        </w:rPr>
        <w:t>目前，我区共编制企业环境应急预案</w:t>
      </w:r>
      <w:r>
        <w:rPr>
          <w:rFonts w:hint="eastAsia" w:cs="Times New Roman"/>
          <w:lang w:val="en-US" w:eastAsia="zh-CN"/>
        </w:rPr>
        <w:t>194</w:t>
      </w:r>
      <w:r>
        <w:rPr>
          <w:rFonts w:hint="default" w:ascii="Times New Roman" w:hAnsi="Times New Roman" w:eastAsia="宋体" w:cs="Times New Roman"/>
        </w:rPr>
        <w:t>个，为突发环境事件的预防和处置工作奠定了良好的基础。区政府及环保分局根据实际情况制定了相应的突发环境事件应急预案，相关重点排污单位按照环保部门的要求，制定完善了企业环境应急预案。环境应急预案进区、进企业等工作取得了一定成效，区县、企业二级环境应急预案体系初步形成。</w:t>
      </w:r>
    </w:p>
    <w:p w14:paraId="5CA6CFFF">
      <w:pPr>
        <w:ind w:left="0" w:leftChars="0" w:firstLine="0" w:firstLineChars="0"/>
        <w:rPr>
          <w:rFonts w:hint="default" w:ascii="Times New Roman" w:hAnsi="Times New Roman" w:eastAsia="宋体" w:cs="Times New Roman"/>
          <w:b/>
          <w:bCs/>
        </w:rPr>
      </w:pPr>
      <w:r>
        <w:rPr>
          <w:rFonts w:hint="default" w:ascii="Times New Roman" w:hAnsi="Times New Roman" w:cs="Times New Roman"/>
          <w:b/>
          <w:bCs/>
          <w:lang w:val="en-US" w:eastAsia="zh-CN"/>
        </w:rPr>
        <w:t>2、</w:t>
      </w:r>
      <w:r>
        <w:rPr>
          <w:rFonts w:hint="default" w:ascii="Times New Roman" w:hAnsi="Times New Roman" w:eastAsia="宋体" w:cs="Times New Roman"/>
          <w:b/>
          <w:bCs/>
        </w:rPr>
        <w:t>环境应急基础能力建设逐步推进</w:t>
      </w:r>
    </w:p>
    <w:p w14:paraId="70BE55F7">
      <w:pPr>
        <w:rPr>
          <w:rFonts w:hint="default" w:ascii="Times New Roman" w:hAnsi="Times New Roman" w:eastAsia="宋体" w:cs="Times New Roman"/>
        </w:rPr>
      </w:pPr>
      <w:r>
        <w:rPr>
          <w:rFonts w:hint="default" w:ascii="Times New Roman" w:hAnsi="Times New Roman" w:eastAsia="宋体" w:cs="Times New Roman"/>
        </w:rPr>
        <w:t>一是环境应急监测体系初步形成。根据国家有关要求，我区大力加强环境监测能力建设，配备了水、气突发环境事件应急监测车及仪器设备，配备了必要的应急监测设备和防护装备。二是污染源监控水平进一步提升，对省控重点污染源、已投入运行的区级污水处理厂排放的主要污染物实施24小时不间断的实时监控。</w:t>
      </w:r>
    </w:p>
    <w:p w14:paraId="1A8EB3B8">
      <w:pPr>
        <w:ind w:left="0" w:leftChars="0" w:firstLine="0" w:firstLineChars="0"/>
        <w:rPr>
          <w:rFonts w:hint="default" w:ascii="Times New Roman" w:hAnsi="Times New Roman" w:eastAsia="宋体" w:cs="Times New Roman"/>
          <w:b/>
          <w:bCs/>
        </w:rPr>
      </w:pPr>
      <w:r>
        <w:rPr>
          <w:rFonts w:hint="default" w:ascii="Times New Roman" w:hAnsi="Times New Roman" w:cs="Times New Roman"/>
          <w:b/>
          <w:bCs/>
          <w:lang w:val="en-US" w:eastAsia="zh-CN"/>
        </w:rPr>
        <w:t>3、</w:t>
      </w:r>
      <w:r>
        <w:rPr>
          <w:rFonts w:hint="default" w:ascii="Times New Roman" w:hAnsi="Times New Roman" w:eastAsia="宋体" w:cs="Times New Roman"/>
          <w:b/>
          <w:bCs/>
        </w:rPr>
        <w:t>物资保障能力得到加强</w:t>
      </w:r>
    </w:p>
    <w:p w14:paraId="07D84EEE">
      <w:pPr>
        <w:rPr>
          <w:rFonts w:hint="default" w:ascii="Times New Roman" w:hAnsi="Times New Roman" w:eastAsia="宋体" w:cs="Times New Roman"/>
        </w:rPr>
      </w:pPr>
      <w:r>
        <w:rPr>
          <w:rFonts w:hint="default" w:ascii="Times New Roman" w:hAnsi="Times New Roman" w:eastAsia="宋体" w:cs="Times New Roman"/>
        </w:rPr>
        <w:t>建立健全了专项应急物资储备制度，结合我区实际制定了专项应急物资储备总体规划，结合危险源分类和危险区域特点进行物资储备，与有关企业达成应急物资代储、预储和预征协议。同时，为专业救援人员配备了专业防护设备。基础设施建设、设备配备初具规模，应急抢险救援能力得到提高，物资储备设施得到改善，物资保障能力得到加强。</w:t>
      </w:r>
    </w:p>
    <w:p w14:paraId="3E08E5AA">
      <w:pPr>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1 \* GB2 \* MERGEFORMAT </w:instrText>
      </w:r>
      <w:r>
        <w:rPr>
          <w:rFonts w:hint="default" w:ascii="Times New Roman" w:hAnsi="Times New Roman" w:eastAsia="宋体" w:cs="Times New Roman"/>
        </w:rPr>
        <w:fldChar w:fldCharType="separate"/>
      </w:r>
      <w:r>
        <w:rPr>
          <w:rFonts w:hint="default" w:ascii="Times New Roman" w:hAnsi="Times New Roman" w:cs="Times New Roman"/>
        </w:rPr>
        <w:t>⑴</w:t>
      </w:r>
      <w:r>
        <w:rPr>
          <w:rFonts w:hint="default" w:ascii="Times New Roman" w:hAnsi="Times New Roman" w:eastAsia="宋体" w:cs="Times New Roman"/>
        </w:rPr>
        <w:fldChar w:fldCharType="end"/>
      </w:r>
      <w:r>
        <w:rPr>
          <w:rFonts w:hint="default" w:ascii="Times New Roman" w:hAnsi="Times New Roman" w:eastAsia="宋体" w:cs="Times New Roman"/>
        </w:rPr>
        <w:t>环境应急指挥装备</w:t>
      </w:r>
    </w:p>
    <w:p w14:paraId="7B928446">
      <w:pPr>
        <w:rPr>
          <w:rFonts w:hint="default" w:ascii="Times New Roman" w:hAnsi="Times New Roman" w:eastAsia="宋体" w:cs="Times New Roman"/>
        </w:rPr>
      </w:pPr>
      <w:r>
        <w:rPr>
          <w:rFonts w:hint="default" w:ascii="Times New Roman" w:hAnsi="Times New Roman" w:eastAsia="宋体" w:cs="Times New Roman"/>
        </w:rPr>
        <w:t>应急监察执法车1辆，GPS定位仪1台，对讲机2部，笔记本电脑2台，打印机2台，传真机1台。</w:t>
      </w:r>
    </w:p>
    <w:p w14:paraId="2AF47CC6">
      <w:pPr>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2 \* GB2 \* MERGEFORMAT </w:instrText>
      </w:r>
      <w:r>
        <w:rPr>
          <w:rFonts w:hint="default" w:ascii="Times New Roman" w:hAnsi="Times New Roman" w:eastAsia="宋体" w:cs="Times New Roman"/>
        </w:rPr>
        <w:fldChar w:fldCharType="separate"/>
      </w:r>
      <w:r>
        <w:rPr>
          <w:rFonts w:hint="default" w:ascii="Times New Roman" w:hAnsi="Times New Roman" w:cs="Times New Roman"/>
        </w:rPr>
        <w:t>⑵</w:t>
      </w:r>
      <w:r>
        <w:rPr>
          <w:rFonts w:hint="default" w:ascii="Times New Roman" w:hAnsi="Times New Roman" w:eastAsia="宋体" w:cs="Times New Roman"/>
        </w:rPr>
        <w:fldChar w:fldCharType="end"/>
      </w:r>
      <w:r>
        <w:rPr>
          <w:rFonts w:hint="default" w:ascii="Times New Roman" w:hAnsi="Times New Roman" w:eastAsia="宋体" w:cs="Times New Roman"/>
        </w:rPr>
        <w:t>环境应急监测装备</w:t>
      </w:r>
    </w:p>
    <w:p w14:paraId="21569D68">
      <w:pPr>
        <w:rPr>
          <w:rFonts w:hint="default" w:ascii="Times New Roman" w:hAnsi="Times New Roman" w:eastAsia="宋体" w:cs="Times New Roman"/>
        </w:rPr>
      </w:pPr>
      <w:r>
        <w:rPr>
          <w:rFonts w:hint="default" w:ascii="Times New Roman" w:hAnsi="Times New Roman" w:eastAsia="宋体" w:cs="Times New Roman"/>
        </w:rPr>
        <w:t>应急监测车1辆，便携式水质检测仪2台，便携式流速流量测定仪2台，便携式余氯测定仪2台，PID检测仪2台，气相色谱+质谱联机+吹扫捕集+CTC多功能自动进样器+电脑+打印机1台。</w:t>
      </w:r>
    </w:p>
    <w:p w14:paraId="4866BE41">
      <w:pPr>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3 \* GB2 \* MERGEFORMAT </w:instrText>
      </w:r>
      <w:r>
        <w:rPr>
          <w:rFonts w:hint="default" w:ascii="Times New Roman" w:hAnsi="Times New Roman" w:eastAsia="宋体" w:cs="Times New Roman"/>
        </w:rPr>
        <w:fldChar w:fldCharType="separate"/>
      </w:r>
      <w:r>
        <w:rPr>
          <w:rFonts w:hint="default" w:ascii="Times New Roman" w:hAnsi="Times New Roman" w:cs="Times New Roman"/>
        </w:rPr>
        <w:t>⑶</w:t>
      </w:r>
      <w:r>
        <w:rPr>
          <w:rFonts w:hint="default" w:ascii="Times New Roman" w:hAnsi="Times New Roman" w:eastAsia="宋体" w:cs="Times New Roman"/>
        </w:rPr>
        <w:fldChar w:fldCharType="end"/>
      </w:r>
      <w:r>
        <w:rPr>
          <w:rFonts w:hint="default" w:ascii="Times New Roman" w:hAnsi="Times New Roman" w:eastAsia="宋体" w:cs="Times New Roman"/>
        </w:rPr>
        <w:t>环境应急防护器材</w:t>
      </w:r>
    </w:p>
    <w:p w14:paraId="4E9E1824">
      <w:pPr>
        <w:rPr>
          <w:rFonts w:hint="default" w:ascii="Times New Roman" w:hAnsi="Times New Roman" w:eastAsia="宋体" w:cs="Times New Roman"/>
        </w:rPr>
      </w:pPr>
      <w:r>
        <w:rPr>
          <w:rFonts w:hint="default" w:ascii="Times New Roman" w:hAnsi="Times New Roman" w:eastAsia="宋体" w:cs="Times New Roman"/>
        </w:rPr>
        <w:t>防护服4套，防毒面具8个，防护手套20付，防护水靴4双。</w:t>
      </w:r>
    </w:p>
    <w:p w14:paraId="6F50EC69">
      <w:pPr>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4 \* GB2 \* MERGEFORMAT </w:instrText>
      </w:r>
      <w:r>
        <w:rPr>
          <w:rFonts w:hint="default" w:ascii="Times New Roman" w:hAnsi="Times New Roman" w:eastAsia="宋体" w:cs="Times New Roman"/>
        </w:rPr>
        <w:fldChar w:fldCharType="separate"/>
      </w:r>
      <w:r>
        <w:rPr>
          <w:rFonts w:hint="default" w:ascii="Times New Roman" w:hAnsi="Times New Roman" w:cs="Times New Roman"/>
        </w:rPr>
        <w:t>⑷</w:t>
      </w:r>
      <w:r>
        <w:rPr>
          <w:rFonts w:hint="default" w:ascii="Times New Roman" w:hAnsi="Times New Roman" w:eastAsia="宋体" w:cs="Times New Roman"/>
        </w:rPr>
        <w:fldChar w:fldCharType="end"/>
      </w:r>
      <w:r>
        <w:rPr>
          <w:rFonts w:hint="default" w:ascii="Times New Roman" w:hAnsi="Times New Roman" w:eastAsia="宋体" w:cs="Times New Roman"/>
        </w:rPr>
        <w:t>其他</w:t>
      </w:r>
    </w:p>
    <w:p w14:paraId="1DB6F417">
      <w:pPr>
        <w:rPr>
          <w:rFonts w:hint="default" w:ascii="Times New Roman" w:hAnsi="Times New Roman" w:eastAsia="宋体" w:cs="Times New Roman"/>
        </w:rPr>
      </w:pPr>
      <w:r>
        <w:rPr>
          <w:rFonts w:hint="default" w:ascii="Times New Roman" w:hAnsi="Times New Roman" w:eastAsia="宋体" w:cs="Times New Roman"/>
        </w:rPr>
        <w:t>各类灭火器10个，发电机1台，铁锹5把，铁镐2把，医疗急救箱1个，移动执法设备6套等。</w:t>
      </w:r>
    </w:p>
    <w:p w14:paraId="3E9E1041">
      <w:pPr>
        <w:ind w:left="0" w:leftChars="0" w:firstLine="0" w:firstLineChars="0"/>
        <w:rPr>
          <w:rFonts w:hint="default" w:ascii="Times New Roman" w:hAnsi="Times New Roman" w:eastAsia="宋体" w:cs="Times New Roman"/>
          <w:b/>
          <w:bCs/>
        </w:rPr>
      </w:pPr>
      <w:r>
        <w:rPr>
          <w:rFonts w:hint="default" w:ascii="Times New Roman" w:hAnsi="Times New Roman" w:cs="Times New Roman"/>
          <w:b/>
          <w:bCs/>
          <w:lang w:val="en-US" w:eastAsia="zh-CN"/>
        </w:rPr>
        <w:t>4、</w:t>
      </w:r>
      <w:r>
        <w:rPr>
          <w:rFonts w:hint="default" w:ascii="Times New Roman" w:hAnsi="Times New Roman" w:eastAsia="宋体" w:cs="Times New Roman"/>
          <w:b/>
          <w:bCs/>
        </w:rPr>
        <w:t>应急预案演练和应急知识宣传效果明显</w:t>
      </w:r>
    </w:p>
    <w:p w14:paraId="247B76ED">
      <w:pPr>
        <w:rPr>
          <w:rFonts w:hint="default" w:ascii="Times New Roman" w:hAnsi="Times New Roman" w:eastAsia="宋体" w:cs="Times New Roman"/>
        </w:rPr>
      </w:pPr>
      <w:r>
        <w:rPr>
          <w:rFonts w:hint="eastAsia" w:cs="Times New Roman"/>
          <w:lang w:eastAsia="zh-CN"/>
        </w:rPr>
        <w:t>生态环境</w:t>
      </w:r>
      <w:r>
        <w:rPr>
          <w:rFonts w:hint="default" w:ascii="Times New Roman" w:hAnsi="Times New Roman" w:cs="Times New Roman"/>
          <w:lang w:eastAsia="zh-CN"/>
        </w:rPr>
        <w:t>鄠邑</w:t>
      </w:r>
      <w:r>
        <w:rPr>
          <w:rFonts w:hint="default" w:ascii="Times New Roman" w:hAnsi="Times New Roman" w:eastAsia="宋体" w:cs="Times New Roman"/>
        </w:rPr>
        <w:t>分局、各企事业单位按照应急预案经常性地组织和开展突发环境事件应急演练，提高了应急处置和应变能力。并通过电视、政府门户网站等媒体，结合“六五普法”、“4·22地球日”、“6·5世界环境日”、“国际减灾日”等活动，加强了对预案和应急知识的宣传教育，全民防范突发环境事件意识明显提高。</w:t>
      </w:r>
    </w:p>
    <w:p w14:paraId="3C0CB7D0">
      <w:pPr>
        <w:pStyle w:val="3"/>
        <w:rPr>
          <w:rFonts w:hint="default" w:ascii="Times New Roman" w:hAnsi="Times New Roman" w:eastAsia="宋体" w:cs="Times New Roman"/>
        </w:rPr>
      </w:pPr>
      <w:bookmarkStart w:id="88" w:name="_Toc19624"/>
      <w:r>
        <w:rPr>
          <w:rFonts w:hint="default" w:ascii="Times New Roman" w:hAnsi="Times New Roman" w:cs="Times New Roman"/>
          <w:lang w:val="en-US" w:eastAsia="zh-CN"/>
        </w:rPr>
        <w:t>5</w:t>
      </w:r>
      <w:r>
        <w:rPr>
          <w:rFonts w:hint="default" w:ascii="Times New Roman" w:hAnsi="Times New Roman" w:eastAsia="宋体" w:cs="Times New Roman"/>
        </w:rPr>
        <w:t>.2</w:t>
      </w:r>
      <w:r>
        <w:rPr>
          <w:rFonts w:hint="default" w:ascii="Times New Roman" w:hAnsi="Times New Roman" w:eastAsia="宋体" w:cs="Times New Roman"/>
          <w:lang w:val="en-US" w:eastAsia="zh-CN"/>
        </w:rPr>
        <w:t xml:space="preserve"> 存在问题</w:t>
      </w:r>
      <w:bookmarkEnd w:id="88"/>
    </w:p>
    <w:p w14:paraId="4F755FD2">
      <w:pPr>
        <w:rPr>
          <w:rFonts w:hint="default" w:ascii="Times New Roman" w:hAnsi="Times New Roman" w:eastAsia="宋体" w:cs="Times New Roman"/>
        </w:rPr>
      </w:pPr>
      <w:r>
        <w:rPr>
          <w:rFonts w:hint="default" w:ascii="Times New Roman" w:hAnsi="Times New Roman" w:eastAsia="宋体" w:cs="Times New Roman"/>
        </w:rPr>
        <w:t xml:space="preserve">几年来，我区环境应急能力建设虽然取得了一些成绩，但与国家环境应急能力标准化建设的要求差距巨大，存在不少的问题，主要体现在以下几个方面：环境风险防范及预测预警能力不强；环境应急管理能力严重不足；环境应急协调机制不健全；配套资金缺乏，环境应急装备建设及救援物资储备不足；企业环境应急能力薄弱等。    </w:t>
      </w:r>
    </w:p>
    <w:p w14:paraId="7A6002D5">
      <w:pPr>
        <w:ind w:left="0" w:leftChars="0" w:firstLine="0" w:firstLineChars="0"/>
        <w:rPr>
          <w:rFonts w:hint="default" w:ascii="Times New Roman" w:hAnsi="Times New Roman" w:eastAsia="宋体" w:cs="Times New Roman"/>
          <w:b/>
          <w:bCs/>
        </w:rPr>
      </w:pPr>
      <w:r>
        <w:rPr>
          <w:rFonts w:hint="default" w:ascii="Times New Roman" w:hAnsi="Times New Roman" w:eastAsia="宋体" w:cs="Times New Roman"/>
          <w:b/>
          <w:bCs/>
        </w:rPr>
        <w:t>1、环境风险防范及预测预警能力不强</w:t>
      </w:r>
    </w:p>
    <w:p w14:paraId="728326E1">
      <w:pPr>
        <w:rPr>
          <w:rFonts w:hint="default" w:ascii="Times New Roman" w:hAnsi="Times New Roman" w:eastAsia="宋体" w:cs="Times New Roman"/>
        </w:rPr>
      </w:pPr>
      <w:r>
        <w:rPr>
          <w:rFonts w:hint="default" w:ascii="Times New Roman" w:hAnsi="Times New Roman" w:eastAsia="宋体" w:cs="Times New Roman"/>
        </w:rPr>
        <w:t>环境风险源评估和环境风险源分级分类工作处于起步阶段，其标准体系需要在实践过程中不断加以完善；全区重大环境风险源对周边环境影响评价需要在分布、分级、分类的基础上开展进一步详细调查；重大环境事件预防控制体系尚未建立，重大环境隐患治理无章可循，无法做到主动预防；环境监测能力远不能满足预警监测的需要。风险信息、监测数据等的分析评估能力欠缺，无法及时、准确确定风险源的性质、发展趋势及影响范围，无法提供科学有效的预测预警信息。</w:t>
      </w:r>
    </w:p>
    <w:p w14:paraId="4A6C023A">
      <w:pPr>
        <w:ind w:left="0" w:leftChars="0" w:firstLine="0" w:firstLineChars="0"/>
        <w:rPr>
          <w:rFonts w:hint="default" w:ascii="Times New Roman" w:hAnsi="Times New Roman" w:eastAsia="宋体" w:cs="Times New Roman"/>
          <w:b/>
          <w:bCs/>
        </w:rPr>
      </w:pPr>
      <w:r>
        <w:rPr>
          <w:rFonts w:hint="default" w:ascii="Times New Roman" w:hAnsi="Times New Roman" w:eastAsia="宋体" w:cs="Times New Roman"/>
          <w:b/>
          <w:bCs/>
        </w:rPr>
        <w:t>2、环境应急管理能力严重不足</w:t>
      </w:r>
    </w:p>
    <w:p w14:paraId="5F71199E">
      <w:pPr>
        <w:rPr>
          <w:rFonts w:hint="default" w:ascii="Times New Roman" w:hAnsi="Times New Roman" w:eastAsia="宋体" w:cs="Times New Roman"/>
        </w:rPr>
      </w:pPr>
      <w:r>
        <w:rPr>
          <w:rFonts w:hint="default" w:ascii="Times New Roman" w:hAnsi="Times New Roman" w:eastAsia="宋体" w:cs="Times New Roman"/>
        </w:rPr>
        <w:t>环境应急机构不健全、编制缺乏、人员较少，目前工作人员均为兼职人员，环境应急行政管理职能不到位。环境应急管理人员专业素质和业务水平参差不齐，制约了环境应急管理水平和效率的提高。环境应急监测能力不强，导致现场应急监测效率较低，未能及时报送监测数据，影响了对突发环境事件的研判。</w:t>
      </w:r>
    </w:p>
    <w:p w14:paraId="1BA40C88">
      <w:pPr>
        <w:ind w:left="0" w:leftChars="0" w:firstLine="0" w:firstLineChars="0"/>
        <w:rPr>
          <w:rFonts w:hint="default" w:ascii="Times New Roman" w:hAnsi="Times New Roman" w:eastAsia="宋体" w:cs="Times New Roman"/>
          <w:b/>
          <w:bCs/>
        </w:rPr>
      </w:pPr>
      <w:r>
        <w:rPr>
          <w:rFonts w:hint="default" w:ascii="Times New Roman" w:hAnsi="Times New Roman" w:eastAsia="宋体" w:cs="Times New Roman"/>
          <w:b/>
          <w:bCs/>
        </w:rPr>
        <w:t>3、环境应急协调机制不健全</w:t>
      </w:r>
    </w:p>
    <w:p w14:paraId="19FCD953">
      <w:pPr>
        <w:rPr>
          <w:rFonts w:hint="default" w:ascii="Times New Roman" w:hAnsi="Times New Roman" w:eastAsia="宋体" w:cs="Times New Roman"/>
        </w:rPr>
      </w:pPr>
      <w:r>
        <w:rPr>
          <w:rFonts w:hint="default" w:ascii="Times New Roman" w:hAnsi="Times New Roman" w:eastAsia="宋体" w:cs="Times New Roman"/>
        </w:rPr>
        <w:t>我区环境应急体系的建设还处于刚起步的阶段，环境应急协调机制不健全。环保部门内部在隐患排查、预测预警、信息报告、应急处置等环节还缺乏有机衔接，尚未实现环境应急全过程管理控制。环保部门与相关政府部门之间、上下级环保部门之间、各级政府之间、上级环保部门与下级地方政府之间、政府部门与企业之间衔接不够紧密、顺畅，多方协同处置重大或特别重大突发公共事件时，人员、信息、资源等难以快速集成，未形成制度化的联动协作机制。</w:t>
      </w:r>
    </w:p>
    <w:p w14:paraId="4C6A6C83">
      <w:pPr>
        <w:ind w:left="0" w:leftChars="0" w:firstLine="0" w:firstLineChars="0"/>
        <w:rPr>
          <w:rFonts w:hint="default" w:ascii="Times New Roman" w:hAnsi="Times New Roman" w:eastAsia="宋体" w:cs="Times New Roman"/>
          <w:b/>
          <w:bCs/>
        </w:rPr>
      </w:pPr>
      <w:r>
        <w:rPr>
          <w:rFonts w:hint="default" w:ascii="Times New Roman" w:hAnsi="Times New Roman" w:eastAsia="宋体" w:cs="Times New Roman"/>
          <w:b/>
          <w:bCs/>
        </w:rPr>
        <w:t>4、环境应急装备建设及救援物资储备不足</w:t>
      </w:r>
    </w:p>
    <w:p w14:paraId="78C3C1E3">
      <w:pPr>
        <w:rPr>
          <w:rFonts w:hint="default" w:ascii="Times New Roman" w:hAnsi="Times New Roman" w:eastAsia="宋体" w:cs="Times New Roman"/>
        </w:rPr>
      </w:pPr>
      <w:r>
        <w:rPr>
          <w:rFonts w:hint="default" w:ascii="Times New Roman" w:hAnsi="Times New Roman" w:eastAsia="宋体" w:cs="Times New Roman"/>
        </w:rPr>
        <w:t>受配套资金缺乏等多种因素影响，全区环境应急装备水平普遍较低，且发展不平衡，无法满足应急救援</w:t>
      </w:r>
      <w:r>
        <w:rPr>
          <w:rFonts w:hint="default" w:ascii="Times New Roman" w:hAnsi="Times New Roman" w:eastAsia="宋体" w:cs="Times New Roman"/>
          <w:color w:val="000000"/>
        </w:rPr>
        <w:t>的需求，重点环境风险区域的应急资源亟待加强。全区范围内的环境应急救援资源数量有限，且主要分散在</w:t>
      </w:r>
      <w:r>
        <w:rPr>
          <w:rFonts w:hint="default" w:ascii="Times New Roman" w:hAnsi="Times New Roman" w:eastAsia="宋体" w:cs="Times New Roman"/>
          <w:color w:val="000000"/>
          <w:lang w:val="en-US" w:eastAsia="zh-CN"/>
        </w:rPr>
        <w:t>陕西丰登石化有限公司户县助剂公司</w:t>
      </w:r>
      <w:r>
        <w:rPr>
          <w:rFonts w:hint="eastAsia" w:cs="Times New Roman"/>
          <w:color w:val="000000"/>
          <w:lang w:val="en-US" w:eastAsia="zh-CN"/>
        </w:rPr>
        <w:t>、陕西省交通建设集团公司西咸北环分公司</w:t>
      </w:r>
      <w:r>
        <w:rPr>
          <w:rFonts w:hint="default" w:ascii="Times New Roman" w:hAnsi="Times New Roman" w:eastAsia="宋体" w:cs="Times New Roman"/>
          <w:color w:val="000000"/>
        </w:rPr>
        <w:t>等大型环境风险企业中，政府层面储备应急救援物资的主动性不够，且未形成体系，未充分考虑各区域的现实及潜在需求。辖区内环境应急物资储备还存在底数不清、情况不明，紧急需要时不能及时、有序、有效地获取并应用所需资源，可能延误应急救援的时机，制约应急救援的有效展开，极易导致危害的扩大。</w:t>
      </w:r>
    </w:p>
    <w:p w14:paraId="022C0A79">
      <w:pPr>
        <w:ind w:left="0" w:leftChars="0" w:firstLine="0" w:firstLineChars="0"/>
        <w:rPr>
          <w:rFonts w:hint="default" w:ascii="Times New Roman" w:hAnsi="Times New Roman" w:eastAsia="宋体" w:cs="Times New Roman"/>
          <w:b/>
          <w:bCs/>
        </w:rPr>
      </w:pPr>
      <w:r>
        <w:rPr>
          <w:rFonts w:hint="default" w:ascii="Times New Roman" w:hAnsi="Times New Roman" w:eastAsia="宋体" w:cs="Times New Roman"/>
          <w:b/>
          <w:bCs/>
        </w:rPr>
        <w:t>5、企业环境应急能力薄弱</w:t>
      </w:r>
    </w:p>
    <w:p w14:paraId="3D0C540C">
      <w:pPr>
        <w:rPr>
          <w:rFonts w:hint="default" w:ascii="Times New Roman" w:hAnsi="Times New Roman" w:eastAsia="宋体" w:cs="Times New Roman"/>
        </w:rPr>
      </w:pPr>
      <w:r>
        <w:rPr>
          <w:rFonts w:hint="default" w:ascii="Times New Roman" w:hAnsi="Times New Roman" w:eastAsia="宋体" w:cs="Times New Roman"/>
        </w:rPr>
        <w:t>一是存在未验收先投产、建设内容与审批内容不相符、超规模生产、未配套设施、配套设施不完善、设施闲置、设施运行不正常等违法行为，或者生产工艺和技术落后、生产设备陈旧，生产过程中“跑、冒、滴、漏”现象严重，安全生产事故次生环境污染的风险较大。二是未编制环境应急预案或环境应急预案编制不完善，针对性和可操作性不强，未开展环境应急演练。三是环境应急设施建设不到位、设置不科学、维护不及时、擅自改变应急设施用途、管理不规范、应急物资缺乏或存量不足等，应对突发环境事件的能力薄弱。</w:t>
      </w:r>
    </w:p>
    <w:p w14:paraId="06AD5138">
      <w:pPr>
        <w:pStyle w:val="3"/>
        <w:rPr>
          <w:rFonts w:hint="default" w:ascii="Times New Roman" w:hAnsi="Times New Roman" w:eastAsia="宋体" w:cs="Times New Roman"/>
        </w:rPr>
      </w:pPr>
      <w:bookmarkStart w:id="89" w:name="_Toc25788"/>
      <w:r>
        <w:rPr>
          <w:rFonts w:hint="default" w:ascii="Times New Roman" w:hAnsi="Times New Roman" w:cs="Times New Roman"/>
          <w:lang w:val="en-US" w:eastAsia="zh-CN"/>
        </w:rPr>
        <w:t>5</w:t>
      </w:r>
      <w:r>
        <w:rPr>
          <w:rFonts w:hint="default" w:ascii="Times New Roman" w:hAnsi="Times New Roman" w:eastAsia="宋体" w:cs="Times New Roman"/>
        </w:rPr>
        <w:t>.3</w:t>
      </w:r>
      <w:r>
        <w:rPr>
          <w:rFonts w:hint="default" w:ascii="Times New Roman" w:hAnsi="Times New Roman" w:eastAsia="宋体" w:cs="Times New Roman"/>
          <w:lang w:val="en-US" w:eastAsia="zh-CN"/>
        </w:rPr>
        <w:t xml:space="preserve"> 对策建议</w:t>
      </w:r>
      <w:bookmarkEnd w:id="89"/>
    </w:p>
    <w:p w14:paraId="43D41EB6">
      <w:pPr>
        <w:rPr>
          <w:rFonts w:hint="default" w:ascii="Times New Roman" w:hAnsi="Times New Roman" w:eastAsia="宋体" w:cs="Times New Roman"/>
        </w:rPr>
      </w:pPr>
      <w:r>
        <w:rPr>
          <w:rFonts w:hint="default" w:ascii="Times New Roman" w:hAnsi="Times New Roman" w:eastAsia="宋体" w:cs="Times New Roman"/>
        </w:rPr>
        <w:t>根据我区环境应急能力建设现状，针对存在的主要问题，结合我区实际情况，提出加强我区环境应急能力建设的对策建议。</w:t>
      </w:r>
    </w:p>
    <w:p w14:paraId="23E56751">
      <w:pPr>
        <w:ind w:left="0" w:leftChars="0" w:firstLine="0" w:firstLineChars="0"/>
        <w:rPr>
          <w:rFonts w:hint="default" w:ascii="Times New Roman" w:hAnsi="Times New Roman" w:eastAsia="宋体" w:cs="Times New Roman"/>
          <w:b/>
          <w:bCs/>
        </w:rPr>
      </w:pPr>
      <w:r>
        <w:rPr>
          <w:rFonts w:hint="default" w:ascii="Times New Roman" w:hAnsi="Times New Roman" w:eastAsia="宋体" w:cs="Times New Roman"/>
          <w:b/>
          <w:bCs/>
        </w:rPr>
        <w:t>1、加强环境风险防范，提高环境风险的预测预警能力</w:t>
      </w:r>
    </w:p>
    <w:p w14:paraId="54AE255C">
      <w:pPr>
        <w:rPr>
          <w:rFonts w:hint="default" w:ascii="Times New Roman" w:hAnsi="Times New Roman" w:eastAsia="宋体" w:cs="Times New Roman"/>
        </w:rPr>
      </w:pPr>
      <w:r>
        <w:rPr>
          <w:rFonts w:hint="default" w:ascii="Times New Roman" w:hAnsi="Times New Roman" w:eastAsia="宋体" w:cs="Times New Roman"/>
        </w:rPr>
        <w:t xml:space="preserve">开展环境安全隐患排查和整治。继续组织开展环境风险源的调查和评估，动态管理主要区域、流域，重点行业、重点企业的环境风险底数，建立本辖区环境风险源动态档案和数据库，为各类突发环境事件的监测预警和隐患治理提供基础数据。加强对重大环境风险源的动态监控与风险控制，定期组织开展风险隐患排查，及时查找风险，尽早消除隐患，将环境风险控制在较低限度。  </w:t>
      </w:r>
    </w:p>
    <w:p w14:paraId="68792E27">
      <w:pPr>
        <w:ind w:left="0" w:leftChars="0" w:firstLine="0" w:firstLineChars="0"/>
        <w:rPr>
          <w:rFonts w:hint="default" w:ascii="Times New Roman" w:hAnsi="Times New Roman" w:eastAsia="宋体" w:cs="Times New Roman"/>
          <w:b/>
          <w:bCs/>
        </w:rPr>
      </w:pPr>
      <w:r>
        <w:rPr>
          <w:rFonts w:hint="default" w:ascii="Times New Roman" w:hAnsi="Times New Roman" w:eastAsia="宋体" w:cs="Times New Roman"/>
          <w:b/>
          <w:bCs/>
        </w:rPr>
        <w:t>2、健全相关政策标准体系，提高应急管理能力</w:t>
      </w:r>
    </w:p>
    <w:p w14:paraId="455DB23A">
      <w:pPr>
        <w:rPr>
          <w:rFonts w:hint="default" w:ascii="Times New Roman" w:hAnsi="Times New Roman" w:eastAsia="宋体" w:cs="Times New Roman"/>
        </w:rPr>
      </w:pPr>
      <w:r>
        <w:rPr>
          <w:rFonts w:hint="default" w:ascii="Times New Roman" w:hAnsi="Times New Roman" w:eastAsia="宋体" w:cs="Times New Roman"/>
        </w:rPr>
        <w:t>按照国家有关环境应急能力建设的法律法规及规范性文件要求，结合我区的实际情况，健全相关政策标准体系，修改和完善地方性法律法规，进一步明确环境应急管理的行政管理职能、职责、目标和措施。比如可参照《突发环境事件应急预案管理暂行办法》、《全国环保部门环境应急能力建设标准》来制定相关可行的法案。</w:t>
      </w:r>
    </w:p>
    <w:p w14:paraId="65FFEA48">
      <w:pPr>
        <w:rPr>
          <w:rFonts w:hint="default" w:ascii="Times New Roman" w:hAnsi="Times New Roman" w:eastAsia="宋体" w:cs="Times New Roman"/>
        </w:rPr>
      </w:pPr>
      <w:r>
        <w:rPr>
          <w:rFonts w:hint="default" w:ascii="Times New Roman" w:hAnsi="Times New Roman" w:eastAsia="宋体" w:cs="Times New Roman"/>
        </w:rPr>
        <w:t>整合现有环境应急工作涉及的政府各组成部门，明确各部门的环境应急职责定位。根据属地管理原则，推进在各地方成立专门环境应急管理机构，统一协调政府各部门参与环境应急处置与救援工作。进而提高应急管理能力。</w:t>
      </w:r>
    </w:p>
    <w:p w14:paraId="442B85B8">
      <w:pPr>
        <w:ind w:left="0" w:leftChars="0" w:firstLine="0" w:firstLineChars="0"/>
        <w:rPr>
          <w:rFonts w:hint="default" w:ascii="Times New Roman" w:hAnsi="Times New Roman" w:eastAsia="宋体" w:cs="Times New Roman"/>
          <w:b/>
          <w:bCs/>
        </w:rPr>
      </w:pPr>
      <w:r>
        <w:rPr>
          <w:rFonts w:hint="default" w:ascii="Times New Roman" w:hAnsi="Times New Roman" w:eastAsia="宋体" w:cs="Times New Roman"/>
          <w:b/>
          <w:bCs/>
        </w:rPr>
        <w:t>3、理顺环境应急运行机制，强化条块之间的协调衔接</w:t>
      </w:r>
    </w:p>
    <w:p w14:paraId="78957FAA">
      <w:pPr>
        <w:rPr>
          <w:rFonts w:hint="default" w:ascii="Times New Roman" w:hAnsi="Times New Roman" w:eastAsia="宋体" w:cs="Times New Roman"/>
        </w:rPr>
      </w:pPr>
      <w:r>
        <w:rPr>
          <w:rFonts w:hint="default" w:ascii="Times New Roman" w:hAnsi="Times New Roman" w:eastAsia="宋体" w:cs="Times New Roman"/>
        </w:rPr>
        <w:t>建立健全环保部门内部各机构环境应急综合管理机制。以风险评价、预测预警、应急处置、恢复重建为主线，将环境应急管理的具体工作渗透、落实到环境管理的全过程；努力促进项目审批、污染控制、监察监测等涉及环境应急管理工作的环保内部相关机构及时沟通、协调联动、综合应对、形成合力。</w:t>
      </w:r>
    </w:p>
    <w:p w14:paraId="7C499D59">
      <w:pPr>
        <w:rPr>
          <w:rFonts w:hint="default" w:ascii="Times New Roman" w:hAnsi="Times New Roman" w:eastAsia="宋体" w:cs="Times New Roman"/>
        </w:rPr>
      </w:pPr>
      <w:r>
        <w:rPr>
          <w:rFonts w:hint="default" w:ascii="Times New Roman" w:hAnsi="Times New Roman" w:eastAsia="宋体" w:cs="Times New Roman"/>
        </w:rPr>
        <w:t>建立健全环保部门与其他相关部门之间的环境应急联动。</w:t>
      </w:r>
      <w:r>
        <w:rPr>
          <w:rFonts w:hint="eastAsia" w:cs="Times New Roman"/>
          <w:lang w:eastAsia="zh-CN"/>
        </w:rPr>
        <w:t>区应急管理局</w:t>
      </w:r>
      <w:r>
        <w:rPr>
          <w:rFonts w:hint="default" w:ascii="Times New Roman" w:hAnsi="Times New Roman" w:eastAsia="宋体" w:cs="Times New Roman"/>
        </w:rPr>
        <w:t>应协调应急管理方面的区内交流与合作，提高突发环境事件防范和处置能力。各级政府相关部门互通信息、共享资源、交流经验、优势互补，提高突发环境事件防范和处置能力。一是与公安消防部门等综合性及专业性应急救援队伍建立长效联动机制。二是会同发展改革、工商管理、行业管理等部门加强“高污染、高环境风险”行业环境安全管理。三是与公安交警、交通、安监、国土等部门互通化工生产等对环境有较大影响行业的有关资料，加强危化品生产、运输过程中的环境管理。四是与水利部门协调沟通，互相通报重点流域、集中式饮用水源地水质、水量等相关信息。</w:t>
      </w:r>
    </w:p>
    <w:p w14:paraId="2C877456">
      <w:pPr>
        <w:ind w:left="0" w:leftChars="0" w:firstLine="0" w:firstLineChars="0"/>
        <w:rPr>
          <w:rFonts w:hint="default" w:ascii="Times New Roman" w:hAnsi="Times New Roman" w:eastAsia="宋体" w:cs="Times New Roman"/>
          <w:b/>
          <w:bCs/>
        </w:rPr>
      </w:pPr>
      <w:r>
        <w:rPr>
          <w:rFonts w:hint="default" w:ascii="Times New Roman" w:hAnsi="Times New Roman" w:eastAsia="宋体" w:cs="Times New Roman"/>
          <w:b/>
          <w:bCs/>
        </w:rPr>
        <w:t>4、提高环境应急装备水平，建立完备的物资储备体系</w:t>
      </w:r>
    </w:p>
    <w:p w14:paraId="0302026B">
      <w:pPr>
        <w:rPr>
          <w:rFonts w:hint="default" w:ascii="Times New Roman" w:hAnsi="Times New Roman" w:eastAsia="宋体" w:cs="Times New Roman"/>
        </w:rPr>
      </w:pPr>
      <w:r>
        <w:rPr>
          <w:rFonts w:hint="default" w:ascii="Times New Roman" w:hAnsi="Times New Roman" w:eastAsia="宋体" w:cs="Times New Roman"/>
        </w:rPr>
        <w:t>强化环境应急装备标准化建设。按照《全国环保部门环境应急能力建设标准》要求，加强全区环境应急监测设备、防护装备、指挥及通讯装备等基础能力建设，全面提升全区环境应急装备水平。建立环境应急物资储备体系。</w:t>
      </w:r>
    </w:p>
    <w:p w14:paraId="09104E9A">
      <w:pPr>
        <w:rPr>
          <w:rFonts w:hint="default" w:ascii="Times New Roman" w:hAnsi="Times New Roman" w:eastAsia="宋体" w:cs="Times New Roman"/>
        </w:rPr>
      </w:pPr>
      <w:r>
        <w:rPr>
          <w:rFonts w:hint="default" w:ascii="Times New Roman" w:hAnsi="Times New Roman" w:eastAsia="宋体" w:cs="Times New Roman"/>
        </w:rPr>
        <w:t>强化环境应急预案演练。分局应根据当地情况，适时组织开展一些突发环境事件应急预案演练工作，加强对各地方预案演练的宏观指导。建立健全突发环境事件应急预案定期演练制度，加强对应急预案演练的监督考核。建立预案演练评估制度，针对演练过程中发现的问题，及时修正弥补，进一步提升预案的实用性及可执行力。</w:t>
      </w:r>
    </w:p>
    <w:p w14:paraId="2EA33B60">
      <w:pPr>
        <w:ind w:left="0" w:leftChars="0" w:firstLine="0" w:firstLineChars="0"/>
        <w:rPr>
          <w:rFonts w:hint="default" w:ascii="Times New Roman" w:hAnsi="Times New Roman" w:eastAsia="宋体" w:cs="Times New Roman"/>
          <w:b/>
          <w:bCs/>
        </w:rPr>
      </w:pPr>
      <w:r>
        <w:rPr>
          <w:rFonts w:hint="default" w:ascii="Times New Roman" w:hAnsi="Times New Roman" w:cs="Times New Roman"/>
          <w:b/>
          <w:bCs/>
          <w:lang w:val="en-US" w:eastAsia="zh-CN"/>
        </w:rPr>
        <w:t>5、</w:t>
      </w:r>
      <w:r>
        <w:rPr>
          <w:rFonts w:hint="default" w:ascii="Times New Roman" w:hAnsi="Times New Roman" w:eastAsia="宋体" w:cs="Times New Roman"/>
          <w:b/>
          <w:bCs/>
        </w:rPr>
        <w:t>加强企业环境应急队伍建设，提高应急能力水平</w:t>
      </w:r>
    </w:p>
    <w:p w14:paraId="24A9D683">
      <w:pPr>
        <w:rPr>
          <w:rFonts w:hint="default" w:ascii="Times New Roman" w:hAnsi="Times New Roman" w:eastAsia="宋体" w:cs="Times New Roman"/>
        </w:rPr>
      </w:pPr>
      <w:r>
        <w:rPr>
          <w:rFonts w:hint="default" w:ascii="Times New Roman" w:hAnsi="Times New Roman" w:eastAsia="宋体" w:cs="Times New Roman"/>
        </w:rPr>
        <w:t>对于安全生产事故次生环境污染的风险较大的企业应加强安全生产和环境风险防范的宣传教育工作，提高企业工作人员的警觉意识，如果发现问题及时上报上级领导并及时解决处理。对于未编制环境应急预案或环境应急预案编制不完善、针对性和可操作性不强、未开展环境应急演练的企业，应及时通知并采取相应措施，保证企业应急预案编制工作的圆满完成。对于环境应急设施建设不到位、设置不科学、维护不及时、擅自改变应急设施用途、管理不规范、应急物资缺乏或存量不足等企业，应督促企业完善应急物资与设施。</w:t>
      </w:r>
    </w:p>
    <w:p w14:paraId="274CCDEB">
      <w:pPr>
        <w:numPr>
          <w:ilvl w:val="0"/>
          <w:numId w:val="0"/>
        </w:numPr>
        <w:ind w:firstLine="420" w:firstLineChars="200"/>
        <w:rPr>
          <w:rFonts w:hint="default" w:ascii="Times New Roman" w:hAnsi="Times New Roman" w:eastAsia="宋体" w:cs="Times New Roman"/>
        </w:rPr>
      </w:pPr>
      <w:r>
        <w:rPr>
          <w:rFonts w:hint="default" w:ascii="Times New Roman" w:hAnsi="Times New Roman" w:eastAsia="宋体" w:cs="Times New Roman"/>
        </w:rPr>
        <w:t>加强企业环境应急队伍建设。大中型高危行业企业要根据有关法律法规建立专业的应急救援队伍；小型高危行业企业要建立兼职的应急救援队伍，并与有关专业应急队伍建立合作、联动机制；其他企业应根据需要指定专职或兼职应急救援人员。</w:t>
      </w:r>
    </w:p>
    <w:p w14:paraId="6AA03E43">
      <w:pPr>
        <w:snapToGrid w:val="0"/>
        <w:spacing w:line="360" w:lineRule="auto"/>
        <w:ind w:left="0" w:leftChars="0" w:firstLine="0" w:firstLineChars="0"/>
        <w:jc w:val="left"/>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1D2CAF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 xml:space="preserve">附表1   </w:t>
      </w:r>
      <w:r>
        <w:rPr>
          <w:rFonts w:hint="default" w:ascii="Times New Roman" w:hAnsi="Times New Roman" w:cs="Times New Roman"/>
          <w:b/>
          <w:bCs/>
          <w:sz w:val="21"/>
          <w:szCs w:val="21"/>
          <w:lang w:val="en-US" w:eastAsia="zh-CN"/>
        </w:rPr>
        <w:t>鄠邑</w:t>
      </w:r>
      <w:r>
        <w:rPr>
          <w:rFonts w:hint="default" w:ascii="Times New Roman" w:hAnsi="Times New Roman" w:eastAsia="宋体" w:cs="Times New Roman"/>
          <w:b/>
          <w:bCs/>
          <w:sz w:val="21"/>
          <w:szCs w:val="21"/>
          <w:lang w:val="en-US" w:eastAsia="zh-CN"/>
        </w:rPr>
        <w:t>区境内环境风险企业一览表</w:t>
      </w:r>
    </w:p>
    <w:tbl>
      <w:tblPr>
        <w:tblStyle w:val="12"/>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3133"/>
        <w:gridCol w:w="1260"/>
        <w:gridCol w:w="1740"/>
        <w:gridCol w:w="2325"/>
        <w:gridCol w:w="945"/>
        <w:gridCol w:w="960"/>
        <w:gridCol w:w="1548"/>
      </w:tblGrid>
      <w:tr w14:paraId="6FE1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vMerge w:val="restart"/>
            <w:noWrap w:val="0"/>
            <w:vAlign w:val="center"/>
          </w:tcPr>
          <w:p w14:paraId="32949114">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单位名称</w:t>
            </w:r>
          </w:p>
        </w:tc>
        <w:tc>
          <w:tcPr>
            <w:tcW w:w="3133" w:type="dxa"/>
            <w:vMerge w:val="restart"/>
            <w:noWrap w:val="0"/>
            <w:vAlign w:val="center"/>
          </w:tcPr>
          <w:p w14:paraId="7CBEA239">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行业类别</w:t>
            </w:r>
          </w:p>
        </w:tc>
        <w:tc>
          <w:tcPr>
            <w:tcW w:w="1260" w:type="dxa"/>
            <w:vMerge w:val="restart"/>
            <w:noWrap w:val="0"/>
            <w:vAlign w:val="center"/>
          </w:tcPr>
          <w:p w14:paraId="622794EE">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法人代表</w:t>
            </w:r>
          </w:p>
        </w:tc>
        <w:tc>
          <w:tcPr>
            <w:tcW w:w="1740" w:type="dxa"/>
            <w:vMerge w:val="restart"/>
            <w:noWrap w:val="0"/>
            <w:vAlign w:val="center"/>
          </w:tcPr>
          <w:p w14:paraId="672D5BF5">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联系电话</w:t>
            </w:r>
          </w:p>
        </w:tc>
        <w:tc>
          <w:tcPr>
            <w:tcW w:w="2325" w:type="dxa"/>
            <w:vMerge w:val="restart"/>
            <w:noWrap w:val="0"/>
            <w:vAlign w:val="center"/>
          </w:tcPr>
          <w:p w14:paraId="5166F2A3">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详细地址</w:t>
            </w:r>
          </w:p>
        </w:tc>
        <w:tc>
          <w:tcPr>
            <w:tcW w:w="945" w:type="dxa"/>
            <w:vMerge w:val="restart"/>
            <w:noWrap w:val="0"/>
            <w:vAlign w:val="center"/>
          </w:tcPr>
          <w:p w14:paraId="2EAFC183">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是否编制预案</w:t>
            </w:r>
          </w:p>
        </w:tc>
        <w:tc>
          <w:tcPr>
            <w:tcW w:w="960" w:type="dxa"/>
            <w:vMerge w:val="restart"/>
            <w:noWrap w:val="0"/>
            <w:vAlign w:val="center"/>
          </w:tcPr>
          <w:p w14:paraId="1FD066BE">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是否</w:t>
            </w:r>
          </w:p>
          <w:p w14:paraId="73A4B996">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备案</w:t>
            </w:r>
          </w:p>
        </w:tc>
        <w:tc>
          <w:tcPr>
            <w:tcW w:w="1548" w:type="dxa"/>
            <w:vMerge w:val="restart"/>
            <w:noWrap w:val="0"/>
            <w:vAlign w:val="center"/>
          </w:tcPr>
          <w:p w14:paraId="57BF54B2">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备案编号</w:t>
            </w:r>
          </w:p>
        </w:tc>
      </w:tr>
      <w:tr w14:paraId="673A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vMerge w:val="continue"/>
            <w:noWrap w:val="0"/>
            <w:vAlign w:val="center"/>
          </w:tcPr>
          <w:p w14:paraId="3AFBFDDC">
            <w:pPr>
              <w:spacing w:line="240" w:lineRule="auto"/>
              <w:ind w:firstLine="0" w:firstLineChars="0"/>
              <w:jc w:val="center"/>
              <w:rPr>
                <w:rFonts w:hint="default" w:ascii="Times New Roman" w:hAnsi="Times New Roman" w:eastAsia="宋体" w:cs="Times New Roman"/>
                <w:color w:val="000000"/>
                <w:sz w:val="21"/>
                <w:szCs w:val="21"/>
                <w:lang w:eastAsia="zh-CN"/>
              </w:rPr>
            </w:pPr>
          </w:p>
        </w:tc>
        <w:tc>
          <w:tcPr>
            <w:tcW w:w="3133" w:type="dxa"/>
            <w:vMerge w:val="continue"/>
            <w:noWrap w:val="0"/>
            <w:vAlign w:val="center"/>
          </w:tcPr>
          <w:p w14:paraId="1E0AE174">
            <w:pPr>
              <w:spacing w:line="240" w:lineRule="auto"/>
              <w:ind w:firstLine="0" w:firstLineChars="0"/>
              <w:jc w:val="center"/>
              <w:rPr>
                <w:rFonts w:hint="default" w:ascii="Times New Roman" w:hAnsi="Times New Roman" w:eastAsia="宋体" w:cs="Times New Roman"/>
                <w:color w:val="000000"/>
                <w:sz w:val="21"/>
                <w:szCs w:val="21"/>
                <w:lang w:eastAsia="zh-CN"/>
              </w:rPr>
            </w:pPr>
          </w:p>
        </w:tc>
        <w:tc>
          <w:tcPr>
            <w:tcW w:w="1260" w:type="dxa"/>
            <w:vMerge w:val="continue"/>
            <w:noWrap w:val="0"/>
            <w:vAlign w:val="center"/>
          </w:tcPr>
          <w:p w14:paraId="574E2A4C">
            <w:pPr>
              <w:spacing w:line="240" w:lineRule="auto"/>
              <w:ind w:firstLine="0" w:firstLineChars="0"/>
              <w:jc w:val="center"/>
              <w:rPr>
                <w:rFonts w:hint="default" w:ascii="Times New Roman" w:hAnsi="Times New Roman" w:eastAsia="宋体" w:cs="Times New Roman"/>
                <w:color w:val="000000"/>
                <w:sz w:val="21"/>
                <w:szCs w:val="21"/>
                <w:lang w:eastAsia="zh-CN"/>
              </w:rPr>
            </w:pPr>
          </w:p>
        </w:tc>
        <w:tc>
          <w:tcPr>
            <w:tcW w:w="1740" w:type="dxa"/>
            <w:vMerge w:val="continue"/>
            <w:noWrap w:val="0"/>
            <w:vAlign w:val="center"/>
          </w:tcPr>
          <w:p w14:paraId="452F6DCF">
            <w:pPr>
              <w:spacing w:line="240" w:lineRule="auto"/>
              <w:ind w:firstLine="0" w:firstLineChars="0"/>
              <w:jc w:val="center"/>
              <w:rPr>
                <w:rFonts w:hint="default" w:ascii="Times New Roman" w:hAnsi="Times New Roman" w:eastAsia="宋体" w:cs="Times New Roman"/>
                <w:color w:val="000000"/>
                <w:sz w:val="21"/>
                <w:szCs w:val="21"/>
                <w:lang w:eastAsia="zh-CN"/>
              </w:rPr>
            </w:pPr>
          </w:p>
        </w:tc>
        <w:tc>
          <w:tcPr>
            <w:tcW w:w="2325" w:type="dxa"/>
            <w:vMerge w:val="continue"/>
            <w:noWrap w:val="0"/>
            <w:vAlign w:val="center"/>
          </w:tcPr>
          <w:p w14:paraId="4446588A">
            <w:pPr>
              <w:spacing w:line="240" w:lineRule="auto"/>
              <w:ind w:firstLine="0" w:firstLineChars="0"/>
              <w:jc w:val="center"/>
              <w:rPr>
                <w:rFonts w:hint="default" w:ascii="Times New Roman" w:hAnsi="Times New Roman" w:eastAsia="宋体" w:cs="Times New Roman"/>
                <w:color w:val="000000"/>
                <w:sz w:val="21"/>
                <w:szCs w:val="21"/>
                <w:lang w:eastAsia="zh-CN"/>
              </w:rPr>
            </w:pPr>
          </w:p>
        </w:tc>
        <w:tc>
          <w:tcPr>
            <w:tcW w:w="945" w:type="dxa"/>
            <w:vMerge w:val="continue"/>
            <w:noWrap w:val="0"/>
            <w:vAlign w:val="center"/>
          </w:tcPr>
          <w:p w14:paraId="1D73BAF0">
            <w:pPr>
              <w:spacing w:line="240" w:lineRule="auto"/>
              <w:ind w:firstLine="0" w:firstLineChars="0"/>
              <w:jc w:val="center"/>
              <w:rPr>
                <w:rFonts w:hint="default" w:ascii="Times New Roman" w:hAnsi="Times New Roman" w:eastAsia="宋体" w:cs="Times New Roman"/>
                <w:color w:val="000000"/>
                <w:sz w:val="21"/>
                <w:szCs w:val="21"/>
                <w:lang w:eastAsia="zh-CN"/>
              </w:rPr>
            </w:pPr>
          </w:p>
        </w:tc>
        <w:tc>
          <w:tcPr>
            <w:tcW w:w="960" w:type="dxa"/>
            <w:vMerge w:val="continue"/>
            <w:noWrap w:val="0"/>
            <w:vAlign w:val="center"/>
          </w:tcPr>
          <w:p w14:paraId="2425DDAA">
            <w:pPr>
              <w:spacing w:line="240" w:lineRule="auto"/>
              <w:ind w:firstLine="0" w:firstLineChars="0"/>
              <w:jc w:val="center"/>
              <w:rPr>
                <w:rFonts w:hint="default" w:ascii="Times New Roman" w:hAnsi="Times New Roman" w:eastAsia="宋体" w:cs="Times New Roman"/>
                <w:color w:val="000000"/>
                <w:sz w:val="21"/>
                <w:szCs w:val="21"/>
                <w:lang w:eastAsia="zh-CN"/>
              </w:rPr>
            </w:pPr>
          </w:p>
        </w:tc>
        <w:tc>
          <w:tcPr>
            <w:tcW w:w="1548" w:type="dxa"/>
            <w:vMerge w:val="continue"/>
            <w:noWrap w:val="0"/>
            <w:vAlign w:val="center"/>
          </w:tcPr>
          <w:p w14:paraId="69D44E27">
            <w:pPr>
              <w:spacing w:line="240" w:lineRule="auto"/>
              <w:ind w:firstLine="0" w:firstLineChars="0"/>
              <w:jc w:val="center"/>
              <w:rPr>
                <w:rFonts w:hint="default" w:ascii="Times New Roman" w:hAnsi="Times New Roman" w:eastAsia="宋体" w:cs="Times New Roman"/>
                <w:color w:val="000000"/>
                <w:sz w:val="21"/>
                <w:szCs w:val="21"/>
                <w:lang w:eastAsia="zh-CN"/>
              </w:rPr>
            </w:pPr>
          </w:p>
        </w:tc>
      </w:tr>
      <w:tr w14:paraId="44309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6AF5380A">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西安黑牛印刷涂料有限公司</w:t>
            </w:r>
          </w:p>
        </w:tc>
        <w:tc>
          <w:tcPr>
            <w:tcW w:w="3133" w:type="dxa"/>
            <w:noWrap w:val="0"/>
            <w:vAlign w:val="center"/>
          </w:tcPr>
          <w:p w14:paraId="6C04C573">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包装材料、印刷涂料、乳液的生产和销售</w:t>
            </w:r>
          </w:p>
        </w:tc>
        <w:tc>
          <w:tcPr>
            <w:tcW w:w="1260" w:type="dxa"/>
            <w:noWrap w:val="0"/>
            <w:vAlign w:val="center"/>
          </w:tcPr>
          <w:p w14:paraId="1F59FC34">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熊绪民</w:t>
            </w:r>
          </w:p>
        </w:tc>
        <w:tc>
          <w:tcPr>
            <w:tcW w:w="1740" w:type="dxa"/>
            <w:noWrap w:val="0"/>
            <w:vAlign w:val="center"/>
          </w:tcPr>
          <w:p w14:paraId="52696794">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13909251545</w:t>
            </w:r>
          </w:p>
        </w:tc>
        <w:tc>
          <w:tcPr>
            <w:tcW w:w="2325" w:type="dxa"/>
            <w:noWrap w:val="0"/>
            <w:vAlign w:val="center"/>
          </w:tcPr>
          <w:p w14:paraId="335E97EC">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甘亭</w:t>
            </w:r>
            <w:r>
              <w:rPr>
                <w:rFonts w:hint="eastAsia" w:cs="Times New Roman"/>
                <w:color w:val="000000"/>
                <w:sz w:val="21"/>
                <w:szCs w:val="21"/>
                <w:lang w:val="en-US" w:eastAsia="zh-CN"/>
              </w:rPr>
              <w:t>街办</w:t>
            </w:r>
            <w:r>
              <w:rPr>
                <w:rFonts w:hint="default" w:ascii="Times New Roman" w:hAnsi="Times New Roman" w:eastAsia="宋体" w:cs="Times New Roman"/>
                <w:color w:val="000000"/>
                <w:sz w:val="21"/>
                <w:szCs w:val="21"/>
                <w:lang w:val="en-US" w:eastAsia="zh-CN"/>
              </w:rPr>
              <w:t>户电路中段</w:t>
            </w:r>
          </w:p>
        </w:tc>
        <w:tc>
          <w:tcPr>
            <w:tcW w:w="945" w:type="dxa"/>
            <w:noWrap w:val="0"/>
            <w:vAlign w:val="center"/>
          </w:tcPr>
          <w:p w14:paraId="5D910C35">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c>
          <w:tcPr>
            <w:tcW w:w="960" w:type="dxa"/>
            <w:noWrap w:val="0"/>
            <w:vAlign w:val="center"/>
          </w:tcPr>
          <w:p w14:paraId="5D8C0F58">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28BA442E">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r w14:paraId="2CEE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632F1937">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四川北方硝化棉股份有限公司西安分公司</w:t>
            </w:r>
          </w:p>
        </w:tc>
        <w:tc>
          <w:tcPr>
            <w:tcW w:w="3133" w:type="dxa"/>
            <w:noWrap w:val="0"/>
            <w:vAlign w:val="center"/>
          </w:tcPr>
          <w:p w14:paraId="1010B12C">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化工</w:t>
            </w:r>
          </w:p>
        </w:tc>
        <w:tc>
          <w:tcPr>
            <w:tcW w:w="1260" w:type="dxa"/>
            <w:noWrap w:val="0"/>
            <w:vAlign w:val="center"/>
          </w:tcPr>
          <w:p w14:paraId="03F9F34C">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段兴中</w:t>
            </w:r>
          </w:p>
        </w:tc>
        <w:tc>
          <w:tcPr>
            <w:tcW w:w="1740" w:type="dxa"/>
            <w:noWrap w:val="0"/>
            <w:vAlign w:val="center"/>
          </w:tcPr>
          <w:p w14:paraId="566DA7A8">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13991175963</w:t>
            </w:r>
          </w:p>
        </w:tc>
        <w:tc>
          <w:tcPr>
            <w:tcW w:w="2325" w:type="dxa"/>
            <w:noWrap w:val="0"/>
            <w:vAlign w:val="center"/>
          </w:tcPr>
          <w:p w14:paraId="4C76068E">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余下</w:t>
            </w:r>
            <w:r>
              <w:rPr>
                <w:rFonts w:hint="eastAsia" w:cs="Times New Roman"/>
                <w:color w:val="000000"/>
                <w:sz w:val="21"/>
                <w:szCs w:val="21"/>
                <w:lang w:eastAsia="zh-CN"/>
              </w:rPr>
              <w:t>街办</w:t>
            </w:r>
          </w:p>
        </w:tc>
        <w:tc>
          <w:tcPr>
            <w:tcW w:w="945" w:type="dxa"/>
            <w:noWrap w:val="0"/>
            <w:vAlign w:val="center"/>
          </w:tcPr>
          <w:p w14:paraId="7A8B4FC7">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4D2C34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2A62E95E">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610125-2017-013-M</w:t>
            </w:r>
          </w:p>
        </w:tc>
      </w:tr>
      <w:tr w14:paraId="7CE6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48261590">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西安北方惠安化学工业有限公司</w:t>
            </w:r>
          </w:p>
        </w:tc>
        <w:tc>
          <w:tcPr>
            <w:tcW w:w="3133" w:type="dxa"/>
            <w:noWrap w:val="0"/>
            <w:vAlign w:val="center"/>
          </w:tcPr>
          <w:p w14:paraId="4989BB00">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炸药及火工品制造</w:t>
            </w:r>
          </w:p>
        </w:tc>
        <w:tc>
          <w:tcPr>
            <w:tcW w:w="1260" w:type="dxa"/>
            <w:noWrap w:val="0"/>
            <w:vAlign w:val="center"/>
          </w:tcPr>
          <w:p w14:paraId="114E8BC8">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魏合田</w:t>
            </w:r>
          </w:p>
        </w:tc>
        <w:tc>
          <w:tcPr>
            <w:tcW w:w="1740" w:type="dxa"/>
            <w:noWrap w:val="0"/>
            <w:vAlign w:val="center"/>
          </w:tcPr>
          <w:p w14:paraId="1CDF523C">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84913596</w:t>
            </w:r>
          </w:p>
        </w:tc>
        <w:tc>
          <w:tcPr>
            <w:tcW w:w="2325" w:type="dxa"/>
            <w:noWrap w:val="0"/>
            <w:vAlign w:val="center"/>
          </w:tcPr>
          <w:p w14:paraId="1C822A8C">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余下</w:t>
            </w:r>
            <w:r>
              <w:rPr>
                <w:rFonts w:hint="eastAsia" w:cs="Times New Roman"/>
                <w:color w:val="000000"/>
                <w:sz w:val="21"/>
                <w:szCs w:val="21"/>
                <w:lang w:eastAsia="zh-CN"/>
              </w:rPr>
              <w:t>街办</w:t>
            </w:r>
          </w:p>
        </w:tc>
        <w:tc>
          <w:tcPr>
            <w:tcW w:w="945" w:type="dxa"/>
            <w:noWrap w:val="0"/>
            <w:vAlign w:val="center"/>
          </w:tcPr>
          <w:p w14:paraId="243728D7">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03F8D3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52B52971">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610125-2015-006-M</w:t>
            </w:r>
          </w:p>
        </w:tc>
      </w:tr>
      <w:tr w14:paraId="44EE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14966F4F">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西安商惠酒精有限公司</w:t>
            </w:r>
          </w:p>
        </w:tc>
        <w:tc>
          <w:tcPr>
            <w:tcW w:w="3133" w:type="dxa"/>
            <w:noWrap w:val="0"/>
            <w:vAlign w:val="center"/>
          </w:tcPr>
          <w:p w14:paraId="742025F8">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食用酒精生产</w:t>
            </w:r>
          </w:p>
        </w:tc>
        <w:tc>
          <w:tcPr>
            <w:tcW w:w="1260" w:type="dxa"/>
            <w:noWrap w:val="0"/>
            <w:vAlign w:val="center"/>
          </w:tcPr>
          <w:p w14:paraId="2EB06882">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张晓东</w:t>
            </w:r>
          </w:p>
        </w:tc>
        <w:tc>
          <w:tcPr>
            <w:tcW w:w="1740" w:type="dxa"/>
            <w:noWrap w:val="0"/>
            <w:vAlign w:val="center"/>
          </w:tcPr>
          <w:p w14:paraId="15D18BAB">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84912209</w:t>
            </w:r>
          </w:p>
        </w:tc>
        <w:tc>
          <w:tcPr>
            <w:tcW w:w="2325" w:type="dxa"/>
            <w:noWrap w:val="0"/>
            <w:vAlign w:val="center"/>
          </w:tcPr>
          <w:p w14:paraId="77A7B384">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余下</w:t>
            </w:r>
            <w:r>
              <w:rPr>
                <w:rFonts w:hint="eastAsia" w:cs="Times New Roman"/>
                <w:color w:val="000000"/>
                <w:sz w:val="21"/>
                <w:szCs w:val="21"/>
                <w:lang w:eastAsia="zh-CN"/>
              </w:rPr>
              <w:t>街办</w:t>
            </w:r>
          </w:p>
        </w:tc>
        <w:tc>
          <w:tcPr>
            <w:tcW w:w="945" w:type="dxa"/>
            <w:noWrap w:val="0"/>
            <w:vAlign w:val="center"/>
          </w:tcPr>
          <w:p w14:paraId="7E6EB3B4">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2FE69A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6C77010F">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610125-2015-009-L</w:t>
            </w:r>
          </w:p>
        </w:tc>
      </w:tr>
      <w:tr w14:paraId="2B33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192B1719">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西安三浦化学试剂有限公司</w:t>
            </w:r>
          </w:p>
        </w:tc>
        <w:tc>
          <w:tcPr>
            <w:tcW w:w="3133" w:type="dxa"/>
            <w:noWrap w:val="0"/>
            <w:vAlign w:val="center"/>
          </w:tcPr>
          <w:p w14:paraId="47E9EB93">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化学试剂生产</w:t>
            </w:r>
          </w:p>
        </w:tc>
        <w:tc>
          <w:tcPr>
            <w:tcW w:w="1260" w:type="dxa"/>
            <w:noWrap w:val="0"/>
            <w:vAlign w:val="center"/>
          </w:tcPr>
          <w:p w14:paraId="619DA44B">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李欢庆</w:t>
            </w:r>
          </w:p>
        </w:tc>
        <w:tc>
          <w:tcPr>
            <w:tcW w:w="1740" w:type="dxa"/>
            <w:noWrap w:val="0"/>
            <w:vAlign w:val="center"/>
          </w:tcPr>
          <w:p w14:paraId="3470970E">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13909189836</w:t>
            </w:r>
          </w:p>
        </w:tc>
        <w:tc>
          <w:tcPr>
            <w:tcW w:w="2325" w:type="dxa"/>
            <w:noWrap w:val="0"/>
            <w:vAlign w:val="center"/>
          </w:tcPr>
          <w:p w14:paraId="4E981844">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沣京工业园</w:t>
            </w:r>
          </w:p>
        </w:tc>
        <w:tc>
          <w:tcPr>
            <w:tcW w:w="945" w:type="dxa"/>
            <w:noWrap w:val="0"/>
            <w:vAlign w:val="center"/>
          </w:tcPr>
          <w:p w14:paraId="2E6F8718">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637FCD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32C77933">
            <w:pPr>
              <w:adjustRightIn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610125-2015-014-L</w:t>
            </w:r>
          </w:p>
        </w:tc>
      </w:tr>
      <w:tr w14:paraId="7D70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7A340DFF">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w:t>
            </w:r>
            <w:r>
              <w:rPr>
                <w:rFonts w:hint="eastAsia" w:cs="Times New Roman"/>
                <w:color w:val="000000"/>
                <w:sz w:val="21"/>
                <w:szCs w:val="21"/>
                <w:lang w:eastAsia="zh-CN"/>
              </w:rPr>
              <w:t>金鹏</w:t>
            </w:r>
            <w:r>
              <w:rPr>
                <w:rFonts w:hint="default" w:ascii="Times New Roman" w:hAnsi="Times New Roman" w:eastAsia="宋体" w:cs="Times New Roman"/>
                <w:color w:val="000000"/>
                <w:sz w:val="21"/>
                <w:szCs w:val="21"/>
                <w:lang w:eastAsia="zh-CN"/>
              </w:rPr>
              <w:t>水务有限公司</w:t>
            </w:r>
          </w:p>
        </w:tc>
        <w:tc>
          <w:tcPr>
            <w:tcW w:w="3133" w:type="dxa"/>
            <w:noWrap w:val="0"/>
            <w:vAlign w:val="center"/>
          </w:tcPr>
          <w:p w14:paraId="41B43251">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污水处理及其再生利用</w:t>
            </w:r>
          </w:p>
        </w:tc>
        <w:tc>
          <w:tcPr>
            <w:tcW w:w="1260" w:type="dxa"/>
            <w:noWrap w:val="0"/>
            <w:vAlign w:val="center"/>
          </w:tcPr>
          <w:p w14:paraId="467D6716">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王普华</w:t>
            </w:r>
          </w:p>
        </w:tc>
        <w:tc>
          <w:tcPr>
            <w:tcW w:w="1740" w:type="dxa"/>
            <w:noWrap w:val="0"/>
            <w:vAlign w:val="center"/>
          </w:tcPr>
          <w:p w14:paraId="3C1C74B1">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13906151131</w:t>
            </w:r>
          </w:p>
        </w:tc>
        <w:tc>
          <w:tcPr>
            <w:tcW w:w="2325" w:type="dxa"/>
            <w:noWrap w:val="0"/>
            <w:vAlign w:val="center"/>
          </w:tcPr>
          <w:p w14:paraId="299D7A76">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五竹</w:t>
            </w:r>
            <w:r>
              <w:rPr>
                <w:rFonts w:hint="eastAsia" w:cs="Times New Roman"/>
                <w:color w:val="000000"/>
                <w:sz w:val="21"/>
                <w:szCs w:val="21"/>
                <w:lang w:eastAsia="zh-CN"/>
              </w:rPr>
              <w:t>街办</w:t>
            </w:r>
            <w:r>
              <w:rPr>
                <w:rFonts w:hint="default" w:ascii="Times New Roman" w:hAnsi="Times New Roman" w:eastAsia="宋体" w:cs="Times New Roman"/>
                <w:color w:val="000000"/>
                <w:sz w:val="21"/>
                <w:szCs w:val="21"/>
                <w:lang w:eastAsia="zh-CN"/>
              </w:rPr>
              <w:t>韩东存西侧</w:t>
            </w:r>
          </w:p>
        </w:tc>
        <w:tc>
          <w:tcPr>
            <w:tcW w:w="945" w:type="dxa"/>
            <w:noWrap w:val="0"/>
            <w:vAlign w:val="center"/>
          </w:tcPr>
          <w:p w14:paraId="5117C3FE">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0E1925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eastAsia" w:cs="Times New Roman"/>
                <w:color w:val="000000"/>
                <w:sz w:val="21"/>
                <w:szCs w:val="21"/>
                <w:lang w:eastAsia="zh-CN"/>
              </w:rPr>
              <w:t>已备案</w:t>
            </w:r>
          </w:p>
        </w:tc>
        <w:tc>
          <w:tcPr>
            <w:tcW w:w="1548" w:type="dxa"/>
            <w:noWrap w:val="0"/>
            <w:vAlign w:val="center"/>
          </w:tcPr>
          <w:p w14:paraId="3358BBA4">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610125-2015-010-L</w:t>
            </w:r>
          </w:p>
        </w:tc>
      </w:tr>
      <w:tr w14:paraId="594E9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64333617">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西安国维淀粉有限责任公司</w:t>
            </w:r>
          </w:p>
        </w:tc>
        <w:tc>
          <w:tcPr>
            <w:tcW w:w="3133" w:type="dxa"/>
            <w:noWrap w:val="0"/>
            <w:vAlign w:val="center"/>
          </w:tcPr>
          <w:p w14:paraId="3DA6DEAE">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淀粉及淀粉制品制造</w:t>
            </w:r>
          </w:p>
        </w:tc>
        <w:tc>
          <w:tcPr>
            <w:tcW w:w="1260" w:type="dxa"/>
            <w:noWrap w:val="0"/>
            <w:vAlign w:val="center"/>
          </w:tcPr>
          <w:p w14:paraId="161E416E">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石宜霖</w:t>
            </w:r>
          </w:p>
        </w:tc>
        <w:tc>
          <w:tcPr>
            <w:tcW w:w="1740" w:type="dxa"/>
            <w:noWrap w:val="0"/>
            <w:vAlign w:val="center"/>
          </w:tcPr>
          <w:p w14:paraId="36E33153">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13992854121</w:t>
            </w:r>
          </w:p>
        </w:tc>
        <w:tc>
          <w:tcPr>
            <w:tcW w:w="2325" w:type="dxa"/>
            <w:noWrap w:val="0"/>
            <w:vAlign w:val="center"/>
          </w:tcPr>
          <w:p w14:paraId="4BE212C6">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沣京工业园</w:t>
            </w:r>
          </w:p>
        </w:tc>
        <w:tc>
          <w:tcPr>
            <w:tcW w:w="945" w:type="dxa"/>
            <w:noWrap w:val="0"/>
            <w:vAlign w:val="center"/>
          </w:tcPr>
          <w:p w14:paraId="2AA21402">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4FF4B9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2CA6B2F3">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r w14:paraId="5C15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57DE6E74">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西安京西双鹤药业有限公司</w:t>
            </w:r>
          </w:p>
        </w:tc>
        <w:tc>
          <w:tcPr>
            <w:tcW w:w="3133" w:type="dxa"/>
            <w:noWrap w:val="0"/>
            <w:vAlign w:val="center"/>
          </w:tcPr>
          <w:p w14:paraId="62367253">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药品制造</w:t>
            </w:r>
          </w:p>
        </w:tc>
        <w:tc>
          <w:tcPr>
            <w:tcW w:w="1260" w:type="dxa"/>
            <w:noWrap w:val="0"/>
            <w:vAlign w:val="center"/>
          </w:tcPr>
          <w:p w14:paraId="06C6DDA8">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刘建文</w:t>
            </w:r>
          </w:p>
        </w:tc>
        <w:tc>
          <w:tcPr>
            <w:tcW w:w="1740" w:type="dxa"/>
            <w:noWrap w:val="0"/>
            <w:vAlign w:val="center"/>
          </w:tcPr>
          <w:p w14:paraId="55D91CCC">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029-84812535</w:t>
            </w:r>
          </w:p>
        </w:tc>
        <w:tc>
          <w:tcPr>
            <w:tcW w:w="2325" w:type="dxa"/>
            <w:noWrap w:val="0"/>
            <w:vAlign w:val="center"/>
          </w:tcPr>
          <w:p w14:paraId="506BEB91">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古城东路</w:t>
            </w:r>
          </w:p>
        </w:tc>
        <w:tc>
          <w:tcPr>
            <w:tcW w:w="945" w:type="dxa"/>
            <w:noWrap w:val="0"/>
            <w:vAlign w:val="center"/>
          </w:tcPr>
          <w:p w14:paraId="163AC4D5">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094B23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68CA957E">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610125-2016-003-L</w:t>
            </w:r>
          </w:p>
        </w:tc>
      </w:tr>
      <w:tr w14:paraId="4C30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25E1C268">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西安渭丰纸业有限公司</w:t>
            </w:r>
          </w:p>
        </w:tc>
        <w:tc>
          <w:tcPr>
            <w:tcW w:w="3133" w:type="dxa"/>
            <w:noWrap w:val="0"/>
            <w:vAlign w:val="center"/>
          </w:tcPr>
          <w:p w14:paraId="74B9E04B">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生产高强瓦楞板纸</w:t>
            </w:r>
          </w:p>
        </w:tc>
        <w:tc>
          <w:tcPr>
            <w:tcW w:w="1260" w:type="dxa"/>
            <w:noWrap w:val="0"/>
            <w:vAlign w:val="center"/>
          </w:tcPr>
          <w:p w14:paraId="177F2E48">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王心愿</w:t>
            </w:r>
          </w:p>
        </w:tc>
        <w:tc>
          <w:tcPr>
            <w:tcW w:w="1740" w:type="dxa"/>
            <w:noWrap w:val="0"/>
            <w:vAlign w:val="center"/>
          </w:tcPr>
          <w:p w14:paraId="32B4A085">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84930088</w:t>
            </w:r>
          </w:p>
        </w:tc>
        <w:tc>
          <w:tcPr>
            <w:tcW w:w="2325" w:type="dxa"/>
            <w:noWrap w:val="0"/>
            <w:vAlign w:val="center"/>
          </w:tcPr>
          <w:p w14:paraId="19A17D26">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渭丰工业园元西村西侧</w:t>
            </w:r>
          </w:p>
        </w:tc>
        <w:tc>
          <w:tcPr>
            <w:tcW w:w="945" w:type="dxa"/>
            <w:noWrap w:val="0"/>
            <w:vAlign w:val="center"/>
          </w:tcPr>
          <w:p w14:paraId="1571A948">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741A15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33556BDC">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610125-2017-009-M</w:t>
            </w:r>
          </w:p>
        </w:tc>
      </w:tr>
      <w:tr w14:paraId="4DB4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3ABAEE42">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中船重工西安东仪科工集团有限公司</w:t>
            </w:r>
          </w:p>
        </w:tc>
        <w:tc>
          <w:tcPr>
            <w:tcW w:w="3133" w:type="dxa"/>
            <w:noWrap w:val="0"/>
            <w:vAlign w:val="center"/>
          </w:tcPr>
          <w:p w14:paraId="4ED3F719">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专用设备制造</w:t>
            </w:r>
          </w:p>
        </w:tc>
        <w:tc>
          <w:tcPr>
            <w:tcW w:w="1260" w:type="dxa"/>
            <w:noWrap w:val="0"/>
            <w:vAlign w:val="center"/>
          </w:tcPr>
          <w:p w14:paraId="2E2B7328">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查展鹏</w:t>
            </w:r>
          </w:p>
        </w:tc>
        <w:tc>
          <w:tcPr>
            <w:tcW w:w="1740" w:type="dxa"/>
            <w:noWrap w:val="0"/>
            <w:vAlign w:val="center"/>
          </w:tcPr>
          <w:p w14:paraId="36B0EBDC">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88727977</w:t>
            </w:r>
          </w:p>
        </w:tc>
        <w:tc>
          <w:tcPr>
            <w:tcW w:w="2325" w:type="dxa"/>
            <w:noWrap w:val="0"/>
            <w:vAlign w:val="center"/>
          </w:tcPr>
          <w:p w14:paraId="38CE19B2">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沣京工业园</w:t>
            </w:r>
          </w:p>
        </w:tc>
        <w:tc>
          <w:tcPr>
            <w:tcW w:w="945" w:type="dxa"/>
            <w:noWrap w:val="0"/>
            <w:vAlign w:val="center"/>
          </w:tcPr>
          <w:p w14:paraId="43D649D6">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5A81A9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34FBB147">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610125-2016-010-L</w:t>
            </w:r>
          </w:p>
        </w:tc>
      </w:tr>
      <w:tr w14:paraId="4606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noWrap w:val="0"/>
            <w:vAlign w:val="center"/>
          </w:tcPr>
          <w:p w14:paraId="15E18E9D">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西安海林化工有限公司</w:t>
            </w:r>
          </w:p>
        </w:tc>
        <w:tc>
          <w:tcPr>
            <w:tcW w:w="3133" w:type="dxa"/>
            <w:noWrap w:val="0"/>
            <w:vAlign w:val="center"/>
          </w:tcPr>
          <w:p w14:paraId="11C2DC4C">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化工产品销售</w:t>
            </w:r>
          </w:p>
        </w:tc>
        <w:tc>
          <w:tcPr>
            <w:tcW w:w="1260" w:type="dxa"/>
            <w:noWrap w:val="0"/>
            <w:vAlign w:val="center"/>
          </w:tcPr>
          <w:p w14:paraId="6369B7AF">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张海林</w:t>
            </w:r>
          </w:p>
        </w:tc>
        <w:tc>
          <w:tcPr>
            <w:tcW w:w="1740" w:type="dxa"/>
            <w:noWrap w:val="0"/>
            <w:vAlign w:val="center"/>
          </w:tcPr>
          <w:p w14:paraId="092705B0">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13991845133</w:t>
            </w:r>
          </w:p>
        </w:tc>
        <w:tc>
          <w:tcPr>
            <w:tcW w:w="2325" w:type="dxa"/>
            <w:noWrap w:val="0"/>
            <w:vAlign w:val="center"/>
          </w:tcPr>
          <w:p w14:paraId="6711463D">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甘亭</w:t>
            </w:r>
            <w:r>
              <w:rPr>
                <w:rFonts w:hint="eastAsia" w:cs="Times New Roman"/>
                <w:color w:val="000000"/>
                <w:sz w:val="21"/>
                <w:szCs w:val="21"/>
                <w:lang w:eastAsia="zh-CN"/>
              </w:rPr>
              <w:t>街办</w:t>
            </w:r>
            <w:r>
              <w:rPr>
                <w:rFonts w:hint="default" w:ascii="Times New Roman" w:hAnsi="Times New Roman" w:eastAsia="宋体" w:cs="Times New Roman"/>
                <w:color w:val="000000"/>
                <w:sz w:val="21"/>
                <w:szCs w:val="21"/>
                <w:lang w:eastAsia="zh-CN"/>
              </w:rPr>
              <w:t>麦张寨</w:t>
            </w:r>
          </w:p>
        </w:tc>
        <w:tc>
          <w:tcPr>
            <w:tcW w:w="945" w:type="dxa"/>
            <w:noWrap w:val="0"/>
            <w:vAlign w:val="center"/>
          </w:tcPr>
          <w:p w14:paraId="6CE2422D">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18EAD6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6BAD582A">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610125-2017-018-M</w:t>
            </w:r>
          </w:p>
        </w:tc>
      </w:tr>
      <w:tr w14:paraId="7F17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220CEDEB">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西安合力汽车配件有限公司</w:t>
            </w:r>
          </w:p>
        </w:tc>
        <w:tc>
          <w:tcPr>
            <w:tcW w:w="3133" w:type="dxa"/>
            <w:noWrap w:val="0"/>
            <w:vAlign w:val="center"/>
          </w:tcPr>
          <w:p w14:paraId="70617F91">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金属制品</w:t>
            </w:r>
          </w:p>
        </w:tc>
        <w:tc>
          <w:tcPr>
            <w:tcW w:w="1260" w:type="dxa"/>
            <w:noWrap w:val="0"/>
            <w:vAlign w:val="center"/>
          </w:tcPr>
          <w:p w14:paraId="20E528D4">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叶少腾</w:t>
            </w:r>
          </w:p>
        </w:tc>
        <w:tc>
          <w:tcPr>
            <w:tcW w:w="1740" w:type="dxa"/>
            <w:noWrap w:val="0"/>
            <w:vAlign w:val="center"/>
          </w:tcPr>
          <w:p w14:paraId="7F84189E">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13991866528</w:t>
            </w:r>
          </w:p>
        </w:tc>
        <w:tc>
          <w:tcPr>
            <w:tcW w:w="2325" w:type="dxa"/>
            <w:noWrap w:val="0"/>
            <w:vAlign w:val="center"/>
          </w:tcPr>
          <w:p w14:paraId="2D3A8DE8">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蒋村镇叶寨村</w:t>
            </w:r>
          </w:p>
        </w:tc>
        <w:tc>
          <w:tcPr>
            <w:tcW w:w="945" w:type="dxa"/>
            <w:noWrap w:val="0"/>
            <w:vAlign w:val="center"/>
          </w:tcPr>
          <w:p w14:paraId="3E6742B8">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1EF16E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02FCACE9">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610125-2017-012-M</w:t>
            </w:r>
          </w:p>
        </w:tc>
      </w:tr>
      <w:tr w14:paraId="6B01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3570D03B">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西安亚奥农机股份有限公司</w:t>
            </w:r>
          </w:p>
        </w:tc>
        <w:tc>
          <w:tcPr>
            <w:tcW w:w="3133" w:type="dxa"/>
            <w:noWrap w:val="0"/>
            <w:vAlign w:val="center"/>
          </w:tcPr>
          <w:p w14:paraId="55A14E2F">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农机生产</w:t>
            </w:r>
          </w:p>
        </w:tc>
        <w:tc>
          <w:tcPr>
            <w:tcW w:w="1260" w:type="dxa"/>
            <w:noWrap w:val="0"/>
            <w:vAlign w:val="center"/>
          </w:tcPr>
          <w:p w14:paraId="4F3B2334">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史炳直</w:t>
            </w:r>
          </w:p>
        </w:tc>
        <w:tc>
          <w:tcPr>
            <w:tcW w:w="1740" w:type="dxa"/>
            <w:noWrap w:val="0"/>
            <w:vAlign w:val="center"/>
          </w:tcPr>
          <w:p w14:paraId="72A9E19D">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84810840</w:t>
            </w:r>
          </w:p>
        </w:tc>
        <w:tc>
          <w:tcPr>
            <w:tcW w:w="2325" w:type="dxa"/>
            <w:noWrap w:val="0"/>
            <w:vAlign w:val="center"/>
          </w:tcPr>
          <w:p w14:paraId="7C30B54E">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沣京工业园</w:t>
            </w:r>
          </w:p>
        </w:tc>
        <w:tc>
          <w:tcPr>
            <w:tcW w:w="945" w:type="dxa"/>
            <w:noWrap w:val="0"/>
            <w:vAlign w:val="center"/>
          </w:tcPr>
          <w:p w14:paraId="156F2669">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250F83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2C9F90A9">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610125-2016-005-L</w:t>
            </w:r>
          </w:p>
        </w:tc>
      </w:tr>
      <w:tr w14:paraId="229F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3E9A4DB1">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陕西丰登石化有限公司户县助剂公司</w:t>
            </w:r>
          </w:p>
        </w:tc>
        <w:tc>
          <w:tcPr>
            <w:tcW w:w="3133" w:type="dxa"/>
            <w:noWrap w:val="0"/>
            <w:vAlign w:val="center"/>
          </w:tcPr>
          <w:p w14:paraId="3E619D5A">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原油加工及石油制品制造</w:t>
            </w:r>
          </w:p>
        </w:tc>
        <w:tc>
          <w:tcPr>
            <w:tcW w:w="1260" w:type="dxa"/>
            <w:noWrap w:val="0"/>
            <w:vAlign w:val="center"/>
          </w:tcPr>
          <w:p w14:paraId="267CE1F2">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王飞</w:t>
            </w:r>
          </w:p>
        </w:tc>
        <w:tc>
          <w:tcPr>
            <w:tcW w:w="1740" w:type="dxa"/>
            <w:noWrap w:val="0"/>
            <w:vAlign w:val="center"/>
          </w:tcPr>
          <w:p w14:paraId="328D92A8">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13772511111</w:t>
            </w:r>
          </w:p>
        </w:tc>
        <w:tc>
          <w:tcPr>
            <w:tcW w:w="2325" w:type="dxa"/>
            <w:noWrap w:val="0"/>
            <w:vAlign w:val="center"/>
          </w:tcPr>
          <w:p w14:paraId="6AF21007">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沣京工业园</w:t>
            </w:r>
          </w:p>
        </w:tc>
        <w:tc>
          <w:tcPr>
            <w:tcW w:w="945" w:type="dxa"/>
            <w:noWrap w:val="0"/>
            <w:vAlign w:val="center"/>
          </w:tcPr>
          <w:p w14:paraId="760E90D8">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50FB6A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7E4F738C">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610125-2017-001-L</w:t>
            </w:r>
          </w:p>
        </w:tc>
      </w:tr>
      <w:tr w14:paraId="3889C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239E2622">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西安北方惠天化学工业有限公司</w:t>
            </w:r>
          </w:p>
        </w:tc>
        <w:tc>
          <w:tcPr>
            <w:tcW w:w="3133" w:type="dxa"/>
            <w:noWrap w:val="0"/>
            <w:vAlign w:val="center"/>
          </w:tcPr>
          <w:p w14:paraId="7C2A6515">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化学原料和化学制品制造业</w:t>
            </w:r>
          </w:p>
        </w:tc>
        <w:tc>
          <w:tcPr>
            <w:tcW w:w="1260" w:type="dxa"/>
            <w:noWrap w:val="0"/>
            <w:vAlign w:val="center"/>
          </w:tcPr>
          <w:p w14:paraId="30091A0F">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张晓东</w:t>
            </w:r>
          </w:p>
        </w:tc>
        <w:tc>
          <w:tcPr>
            <w:tcW w:w="1740" w:type="dxa"/>
            <w:noWrap w:val="0"/>
            <w:vAlign w:val="center"/>
          </w:tcPr>
          <w:p w14:paraId="51E38862">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84913467</w:t>
            </w:r>
          </w:p>
        </w:tc>
        <w:tc>
          <w:tcPr>
            <w:tcW w:w="2325" w:type="dxa"/>
            <w:noWrap w:val="0"/>
            <w:vAlign w:val="center"/>
          </w:tcPr>
          <w:p w14:paraId="2E5CEFD1">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余下</w:t>
            </w:r>
            <w:r>
              <w:rPr>
                <w:rFonts w:hint="eastAsia" w:cs="Times New Roman"/>
                <w:color w:val="000000"/>
                <w:sz w:val="21"/>
                <w:szCs w:val="21"/>
                <w:lang w:eastAsia="zh-CN"/>
              </w:rPr>
              <w:t>街办</w:t>
            </w:r>
          </w:p>
        </w:tc>
        <w:tc>
          <w:tcPr>
            <w:tcW w:w="945" w:type="dxa"/>
            <w:noWrap w:val="0"/>
            <w:vAlign w:val="center"/>
          </w:tcPr>
          <w:p w14:paraId="48D67EDE">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4E0B3C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128FAEFF">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610125-2017-005-M</w:t>
            </w:r>
          </w:p>
        </w:tc>
      </w:tr>
      <w:tr w14:paraId="10A1C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10F1260A">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西安济仁医院</w:t>
            </w:r>
          </w:p>
        </w:tc>
        <w:tc>
          <w:tcPr>
            <w:tcW w:w="3133" w:type="dxa"/>
            <w:noWrap w:val="0"/>
            <w:vAlign w:val="center"/>
          </w:tcPr>
          <w:p w14:paraId="67E319AD">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医疗卫生</w:t>
            </w:r>
          </w:p>
        </w:tc>
        <w:tc>
          <w:tcPr>
            <w:tcW w:w="1260" w:type="dxa"/>
            <w:noWrap w:val="0"/>
            <w:vAlign w:val="center"/>
          </w:tcPr>
          <w:p w14:paraId="0D44FDB1">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严育斌</w:t>
            </w:r>
          </w:p>
        </w:tc>
        <w:tc>
          <w:tcPr>
            <w:tcW w:w="1740" w:type="dxa"/>
            <w:noWrap w:val="0"/>
            <w:vAlign w:val="center"/>
          </w:tcPr>
          <w:p w14:paraId="02C93A1A">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84837495</w:t>
            </w:r>
          </w:p>
        </w:tc>
        <w:tc>
          <w:tcPr>
            <w:tcW w:w="2325" w:type="dxa"/>
            <w:noWrap w:val="0"/>
            <w:vAlign w:val="center"/>
          </w:tcPr>
          <w:p w14:paraId="4BC61522">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沣京大道中段</w:t>
            </w:r>
          </w:p>
        </w:tc>
        <w:tc>
          <w:tcPr>
            <w:tcW w:w="945" w:type="dxa"/>
            <w:noWrap w:val="0"/>
            <w:vAlign w:val="center"/>
          </w:tcPr>
          <w:p w14:paraId="40AD4341">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600DAF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28890BBA">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r w14:paraId="6E3E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4D779FB4">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陕西煤化沣京新型热能有限公司</w:t>
            </w:r>
          </w:p>
        </w:tc>
        <w:tc>
          <w:tcPr>
            <w:tcW w:w="3133" w:type="dxa"/>
            <w:noWrap w:val="0"/>
            <w:vAlign w:val="center"/>
          </w:tcPr>
          <w:p w14:paraId="6C90B3BA">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蒸汽、热水生产和供应业</w:t>
            </w:r>
          </w:p>
        </w:tc>
        <w:tc>
          <w:tcPr>
            <w:tcW w:w="1260" w:type="dxa"/>
            <w:noWrap w:val="0"/>
            <w:vAlign w:val="center"/>
          </w:tcPr>
          <w:p w14:paraId="256CE1B8">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高金刚</w:t>
            </w:r>
          </w:p>
        </w:tc>
        <w:tc>
          <w:tcPr>
            <w:tcW w:w="1740" w:type="dxa"/>
            <w:noWrap w:val="0"/>
            <w:vAlign w:val="center"/>
          </w:tcPr>
          <w:p w14:paraId="150A4106">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62562823</w:t>
            </w:r>
          </w:p>
        </w:tc>
        <w:tc>
          <w:tcPr>
            <w:tcW w:w="2325" w:type="dxa"/>
            <w:noWrap w:val="0"/>
            <w:vAlign w:val="center"/>
          </w:tcPr>
          <w:p w14:paraId="5BCEB94A">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沣京工业园</w:t>
            </w:r>
          </w:p>
        </w:tc>
        <w:tc>
          <w:tcPr>
            <w:tcW w:w="945" w:type="dxa"/>
            <w:noWrap w:val="0"/>
            <w:vAlign w:val="center"/>
          </w:tcPr>
          <w:p w14:paraId="4E616BD1">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20A7B7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7063A683">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610125-2016-011-L</w:t>
            </w:r>
          </w:p>
        </w:tc>
      </w:tr>
      <w:tr w14:paraId="3906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033BF80D">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户县恒丰汽贸有限公司</w:t>
            </w:r>
          </w:p>
        </w:tc>
        <w:tc>
          <w:tcPr>
            <w:tcW w:w="3133" w:type="dxa"/>
            <w:noWrap w:val="0"/>
            <w:vAlign w:val="center"/>
          </w:tcPr>
          <w:p w14:paraId="741A7EBF">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汽车修理与维护、汽车销售</w:t>
            </w:r>
          </w:p>
        </w:tc>
        <w:tc>
          <w:tcPr>
            <w:tcW w:w="1260" w:type="dxa"/>
            <w:noWrap w:val="0"/>
            <w:vAlign w:val="center"/>
          </w:tcPr>
          <w:p w14:paraId="71FCE8B1">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杨互利</w:t>
            </w:r>
          </w:p>
        </w:tc>
        <w:tc>
          <w:tcPr>
            <w:tcW w:w="1740" w:type="dxa"/>
            <w:noWrap w:val="0"/>
            <w:vAlign w:val="center"/>
          </w:tcPr>
          <w:p w14:paraId="6F991C79">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89019999</w:t>
            </w:r>
          </w:p>
        </w:tc>
        <w:tc>
          <w:tcPr>
            <w:tcW w:w="2325" w:type="dxa"/>
            <w:noWrap w:val="0"/>
            <w:vAlign w:val="center"/>
          </w:tcPr>
          <w:p w14:paraId="19C71CD9">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沣京工业园</w:t>
            </w:r>
          </w:p>
        </w:tc>
        <w:tc>
          <w:tcPr>
            <w:tcW w:w="945" w:type="dxa"/>
            <w:noWrap w:val="0"/>
            <w:vAlign w:val="center"/>
          </w:tcPr>
          <w:p w14:paraId="67A5AB12">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41BE7C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6A16FE7F">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r w14:paraId="0C3D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57DA67D1">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陕西福天宝环保科技有限公司</w:t>
            </w:r>
          </w:p>
        </w:tc>
        <w:tc>
          <w:tcPr>
            <w:tcW w:w="3133" w:type="dxa"/>
            <w:noWrap w:val="0"/>
            <w:vAlign w:val="center"/>
          </w:tcPr>
          <w:p w14:paraId="3A56540A">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污水处理</w:t>
            </w:r>
          </w:p>
        </w:tc>
        <w:tc>
          <w:tcPr>
            <w:tcW w:w="1260" w:type="dxa"/>
            <w:noWrap w:val="0"/>
            <w:vAlign w:val="center"/>
          </w:tcPr>
          <w:p w14:paraId="20E9D555">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黄翠萍</w:t>
            </w:r>
          </w:p>
        </w:tc>
        <w:tc>
          <w:tcPr>
            <w:tcW w:w="1740" w:type="dxa"/>
            <w:noWrap w:val="0"/>
            <w:vAlign w:val="center"/>
          </w:tcPr>
          <w:p w14:paraId="72B6A14C">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15353155288</w:t>
            </w:r>
          </w:p>
        </w:tc>
        <w:tc>
          <w:tcPr>
            <w:tcW w:w="2325" w:type="dxa"/>
            <w:noWrap w:val="0"/>
            <w:vAlign w:val="center"/>
          </w:tcPr>
          <w:p w14:paraId="21BE8E25">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沣京工业园</w:t>
            </w:r>
          </w:p>
        </w:tc>
        <w:tc>
          <w:tcPr>
            <w:tcW w:w="945" w:type="dxa"/>
            <w:noWrap w:val="0"/>
            <w:vAlign w:val="center"/>
          </w:tcPr>
          <w:p w14:paraId="416BD324">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6E0528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3FD8ECF9">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610125-2016-003-L</w:t>
            </w:r>
          </w:p>
        </w:tc>
      </w:tr>
      <w:tr w14:paraId="76A0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73D8BC3D">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西安万邦制漆有限公司</w:t>
            </w:r>
          </w:p>
        </w:tc>
        <w:tc>
          <w:tcPr>
            <w:tcW w:w="3133" w:type="dxa"/>
            <w:noWrap w:val="0"/>
            <w:vAlign w:val="center"/>
          </w:tcPr>
          <w:p w14:paraId="2924B8E7">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化工</w:t>
            </w:r>
          </w:p>
        </w:tc>
        <w:tc>
          <w:tcPr>
            <w:tcW w:w="1260" w:type="dxa"/>
            <w:noWrap w:val="0"/>
            <w:vAlign w:val="center"/>
          </w:tcPr>
          <w:p w14:paraId="747E654F">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万同生</w:t>
            </w:r>
          </w:p>
        </w:tc>
        <w:tc>
          <w:tcPr>
            <w:tcW w:w="1740" w:type="dxa"/>
            <w:noWrap w:val="0"/>
            <w:vAlign w:val="center"/>
          </w:tcPr>
          <w:p w14:paraId="7D8E64AD">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84861463</w:t>
            </w:r>
          </w:p>
        </w:tc>
        <w:tc>
          <w:tcPr>
            <w:tcW w:w="2325" w:type="dxa"/>
            <w:noWrap w:val="0"/>
            <w:vAlign w:val="center"/>
          </w:tcPr>
          <w:p w14:paraId="56F8EBFA">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甘亭</w:t>
            </w:r>
            <w:r>
              <w:rPr>
                <w:rFonts w:hint="eastAsia" w:cs="Times New Roman"/>
                <w:color w:val="000000"/>
                <w:sz w:val="21"/>
                <w:szCs w:val="21"/>
                <w:lang w:eastAsia="zh-CN"/>
              </w:rPr>
              <w:t>街办</w:t>
            </w:r>
            <w:r>
              <w:rPr>
                <w:rFonts w:hint="default" w:ascii="Times New Roman" w:hAnsi="Times New Roman" w:eastAsia="宋体" w:cs="Times New Roman"/>
                <w:color w:val="000000"/>
                <w:sz w:val="21"/>
                <w:szCs w:val="21"/>
                <w:lang w:eastAsia="zh-CN"/>
              </w:rPr>
              <w:t>翠南村</w:t>
            </w:r>
          </w:p>
        </w:tc>
        <w:tc>
          <w:tcPr>
            <w:tcW w:w="945" w:type="dxa"/>
            <w:noWrap w:val="0"/>
            <w:vAlign w:val="center"/>
          </w:tcPr>
          <w:p w14:paraId="56A41C1D">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4184D2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7F69480E">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610125-2017-017-M</w:t>
            </w:r>
          </w:p>
        </w:tc>
      </w:tr>
      <w:tr w14:paraId="0CA9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2744544C">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西安市户县电石溶解乙炔气厂</w:t>
            </w:r>
          </w:p>
        </w:tc>
        <w:tc>
          <w:tcPr>
            <w:tcW w:w="3133" w:type="dxa"/>
            <w:noWrap w:val="0"/>
            <w:vAlign w:val="center"/>
          </w:tcPr>
          <w:p w14:paraId="7FC351E4">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氧气、乙炔生产即销售</w:t>
            </w:r>
          </w:p>
        </w:tc>
        <w:tc>
          <w:tcPr>
            <w:tcW w:w="1260" w:type="dxa"/>
            <w:noWrap w:val="0"/>
            <w:vAlign w:val="center"/>
          </w:tcPr>
          <w:p w14:paraId="40B209BD">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刘平顺</w:t>
            </w:r>
          </w:p>
        </w:tc>
        <w:tc>
          <w:tcPr>
            <w:tcW w:w="1740" w:type="dxa"/>
            <w:noWrap w:val="0"/>
            <w:vAlign w:val="center"/>
          </w:tcPr>
          <w:p w14:paraId="5C21FA6B">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13892801869</w:t>
            </w:r>
          </w:p>
        </w:tc>
        <w:tc>
          <w:tcPr>
            <w:tcW w:w="2325" w:type="dxa"/>
            <w:noWrap w:val="0"/>
            <w:vAlign w:val="center"/>
          </w:tcPr>
          <w:p w14:paraId="49487EAE">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甘亭</w:t>
            </w:r>
            <w:r>
              <w:rPr>
                <w:rFonts w:hint="eastAsia" w:cs="Times New Roman"/>
                <w:color w:val="000000"/>
                <w:sz w:val="21"/>
                <w:szCs w:val="21"/>
                <w:lang w:eastAsia="zh-CN"/>
              </w:rPr>
              <w:t>街办</w:t>
            </w:r>
            <w:r>
              <w:rPr>
                <w:rFonts w:hint="default" w:ascii="Times New Roman" w:hAnsi="Times New Roman" w:eastAsia="宋体" w:cs="Times New Roman"/>
                <w:color w:val="000000"/>
                <w:sz w:val="21"/>
                <w:szCs w:val="21"/>
                <w:lang w:eastAsia="zh-CN"/>
              </w:rPr>
              <w:t>西宁村</w:t>
            </w:r>
          </w:p>
        </w:tc>
        <w:tc>
          <w:tcPr>
            <w:tcW w:w="945" w:type="dxa"/>
            <w:noWrap w:val="0"/>
            <w:vAlign w:val="center"/>
          </w:tcPr>
          <w:p w14:paraId="79BAF6AB">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7C9F4E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39B48AAC">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610125-2017-014-M</w:t>
            </w:r>
          </w:p>
        </w:tc>
      </w:tr>
      <w:tr w14:paraId="69F6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0D37A6C6">
            <w:pPr>
              <w:spacing w:line="240" w:lineRule="auto"/>
              <w:ind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陕西山顺木业有限公司</w:t>
            </w:r>
          </w:p>
        </w:tc>
        <w:tc>
          <w:tcPr>
            <w:tcW w:w="3133" w:type="dxa"/>
            <w:noWrap w:val="0"/>
            <w:vAlign w:val="center"/>
          </w:tcPr>
          <w:p w14:paraId="16C2EB27">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木材加工</w:t>
            </w:r>
          </w:p>
        </w:tc>
        <w:tc>
          <w:tcPr>
            <w:tcW w:w="1260" w:type="dxa"/>
            <w:noWrap w:val="0"/>
            <w:vAlign w:val="center"/>
          </w:tcPr>
          <w:p w14:paraId="6CFE7A27">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陈荣攀</w:t>
            </w:r>
          </w:p>
        </w:tc>
        <w:tc>
          <w:tcPr>
            <w:tcW w:w="1740" w:type="dxa"/>
            <w:noWrap w:val="0"/>
            <w:vAlign w:val="center"/>
          </w:tcPr>
          <w:p w14:paraId="052BFEC4">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13571855216</w:t>
            </w:r>
          </w:p>
        </w:tc>
        <w:tc>
          <w:tcPr>
            <w:tcW w:w="2325" w:type="dxa"/>
            <w:noWrap w:val="0"/>
            <w:vAlign w:val="center"/>
          </w:tcPr>
          <w:p w14:paraId="17A84F28">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涝店镇三过村</w:t>
            </w:r>
          </w:p>
        </w:tc>
        <w:tc>
          <w:tcPr>
            <w:tcW w:w="945" w:type="dxa"/>
            <w:noWrap w:val="0"/>
            <w:vAlign w:val="center"/>
          </w:tcPr>
          <w:p w14:paraId="2ED98ACB">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是</w:t>
            </w:r>
          </w:p>
        </w:tc>
        <w:tc>
          <w:tcPr>
            <w:tcW w:w="960" w:type="dxa"/>
            <w:noWrap w:val="0"/>
            <w:vAlign w:val="center"/>
          </w:tcPr>
          <w:p w14:paraId="5D8018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已备案</w:t>
            </w:r>
          </w:p>
        </w:tc>
        <w:tc>
          <w:tcPr>
            <w:tcW w:w="1548" w:type="dxa"/>
            <w:noWrap w:val="0"/>
            <w:vAlign w:val="center"/>
          </w:tcPr>
          <w:p w14:paraId="68CDE670">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610125-2017-003-L</w:t>
            </w:r>
          </w:p>
        </w:tc>
      </w:tr>
      <w:tr w14:paraId="60EF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noWrap w:val="0"/>
            <w:vAlign w:val="center"/>
          </w:tcPr>
          <w:p w14:paraId="0E0F66B5">
            <w:pPr>
              <w:spacing w:line="240" w:lineRule="auto"/>
              <w:ind w:firstLine="0" w:firstLineChars="0"/>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西安鼎盟电动元件工业有限公司</w:t>
            </w:r>
          </w:p>
        </w:tc>
        <w:tc>
          <w:tcPr>
            <w:tcW w:w="3133" w:type="dxa"/>
            <w:noWrap w:val="0"/>
            <w:vAlign w:val="center"/>
          </w:tcPr>
          <w:p w14:paraId="012E9C0C">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工具制造</w:t>
            </w:r>
          </w:p>
        </w:tc>
        <w:tc>
          <w:tcPr>
            <w:tcW w:w="1260" w:type="dxa"/>
            <w:noWrap w:val="0"/>
            <w:vAlign w:val="center"/>
          </w:tcPr>
          <w:p w14:paraId="3491C88A">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高铭篆</w:t>
            </w:r>
          </w:p>
        </w:tc>
        <w:tc>
          <w:tcPr>
            <w:tcW w:w="1740" w:type="dxa"/>
            <w:noWrap w:val="0"/>
            <w:vAlign w:val="center"/>
          </w:tcPr>
          <w:p w14:paraId="7F206C37">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02984994364</w:t>
            </w:r>
          </w:p>
        </w:tc>
        <w:tc>
          <w:tcPr>
            <w:tcW w:w="2325" w:type="dxa"/>
            <w:noWrap w:val="0"/>
            <w:vAlign w:val="center"/>
          </w:tcPr>
          <w:p w14:paraId="696009E0">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涝店镇</w:t>
            </w:r>
          </w:p>
        </w:tc>
        <w:tc>
          <w:tcPr>
            <w:tcW w:w="945" w:type="dxa"/>
            <w:noWrap w:val="0"/>
            <w:vAlign w:val="center"/>
          </w:tcPr>
          <w:p w14:paraId="3C44AC0A">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eastAsia" w:cs="Times New Roman"/>
                <w:color w:val="000000"/>
                <w:sz w:val="21"/>
                <w:szCs w:val="21"/>
                <w:lang w:eastAsia="zh-CN"/>
              </w:rPr>
              <w:t>是</w:t>
            </w:r>
          </w:p>
        </w:tc>
        <w:tc>
          <w:tcPr>
            <w:tcW w:w="960" w:type="dxa"/>
            <w:noWrap w:val="0"/>
            <w:vAlign w:val="center"/>
          </w:tcPr>
          <w:p w14:paraId="754BB8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lang w:eastAsia="zh-CN"/>
              </w:rPr>
            </w:pPr>
            <w:r>
              <w:rPr>
                <w:rFonts w:hint="eastAsia" w:cs="Times New Roman"/>
                <w:color w:val="000000"/>
                <w:sz w:val="21"/>
                <w:szCs w:val="21"/>
                <w:lang w:val="en-US" w:eastAsia="zh-CN"/>
              </w:rPr>
              <w:t>/</w:t>
            </w:r>
          </w:p>
        </w:tc>
        <w:tc>
          <w:tcPr>
            <w:tcW w:w="1548" w:type="dxa"/>
            <w:noWrap w:val="0"/>
            <w:vAlign w:val="center"/>
          </w:tcPr>
          <w:p w14:paraId="2C36F29E">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r>
    </w:tbl>
    <w:p w14:paraId="1738874B">
      <w:pPr>
        <w:spacing w:line="240" w:lineRule="auto"/>
        <w:ind w:left="0" w:leftChars="0" w:firstLine="0" w:firstLineChars="0"/>
        <w:jc w:val="center"/>
        <w:rPr>
          <w:rFonts w:hint="default" w:ascii="Times New Roman" w:hAnsi="Times New Roman" w:eastAsia="宋体" w:cs="Times New Roman"/>
          <w:b w:val="0"/>
          <w:bCs w:val="0"/>
          <w:sz w:val="21"/>
          <w:szCs w:val="21"/>
          <w:lang w:val="en-US" w:eastAsia="zh-CN"/>
        </w:rPr>
      </w:pPr>
    </w:p>
    <w:p w14:paraId="6CB29694">
      <w:pPr>
        <w:spacing w:line="240" w:lineRule="auto"/>
        <w:ind w:left="0" w:leftChars="0" w:firstLine="0" w:firstLineChars="0"/>
        <w:jc w:val="center"/>
        <w:rPr>
          <w:rFonts w:hint="default" w:ascii="Times New Roman" w:hAnsi="Times New Roman" w:eastAsia="宋体" w:cs="Times New Roman"/>
          <w:b/>
          <w:bCs/>
          <w:sz w:val="21"/>
          <w:szCs w:val="21"/>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46903DAF">
      <w:pPr>
        <w:spacing w:line="240" w:lineRule="auto"/>
        <w:ind w:left="0" w:leftChars="0" w:firstLine="0" w:firstLineChars="0"/>
        <w:jc w:val="center"/>
        <w:rPr>
          <w:rFonts w:hint="default" w:ascii="Times New Roman" w:hAnsi="Times New Roman" w:eastAsia="宋体" w:cs="Times New Roman"/>
          <w:b/>
          <w:bCs/>
          <w:sz w:val="21"/>
          <w:szCs w:val="21"/>
          <w:lang w:val="en-US" w:eastAsia="zh-CN"/>
        </w:rPr>
      </w:pPr>
    </w:p>
    <w:p w14:paraId="768B06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附表</w:t>
      </w:r>
      <w:r>
        <w:rPr>
          <w:rFonts w:hint="eastAsia" w:cs="Times New Roman"/>
          <w:b/>
          <w:bCs/>
          <w:sz w:val="21"/>
          <w:szCs w:val="21"/>
          <w:lang w:val="en-US" w:eastAsia="zh-CN"/>
        </w:rPr>
        <w:t>2</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cs="Times New Roman"/>
          <w:b/>
          <w:bCs/>
          <w:sz w:val="21"/>
          <w:szCs w:val="21"/>
          <w:lang w:val="en-US" w:eastAsia="zh-CN"/>
        </w:rPr>
        <w:t>鄠邑</w:t>
      </w:r>
      <w:r>
        <w:rPr>
          <w:rFonts w:hint="default" w:ascii="Times New Roman" w:hAnsi="Times New Roman" w:eastAsia="宋体" w:cs="Times New Roman"/>
          <w:b/>
          <w:bCs/>
          <w:sz w:val="21"/>
          <w:szCs w:val="21"/>
          <w:lang w:val="en-US" w:eastAsia="zh-CN"/>
        </w:rPr>
        <w:t>区</w:t>
      </w:r>
      <w:r>
        <w:rPr>
          <w:rFonts w:hint="eastAsia" w:cs="Times New Roman"/>
          <w:b/>
          <w:bCs/>
          <w:sz w:val="21"/>
          <w:szCs w:val="21"/>
          <w:lang w:val="en-US" w:eastAsia="zh-CN"/>
        </w:rPr>
        <w:t>各企业应急物资统计</w:t>
      </w:r>
      <w:r>
        <w:rPr>
          <w:rFonts w:hint="default" w:ascii="Times New Roman" w:hAnsi="Times New Roman" w:eastAsia="宋体" w:cs="Times New Roman"/>
          <w:b/>
          <w:bCs/>
          <w:sz w:val="21"/>
          <w:szCs w:val="21"/>
          <w:lang w:val="en-US" w:eastAsia="zh-CN"/>
        </w:rPr>
        <w:t>表</w:t>
      </w:r>
    </w:p>
    <w:p w14:paraId="71103B05">
      <w:pPr>
        <w:spacing w:line="240" w:lineRule="auto"/>
        <w:ind w:left="0" w:leftChars="0" w:firstLine="0" w:firstLineChars="0"/>
        <w:jc w:val="left"/>
        <w:rPr>
          <w:rFonts w:hint="default" w:ascii="Times New Roman" w:hAnsi="Times New Roman" w:eastAsia="宋体" w:cs="Times New Roman"/>
          <w:b w:val="0"/>
          <w:bCs w:val="0"/>
          <w:sz w:val="24"/>
          <w:szCs w:val="24"/>
          <w:lang w:val="en-US" w:eastAsia="zh-CN"/>
        </w:rPr>
      </w:pPr>
      <w:r>
        <w:rPr>
          <w:rFonts w:hint="eastAsia" w:cs="Times New Roman"/>
          <w:b w:val="0"/>
          <w:bCs w:val="0"/>
          <w:color w:val="000000"/>
          <w:sz w:val="24"/>
          <w:szCs w:val="24"/>
          <w:lang w:val="en-US" w:eastAsia="zh-CN"/>
        </w:rPr>
        <w:t>1、</w:t>
      </w:r>
      <w:r>
        <w:rPr>
          <w:rFonts w:hint="default" w:ascii="Times New Roman" w:hAnsi="Times New Roman" w:eastAsia="宋体" w:cs="Times New Roman"/>
          <w:b w:val="0"/>
          <w:bCs w:val="0"/>
          <w:color w:val="000000"/>
          <w:sz w:val="24"/>
          <w:szCs w:val="24"/>
          <w:lang w:eastAsia="zh-CN"/>
        </w:rPr>
        <w:t>西安黑牛印刷涂料有限公司</w:t>
      </w:r>
      <w:r>
        <w:rPr>
          <w:rFonts w:hint="eastAsia" w:cs="Times New Roman"/>
          <w:b w:val="0"/>
          <w:bCs w:val="0"/>
          <w:color w:val="000000"/>
          <w:sz w:val="24"/>
          <w:szCs w:val="24"/>
          <w:lang w:eastAsia="zh-CN"/>
        </w:rPr>
        <w:t>：</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133"/>
        <w:gridCol w:w="1420"/>
        <w:gridCol w:w="1039"/>
        <w:gridCol w:w="1108"/>
        <w:gridCol w:w="2115"/>
      </w:tblGrid>
      <w:tr w14:paraId="71C5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304358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序号</w:t>
            </w:r>
          </w:p>
        </w:tc>
        <w:tc>
          <w:tcPr>
            <w:tcW w:w="2133" w:type="dxa"/>
            <w:noWrap w:val="0"/>
            <w:vAlign w:val="center"/>
          </w:tcPr>
          <w:p w14:paraId="3E4054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物资名称</w:t>
            </w:r>
          </w:p>
        </w:tc>
        <w:tc>
          <w:tcPr>
            <w:tcW w:w="1420" w:type="dxa"/>
            <w:noWrap w:val="0"/>
            <w:vAlign w:val="center"/>
          </w:tcPr>
          <w:p w14:paraId="51DA5E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规格型号</w:t>
            </w:r>
          </w:p>
        </w:tc>
        <w:tc>
          <w:tcPr>
            <w:tcW w:w="1039" w:type="dxa"/>
            <w:noWrap w:val="0"/>
            <w:vAlign w:val="center"/>
          </w:tcPr>
          <w:p w14:paraId="7C3AD6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单位</w:t>
            </w:r>
          </w:p>
        </w:tc>
        <w:tc>
          <w:tcPr>
            <w:tcW w:w="1108" w:type="dxa"/>
            <w:noWrap w:val="0"/>
            <w:vAlign w:val="center"/>
          </w:tcPr>
          <w:p w14:paraId="326546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数量</w:t>
            </w:r>
          </w:p>
        </w:tc>
        <w:tc>
          <w:tcPr>
            <w:tcW w:w="2115" w:type="dxa"/>
            <w:noWrap w:val="0"/>
            <w:vAlign w:val="center"/>
          </w:tcPr>
          <w:p w14:paraId="540285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位置</w:t>
            </w:r>
          </w:p>
        </w:tc>
      </w:tr>
      <w:tr w14:paraId="71E5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70C8C2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133" w:type="dxa"/>
            <w:noWrap w:val="0"/>
            <w:vAlign w:val="center"/>
          </w:tcPr>
          <w:p w14:paraId="0B1BDF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推车灭火器</w:t>
            </w:r>
          </w:p>
        </w:tc>
        <w:tc>
          <w:tcPr>
            <w:tcW w:w="1420" w:type="dxa"/>
            <w:noWrap w:val="0"/>
            <w:vAlign w:val="center"/>
          </w:tcPr>
          <w:p w14:paraId="5A6B01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Mft2-35</w:t>
            </w:r>
          </w:p>
        </w:tc>
        <w:tc>
          <w:tcPr>
            <w:tcW w:w="1039" w:type="dxa"/>
            <w:noWrap w:val="0"/>
            <w:vAlign w:val="center"/>
          </w:tcPr>
          <w:p w14:paraId="07B611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mg</w:t>
            </w:r>
          </w:p>
        </w:tc>
        <w:tc>
          <w:tcPr>
            <w:tcW w:w="1108" w:type="dxa"/>
            <w:noWrap w:val="0"/>
            <w:vAlign w:val="center"/>
          </w:tcPr>
          <w:p w14:paraId="73244B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w:t>
            </w:r>
          </w:p>
        </w:tc>
        <w:tc>
          <w:tcPr>
            <w:tcW w:w="2115" w:type="dxa"/>
            <w:noWrap w:val="0"/>
            <w:vAlign w:val="center"/>
          </w:tcPr>
          <w:p w14:paraId="57A24F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车间、库房</w:t>
            </w:r>
          </w:p>
        </w:tc>
      </w:tr>
      <w:tr w14:paraId="2A1BB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4100AB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133" w:type="dxa"/>
            <w:noWrap w:val="0"/>
            <w:vAlign w:val="center"/>
          </w:tcPr>
          <w:p w14:paraId="1BB335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手提式灭火器</w:t>
            </w:r>
          </w:p>
        </w:tc>
        <w:tc>
          <w:tcPr>
            <w:tcW w:w="1420" w:type="dxa"/>
            <w:noWrap w:val="0"/>
            <w:vAlign w:val="center"/>
          </w:tcPr>
          <w:p w14:paraId="1ED020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Mf2-8</w:t>
            </w:r>
          </w:p>
        </w:tc>
        <w:tc>
          <w:tcPr>
            <w:tcW w:w="1039" w:type="dxa"/>
            <w:noWrap w:val="0"/>
            <w:vAlign w:val="center"/>
          </w:tcPr>
          <w:p w14:paraId="7BD72A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mg</w:t>
            </w:r>
          </w:p>
        </w:tc>
        <w:tc>
          <w:tcPr>
            <w:tcW w:w="1108" w:type="dxa"/>
            <w:noWrap w:val="0"/>
            <w:vAlign w:val="center"/>
          </w:tcPr>
          <w:p w14:paraId="107DF7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115" w:type="dxa"/>
            <w:noWrap w:val="0"/>
            <w:vAlign w:val="center"/>
          </w:tcPr>
          <w:p w14:paraId="745DC3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车间、库房</w:t>
            </w:r>
          </w:p>
        </w:tc>
      </w:tr>
      <w:tr w14:paraId="7A25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13B460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2133" w:type="dxa"/>
            <w:noWrap w:val="0"/>
            <w:vAlign w:val="center"/>
          </w:tcPr>
          <w:p w14:paraId="663611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安全帽</w:t>
            </w:r>
          </w:p>
        </w:tc>
        <w:tc>
          <w:tcPr>
            <w:tcW w:w="1420" w:type="dxa"/>
            <w:noWrap w:val="0"/>
            <w:vAlign w:val="center"/>
          </w:tcPr>
          <w:p w14:paraId="5143DF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1D3F24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顶</w:t>
            </w:r>
          </w:p>
        </w:tc>
        <w:tc>
          <w:tcPr>
            <w:tcW w:w="1108" w:type="dxa"/>
            <w:noWrap w:val="0"/>
            <w:vAlign w:val="center"/>
          </w:tcPr>
          <w:p w14:paraId="622C4B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w:t>
            </w:r>
          </w:p>
        </w:tc>
        <w:tc>
          <w:tcPr>
            <w:tcW w:w="2115" w:type="dxa"/>
            <w:noWrap w:val="0"/>
            <w:vAlign w:val="center"/>
          </w:tcPr>
          <w:p w14:paraId="0A95F4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366B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3D1E6A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w:t>
            </w:r>
          </w:p>
        </w:tc>
        <w:tc>
          <w:tcPr>
            <w:tcW w:w="2133" w:type="dxa"/>
            <w:noWrap w:val="0"/>
            <w:vAlign w:val="center"/>
          </w:tcPr>
          <w:p w14:paraId="5FAAD5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应急灯</w:t>
            </w:r>
          </w:p>
        </w:tc>
        <w:tc>
          <w:tcPr>
            <w:tcW w:w="1420" w:type="dxa"/>
            <w:noWrap w:val="0"/>
            <w:vAlign w:val="center"/>
          </w:tcPr>
          <w:p w14:paraId="6540A0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6C0455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108" w:type="dxa"/>
            <w:noWrap w:val="0"/>
            <w:vAlign w:val="center"/>
          </w:tcPr>
          <w:p w14:paraId="411381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w:t>
            </w:r>
          </w:p>
        </w:tc>
        <w:tc>
          <w:tcPr>
            <w:tcW w:w="2115" w:type="dxa"/>
            <w:noWrap w:val="0"/>
            <w:vAlign w:val="center"/>
          </w:tcPr>
          <w:p w14:paraId="414565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w:t>
            </w:r>
          </w:p>
        </w:tc>
      </w:tr>
      <w:tr w14:paraId="42F4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15E59A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133" w:type="dxa"/>
            <w:noWrap w:val="0"/>
            <w:vAlign w:val="center"/>
          </w:tcPr>
          <w:p w14:paraId="6E0B95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护目镜</w:t>
            </w:r>
          </w:p>
        </w:tc>
        <w:tc>
          <w:tcPr>
            <w:tcW w:w="1420" w:type="dxa"/>
            <w:noWrap w:val="0"/>
            <w:vAlign w:val="center"/>
          </w:tcPr>
          <w:p w14:paraId="3D2054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7920A4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108" w:type="dxa"/>
            <w:noWrap w:val="0"/>
            <w:vAlign w:val="center"/>
          </w:tcPr>
          <w:p w14:paraId="214752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w:t>
            </w:r>
          </w:p>
        </w:tc>
        <w:tc>
          <w:tcPr>
            <w:tcW w:w="2115" w:type="dxa"/>
            <w:noWrap w:val="0"/>
            <w:vAlign w:val="center"/>
          </w:tcPr>
          <w:p w14:paraId="271FD8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w:t>
            </w:r>
          </w:p>
        </w:tc>
      </w:tr>
      <w:tr w14:paraId="687B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312DAF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6</w:t>
            </w:r>
          </w:p>
        </w:tc>
        <w:tc>
          <w:tcPr>
            <w:tcW w:w="2133" w:type="dxa"/>
            <w:noWrap w:val="0"/>
            <w:vAlign w:val="center"/>
          </w:tcPr>
          <w:p w14:paraId="69BD68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应急药品箱</w:t>
            </w:r>
          </w:p>
        </w:tc>
        <w:tc>
          <w:tcPr>
            <w:tcW w:w="1420" w:type="dxa"/>
            <w:noWrap w:val="0"/>
            <w:vAlign w:val="center"/>
          </w:tcPr>
          <w:p w14:paraId="2A6BE0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16827B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108" w:type="dxa"/>
            <w:noWrap w:val="0"/>
            <w:vAlign w:val="center"/>
          </w:tcPr>
          <w:p w14:paraId="4E4EC7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115" w:type="dxa"/>
            <w:noWrap w:val="0"/>
            <w:vAlign w:val="center"/>
          </w:tcPr>
          <w:p w14:paraId="6897DB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39EB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3AFA69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7</w:t>
            </w:r>
          </w:p>
        </w:tc>
        <w:tc>
          <w:tcPr>
            <w:tcW w:w="2133" w:type="dxa"/>
            <w:noWrap w:val="0"/>
            <w:vAlign w:val="center"/>
          </w:tcPr>
          <w:p w14:paraId="474606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应急沙</w:t>
            </w:r>
          </w:p>
        </w:tc>
        <w:tc>
          <w:tcPr>
            <w:tcW w:w="1420" w:type="dxa"/>
            <w:noWrap w:val="0"/>
            <w:vAlign w:val="center"/>
          </w:tcPr>
          <w:p w14:paraId="092B34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5496B4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桶</w:t>
            </w:r>
          </w:p>
        </w:tc>
        <w:tc>
          <w:tcPr>
            <w:tcW w:w="1108" w:type="dxa"/>
            <w:noWrap w:val="0"/>
            <w:vAlign w:val="center"/>
          </w:tcPr>
          <w:p w14:paraId="4CEA84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6</w:t>
            </w:r>
          </w:p>
        </w:tc>
        <w:tc>
          <w:tcPr>
            <w:tcW w:w="2115" w:type="dxa"/>
            <w:noWrap w:val="0"/>
            <w:vAlign w:val="center"/>
          </w:tcPr>
          <w:p w14:paraId="3F04FE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w:t>
            </w:r>
          </w:p>
        </w:tc>
      </w:tr>
      <w:tr w14:paraId="6551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49A0F8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w:t>
            </w:r>
          </w:p>
        </w:tc>
        <w:tc>
          <w:tcPr>
            <w:tcW w:w="2133" w:type="dxa"/>
            <w:noWrap w:val="0"/>
            <w:vAlign w:val="center"/>
          </w:tcPr>
          <w:p w14:paraId="19AE0D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应急锨</w:t>
            </w:r>
          </w:p>
        </w:tc>
        <w:tc>
          <w:tcPr>
            <w:tcW w:w="1420" w:type="dxa"/>
            <w:noWrap w:val="0"/>
            <w:vAlign w:val="center"/>
          </w:tcPr>
          <w:p w14:paraId="03612B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1062AB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把</w:t>
            </w:r>
          </w:p>
        </w:tc>
        <w:tc>
          <w:tcPr>
            <w:tcW w:w="1108" w:type="dxa"/>
            <w:noWrap w:val="0"/>
            <w:vAlign w:val="center"/>
          </w:tcPr>
          <w:p w14:paraId="23B5B0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9</w:t>
            </w:r>
          </w:p>
        </w:tc>
        <w:tc>
          <w:tcPr>
            <w:tcW w:w="2115" w:type="dxa"/>
            <w:noWrap w:val="0"/>
            <w:vAlign w:val="center"/>
          </w:tcPr>
          <w:p w14:paraId="205EA1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w:t>
            </w:r>
          </w:p>
        </w:tc>
      </w:tr>
    </w:tbl>
    <w:p w14:paraId="1A939C9B">
      <w:pPr>
        <w:spacing w:line="240" w:lineRule="auto"/>
        <w:ind w:left="0" w:leftChars="0" w:firstLine="0" w:firstLineChars="0"/>
        <w:jc w:val="left"/>
        <w:rPr>
          <w:rFonts w:hint="default" w:ascii="Times New Roman" w:hAnsi="Times New Roman" w:eastAsia="宋体" w:cs="Times New Roman"/>
          <w:b w:val="0"/>
          <w:bCs w:val="0"/>
          <w:color w:val="000000"/>
          <w:sz w:val="24"/>
          <w:szCs w:val="24"/>
          <w:lang w:val="en-US" w:eastAsia="zh-CN"/>
        </w:rPr>
      </w:pPr>
      <w:r>
        <w:rPr>
          <w:rFonts w:hint="eastAsia" w:cs="Times New Roman"/>
          <w:b w:val="0"/>
          <w:bCs w:val="0"/>
          <w:color w:val="000000"/>
          <w:sz w:val="24"/>
          <w:szCs w:val="24"/>
          <w:lang w:val="en-US" w:eastAsia="zh-CN"/>
        </w:rPr>
        <w:t>2、</w:t>
      </w:r>
      <w:r>
        <w:rPr>
          <w:rFonts w:hint="default" w:ascii="Times New Roman" w:hAnsi="Times New Roman" w:eastAsia="宋体" w:cs="Times New Roman"/>
          <w:b w:val="0"/>
          <w:bCs w:val="0"/>
          <w:color w:val="000000"/>
          <w:sz w:val="24"/>
          <w:szCs w:val="24"/>
          <w:lang w:eastAsia="zh-CN"/>
        </w:rPr>
        <w:t>四川北方硝化棉股份有限公司西安分公司</w:t>
      </w:r>
      <w:r>
        <w:rPr>
          <w:rFonts w:hint="eastAsia" w:cs="Times New Roman"/>
          <w:b w:val="0"/>
          <w:bCs w:val="0"/>
          <w:color w:val="000000"/>
          <w:sz w:val="24"/>
          <w:szCs w:val="24"/>
          <w:lang w:eastAsia="zh-CN"/>
        </w:rPr>
        <w:t>：</w:t>
      </w:r>
    </w:p>
    <w:p w14:paraId="6BAFB68B">
      <w:pPr>
        <w:adjustRightInd w:val="0"/>
        <w:snapToGrid w:val="0"/>
        <w:spacing w:line="240" w:lineRule="auto"/>
        <w:ind w:left="0" w:leftChars="0" w:firstLine="0" w:firstLineChars="0"/>
        <w:jc w:val="both"/>
        <w:rPr>
          <w:rFonts w:hint="default" w:ascii="Times New Roman" w:hAnsi="Times New Roman" w:eastAsia="宋体" w:cs="Times New Roman"/>
          <w:b/>
          <w:bCs/>
          <w:sz w:val="21"/>
          <w:szCs w:val="21"/>
        </w:rPr>
      </w:pPr>
      <w:r>
        <w:rPr>
          <w:rFonts w:hint="eastAsia" w:ascii="Times New Roman" w:hAnsi="Times New Roman" w:cs="Times New Roman"/>
          <w:b/>
          <w:bCs/>
          <w:sz w:val="21"/>
          <w:szCs w:val="21"/>
          <w:lang w:eastAsia="zh-CN"/>
        </w:rPr>
        <w:t>外部</w:t>
      </w:r>
      <w:r>
        <w:rPr>
          <w:rFonts w:hint="default" w:ascii="Times New Roman" w:hAnsi="Times New Roman" w:eastAsia="宋体" w:cs="Times New Roman"/>
          <w:b/>
          <w:bCs/>
          <w:sz w:val="21"/>
          <w:szCs w:val="21"/>
        </w:rPr>
        <w:t>应急物资与装备情况</w:t>
      </w:r>
      <w:r>
        <w:rPr>
          <w:rFonts w:hint="eastAsia" w:cs="Times New Roman"/>
          <w:b/>
          <w:bCs/>
          <w:sz w:val="21"/>
          <w:szCs w:val="21"/>
          <w:lang w:eastAsia="zh-CN"/>
        </w:rPr>
        <w:t>：</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0"/>
        <w:gridCol w:w="2132"/>
      </w:tblGrid>
      <w:tr w14:paraId="23FD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0" w:type="dxa"/>
            <w:noWrap w:val="0"/>
            <w:vAlign w:val="center"/>
          </w:tcPr>
          <w:p w14:paraId="134F6B94">
            <w:pPr>
              <w:spacing w:line="240" w:lineRule="auto"/>
              <w:ind w:firstLine="0" w:firstLineChars="0"/>
              <w:jc w:val="center"/>
              <w:rPr>
                <w:rFonts w:hint="eastAsia" w:ascii="Times New Roman" w:hAnsi="Times New Roman" w:eastAsia="宋体" w:cs="Times New Roman"/>
                <w:b/>
                <w:bCs/>
                <w:sz w:val="21"/>
                <w:szCs w:val="21"/>
                <w:lang w:eastAsia="zh-CN"/>
              </w:rPr>
            </w:pPr>
            <w:r>
              <w:rPr>
                <w:rFonts w:hint="eastAsia" w:ascii="Times New Roman" w:hAnsi="Times New Roman" w:cs="Times New Roman"/>
                <w:b/>
                <w:bCs/>
                <w:sz w:val="21"/>
                <w:szCs w:val="21"/>
                <w:lang w:eastAsia="zh-CN"/>
              </w:rPr>
              <w:t>外部单位</w:t>
            </w:r>
          </w:p>
        </w:tc>
        <w:tc>
          <w:tcPr>
            <w:tcW w:w="6392" w:type="dxa"/>
            <w:gridSpan w:val="3"/>
            <w:noWrap w:val="0"/>
            <w:vAlign w:val="center"/>
          </w:tcPr>
          <w:p w14:paraId="4C2AB068">
            <w:pPr>
              <w:spacing w:line="240" w:lineRule="auto"/>
              <w:ind w:firstLine="0" w:firstLineChars="0"/>
              <w:jc w:val="center"/>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845厂区消防队</w:t>
            </w:r>
          </w:p>
        </w:tc>
      </w:tr>
      <w:tr w14:paraId="3B8D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0" w:type="dxa"/>
            <w:noWrap w:val="0"/>
            <w:vAlign w:val="center"/>
          </w:tcPr>
          <w:p w14:paraId="0E120A66">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消防车</w:t>
            </w:r>
          </w:p>
        </w:tc>
        <w:tc>
          <w:tcPr>
            <w:tcW w:w="2130" w:type="dxa"/>
            <w:noWrap w:val="0"/>
            <w:vAlign w:val="center"/>
          </w:tcPr>
          <w:p w14:paraId="49A4E1EA">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3辆</w:t>
            </w:r>
          </w:p>
        </w:tc>
        <w:tc>
          <w:tcPr>
            <w:tcW w:w="2130" w:type="dxa"/>
            <w:noWrap w:val="0"/>
            <w:vAlign w:val="center"/>
          </w:tcPr>
          <w:p w14:paraId="06402EE8">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防毒面具</w:t>
            </w:r>
          </w:p>
        </w:tc>
        <w:tc>
          <w:tcPr>
            <w:tcW w:w="2132" w:type="dxa"/>
            <w:noWrap w:val="0"/>
            <w:vAlign w:val="center"/>
          </w:tcPr>
          <w:p w14:paraId="01AADB8D">
            <w:pPr>
              <w:spacing w:line="240" w:lineRule="auto"/>
              <w:ind w:firstLine="0" w:firstLineChars="0"/>
              <w:jc w:val="center"/>
              <w:rPr>
                <w:rFonts w:hint="default" w:ascii="Times New Roman" w:hAnsi="Times New Roman" w:eastAsia="宋体" w:cs="Times New Roman"/>
                <w:sz w:val="21"/>
                <w:szCs w:val="21"/>
              </w:rPr>
            </w:pPr>
            <w:r>
              <w:rPr>
                <w:rFonts w:hint="eastAsia" w:cs="Times New Roman"/>
                <w:sz w:val="21"/>
                <w:szCs w:val="21"/>
                <w:lang w:val="en-US" w:eastAsia="zh-CN"/>
              </w:rPr>
              <w:t>3</w:t>
            </w:r>
            <w:r>
              <w:rPr>
                <w:rFonts w:hint="eastAsia" w:ascii="Times New Roman" w:hAnsi="Times New Roman" w:cs="Times New Roman"/>
                <w:sz w:val="21"/>
                <w:szCs w:val="21"/>
                <w:lang w:val="en-US" w:eastAsia="zh-CN"/>
              </w:rPr>
              <w:t>0套</w:t>
            </w:r>
          </w:p>
        </w:tc>
      </w:tr>
      <w:tr w14:paraId="506A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0" w:type="dxa"/>
            <w:noWrap w:val="0"/>
            <w:vAlign w:val="center"/>
          </w:tcPr>
          <w:p w14:paraId="59B82C64">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指挥车</w:t>
            </w:r>
          </w:p>
        </w:tc>
        <w:tc>
          <w:tcPr>
            <w:tcW w:w="2130" w:type="dxa"/>
            <w:noWrap w:val="0"/>
            <w:vAlign w:val="center"/>
          </w:tcPr>
          <w:p w14:paraId="51788C79">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1辆</w:t>
            </w:r>
          </w:p>
        </w:tc>
        <w:tc>
          <w:tcPr>
            <w:tcW w:w="2130" w:type="dxa"/>
            <w:noWrap w:val="0"/>
            <w:vAlign w:val="center"/>
          </w:tcPr>
          <w:p w14:paraId="1641D31D">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撑顶器</w:t>
            </w:r>
          </w:p>
        </w:tc>
        <w:tc>
          <w:tcPr>
            <w:tcW w:w="2132" w:type="dxa"/>
            <w:noWrap w:val="0"/>
            <w:vAlign w:val="center"/>
          </w:tcPr>
          <w:p w14:paraId="21772C98">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1套</w:t>
            </w:r>
          </w:p>
        </w:tc>
      </w:tr>
      <w:tr w14:paraId="6549A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0" w:type="dxa"/>
            <w:noWrap w:val="0"/>
            <w:vAlign w:val="center"/>
          </w:tcPr>
          <w:p w14:paraId="44C3FCA6">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空气呼吸器</w:t>
            </w:r>
          </w:p>
        </w:tc>
        <w:tc>
          <w:tcPr>
            <w:tcW w:w="2130" w:type="dxa"/>
            <w:noWrap w:val="0"/>
            <w:vAlign w:val="center"/>
          </w:tcPr>
          <w:p w14:paraId="7218BB2B">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10套</w:t>
            </w:r>
          </w:p>
        </w:tc>
        <w:tc>
          <w:tcPr>
            <w:tcW w:w="2130" w:type="dxa"/>
            <w:noWrap w:val="0"/>
            <w:vAlign w:val="center"/>
          </w:tcPr>
          <w:p w14:paraId="0156ABC5">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扩张器</w:t>
            </w:r>
          </w:p>
        </w:tc>
        <w:tc>
          <w:tcPr>
            <w:tcW w:w="2132" w:type="dxa"/>
            <w:noWrap w:val="0"/>
            <w:vAlign w:val="center"/>
          </w:tcPr>
          <w:p w14:paraId="6A6808EF">
            <w:pPr>
              <w:spacing w:line="240" w:lineRule="auto"/>
              <w:ind w:firstLine="0" w:firstLine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1套</w:t>
            </w:r>
          </w:p>
        </w:tc>
      </w:tr>
      <w:tr w14:paraId="0571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0" w:type="dxa"/>
            <w:noWrap w:val="0"/>
            <w:vAlign w:val="center"/>
          </w:tcPr>
          <w:p w14:paraId="23B1EBE0">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隔热服</w:t>
            </w:r>
          </w:p>
        </w:tc>
        <w:tc>
          <w:tcPr>
            <w:tcW w:w="2130" w:type="dxa"/>
            <w:noWrap w:val="0"/>
            <w:vAlign w:val="center"/>
          </w:tcPr>
          <w:p w14:paraId="7D072F53">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2套</w:t>
            </w:r>
          </w:p>
        </w:tc>
        <w:tc>
          <w:tcPr>
            <w:tcW w:w="2130" w:type="dxa"/>
            <w:noWrap w:val="0"/>
            <w:vAlign w:val="center"/>
          </w:tcPr>
          <w:p w14:paraId="251A994D">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剪短器</w:t>
            </w:r>
          </w:p>
        </w:tc>
        <w:tc>
          <w:tcPr>
            <w:tcW w:w="2132" w:type="dxa"/>
            <w:noWrap w:val="0"/>
            <w:vAlign w:val="center"/>
          </w:tcPr>
          <w:p w14:paraId="4E8FB296">
            <w:pPr>
              <w:spacing w:line="240" w:lineRule="auto"/>
              <w:ind w:firstLine="0" w:firstLine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1套</w:t>
            </w:r>
          </w:p>
        </w:tc>
      </w:tr>
    </w:tbl>
    <w:p w14:paraId="625C5637">
      <w:pPr>
        <w:adjustRightInd w:val="0"/>
        <w:snapToGrid w:val="0"/>
        <w:spacing w:line="240" w:lineRule="auto"/>
        <w:ind w:left="0" w:leftChars="0" w:firstLine="0" w:firstLineChars="0"/>
        <w:jc w:val="both"/>
        <w:rPr>
          <w:rFonts w:hint="default" w:ascii="Times New Roman" w:hAnsi="Times New Roman" w:eastAsia="宋体" w:cs="Times New Roman"/>
          <w:b/>
          <w:bCs/>
          <w:sz w:val="21"/>
          <w:szCs w:val="21"/>
        </w:rPr>
      </w:pPr>
      <w:r>
        <w:rPr>
          <w:rFonts w:hint="eastAsia" w:cs="Times New Roman"/>
          <w:b/>
          <w:bCs/>
          <w:sz w:val="21"/>
          <w:szCs w:val="21"/>
          <w:lang w:eastAsia="zh-CN"/>
        </w:rPr>
        <w:t>内</w:t>
      </w:r>
      <w:r>
        <w:rPr>
          <w:rFonts w:hint="eastAsia" w:ascii="Times New Roman" w:hAnsi="Times New Roman" w:cs="Times New Roman"/>
          <w:b/>
          <w:bCs/>
          <w:sz w:val="21"/>
          <w:szCs w:val="21"/>
          <w:lang w:eastAsia="zh-CN"/>
        </w:rPr>
        <w:t>部</w:t>
      </w:r>
      <w:r>
        <w:rPr>
          <w:rFonts w:hint="default" w:ascii="Times New Roman" w:hAnsi="Times New Roman" w:eastAsia="宋体" w:cs="Times New Roman"/>
          <w:b/>
          <w:bCs/>
          <w:sz w:val="21"/>
          <w:szCs w:val="21"/>
        </w:rPr>
        <w:t>应急物资与装备情况</w:t>
      </w:r>
      <w:r>
        <w:rPr>
          <w:rFonts w:hint="eastAsia" w:cs="Times New Roman"/>
          <w:b/>
          <w:bCs/>
          <w:sz w:val="21"/>
          <w:szCs w:val="21"/>
          <w:lang w:eastAsia="zh-CN"/>
        </w:rPr>
        <w:t>：</w:t>
      </w:r>
    </w:p>
    <w:tbl>
      <w:tblPr>
        <w:tblStyle w:val="1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1173"/>
        <w:gridCol w:w="2292"/>
        <w:gridCol w:w="1120"/>
        <w:gridCol w:w="1697"/>
      </w:tblGrid>
      <w:tr w14:paraId="7374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0" w:type="dxa"/>
            <w:gridSpan w:val="2"/>
            <w:noWrap w:val="0"/>
            <w:vAlign w:val="center"/>
          </w:tcPr>
          <w:p w14:paraId="29BB33DB">
            <w:pPr>
              <w:spacing w:line="240" w:lineRule="auto"/>
              <w:ind w:firstLine="0" w:firstLineChars="0"/>
              <w:jc w:val="center"/>
              <w:rPr>
                <w:rFonts w:hint="eastAsia" w:ascii="Times New Roman" w:hAnsi="Times New Roman" w:eastAsia="宋体" w:cs="Times New Roman"/>
                <w:b/>
                <w:bCs/>
                <w:sz w:val="21"/>
                <w:szCs w:val="21"/>
                <w:lang w:val="en-US" w:eastAsia="zh-CN"/>
              </w:rPr>
            </w:pPr>
            <w:r>
              <w:rPr>
                <w:rFonts w:hint="eastAsia" w:cs="Times New Roman"/>
                <w:b/>
                <w:bCs/>
                <w:sz w:val="21"/>
                <w:szCs w:val="21"/>
                <w:lang w:val="en-US" w:eastAsia="zh-CN"/>
              </w:rPr>
              <w:t>应急救援设备设施</w:t>
            </w:r>
          </w:p>
        </w:tc>
        <w:tc>
          <w:tcPr>
            <w:tcW w:w="3412" w:type="dxa"/>
            <w:gridSpan w:val="2"/>
            <w:noWrap w:val="0"/>
            <w:vAlign w:val="center"/>
          </w:tcPr>
          <w:p w14:paraId="44E73731">
            <w:pPr>
              <w:spacing w:line="240" w:lineRule="auto"/>
              <w:ind w:firstLine="0" w:firstLineChars="0"/>
              <w:jc w:val="center"/>
              <w:rPr>
                <w:rFonts w:hint="eastAsia" w:ascii="Times New Roman" w:hAnsi="Times New Roman" w:cs="Times New Roman"/>
                <w:b/>
                <w:bCs/>
                <w:sz w:val="21"/>
                <w:szCs w:val="21"/>
                <w:lang w:val="en-US" w:eastAsia="zh-CN"/>
              </w:rPr>
            </w:pPr>
            <w:r>
              <w:rPr>
                <w:rFonts w:hint="eastAsia" w:cs="Times New Roman"/>
                <w:b/>
                <w:bCs/>
                <w:sz w:val="21"/>
                <w:szCs w:val="21"/>
                <w:lang w:val="en-US" w:eastAsia="zh-CN"/>
              </w:rPr>
              <w:t>应急救援物资</w:t>
            </w:r>
          </w:p>
        </w:tc>
        <w:tc>
          <w:tcPr>
            <w:tcW w:w="1697" w:type="dxa"/>
            <w:noWrap w:val="0"/>
            <w:vAlign w:val="center"/>
          </w:tcPr>
          <w:p w14:paraId="09B66B5D">
            <w:pPr>
              <w:spacing w:line="240" w:lineRule="auto"/>
              <w:ind w:firstLine="0" w:firstLineChars="0"/>
              <w:jc w:val="center"/>
              <w:rPr>
                <w:rFonts w:hint="eastAsia" w:ascii="Times New Roman" w:hAnsi="Times New Roman" w:cs="Times New Roman"/>
                <w:b/>
                <w:bCs/>
                <w:sz w:val="21"/>
                <w:szCs w:val="21"/>
                <w:lang w:val="en-US" w:eastAsia="zh-CN"/>
              </w:rPr>
            </w:pPr>
            <w:r>
              <w:rPr>
                <w:rFonts w:hint="eastAsia" w:cs="Times New Roman"/>
                <w:b/>
                <w:bCs/>
                <w:sz w:val="21"/>
                <w:szCs w:val="21"/>
                <w:lang w:val="en-US" w:eastAsia="zh-CN"/>
              </w:rPr>
              <w:t>责任人</w:t>
            </w:r>
          </w:p>
        </w:tc>
      </w:tr>
      <w:tr w14:paraId="6BDF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28C5E9DE">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名称</w:t>
            </w:r>
          </w:p>
        </w:tc>
        <w:tc>
          <w:tcPr>
            <w:tcW w:w="1173" w:type="dxa"/>
            <w:noWrap w:val="0"/>
            <w:vAlign w:val="center"/>
          </w:tcPr>
          <w:p w14:paraId="795E8535">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数量</w:t>
            </w:r>
          </w:p>
        </w:tc>
        <w:tc>
          <w:tcPr>
            <w:tcW w:w="2292" w:type="dxa"/>
            <w:noWrap w:val="0"/>
            <w:vAlign w:val="center"/>
          </w:tcPr>
          <w:p w14:paraId="202AAC9F">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名称</w:t>
            </w:r>
          </w:p>
        </w:tc>
        <w:tc>
          <w:tcPr>
            <w:tcW w:w="1120" w:type="dxa"/>
            <w:noWrap w:val="0"/>
            <w:vAlign w:val="center"/>
          </w:tcPr>
          <w:p w14:paraId="01D99EB2">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数量</w:t>
            </w:r>
          </w:p>
        </w:tc>
        <w:tc>
          <w:tcPr>
            <w:tcW w:w="1697" w:type="dxa"/>
            <w:vMerge w:val="restart"/>
            <w:noWrap w:val="0"/>
            <w:vAlign w:val="center"/>
          </w:tcPr>
          <w:p w14:paraId="60CB9CBC">
            <w:pPr>
              <w:spacing w:line="240" w:lineRule="auto"/>
              <w:ind w:firstLine="0" w:firstLineChars="0"/>
              <w:jc w:val="center"/>
              <w:rPr>
                <w:rFonts w:hint="eastAsia" w:cs="Times New Roman"/>
                <w:sz w:val="21"/>
                <w:szCs w:val="21"/>
                <w:lang w:val="en-US" w:eastAsia="zh-CN"/>
              </w:rPr>
            </w:pPr>
            <w:r>
              <w:rPr>
                <w:rFonts w:hint="eastAsia" w:cs="Times New Roman"/>
                <w:sz w:val="21"/>
                <w:szCs w:val="21"/>
                <w:lang w:val="en-US" w:eastAsia="zh-CN"/>
              </w:rPr>
              <w:t>酸库工序组长</w:t>
            </w:r>
          </w:p>
        </w:tc>
      </w:tr>
      <w:tr w14:paraId="74DE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25139B54">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灭火器（个）</w:t>
            </w:r>
          </w:p>
        </w:tc>
        <w:tc>
          <w:tcPr>
            <w:tcW w:w="1173" w:type="dxa"/>
            <w:noWrap w:val="0"/>
            <w:vAlign w:val="center"/>
          </w:tcPr>
          <w:p w14:paraId="2F707440">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w:t>
            </w:r>
          </w:p>
        </w:tc>
        <w:tc>
          <w:tcPr>
            <w:tcW w:w="2292" w:type="dxa"/>
            <w:noWrap w:val="0"/>
            <w:vAlign w:val="center"/>
          </w:tcPr>
          <w:p w14:paraId="0AC3D281">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应急用碱（</w:t>
            </w:r>
            <w:r>
              <w:rPr>
                <w:rFonts w:hint="eastAsia" w:cs="Times New Roman"/>
                <w:sz w:val="21"/>
                <w:szCs w:val="21"/>
                <w:lang w:val="en-US" w:eastAsia="zh-CN"/>
              </w:rPr>
              <w:t>kg</w:t>
            </w:r>
            <w:r>
              <w:rPr>
                <w:rFonts w:hint="eastAsia" w:cs="Times New Roman"/>
                <w:sz w:val="21"/>
                <w:szCs w:val="21"/>
                <w:lang w:eastAsia="zh-CN"/>
              </w:rPr>
              <w:t>）</w:t>
            </w:r>
          </w:p>
        </w:tc>
        <w:tc>
          <w:tcPr>
            <w:tcW w:w="1120" w:type="dxa"/>
            <w:noWrap w:val="0"/>
            <w:vAlign w:val="center"/>
          </w:tcPr>
          <w:p w14:paraId="164AC8F9">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150</w:t>
            </w:r>
          </w:p>
        </w:tc>
        <w:tc>
          <w:tcPr>
            <w:tcW w:w="1697" w:type="dxa"/>
            <w:vMerge w:val="continue"/>
            <w:noWrap w:val="0"/>
            <w:vAlign w:val="center"/>
          </w:tcPr>
          <w:p w14:paraId="46BFB764">
            <w:pPr>
              <w:spacing w:line="240" w:lineRule="auto"/>
              <w:ind w:firstLine="0" w:firstLineChars="0"/>
              <w:jc w:val="center"/>
              <w:rPr>
                <w:rFonts w:hint="eastAsia" w:ascii="Times New Roman" w:hAnsi="Times New Roman" w:cs="Times New Roman"/>
                <w:sz w:val="21"/>
                <w:szCs w:val="21"/>
                <w:lang w:val="en-US" w:eastAsia="zh-CN"/>
              </w:rPr>
            </w:pPr>
          </w:p>
        </w:tc>
      </w:tr>
      <w:tr w14:paraId="1F87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7AF94FFC">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洗眼器（个）</w:t>
            </w:r>
          </w:p>
        </w:tc>
        <w:tc>
          <w:tcPr>
            <w:tcW w:w="1173" w:type="dxa"/>
            <w:noWrap w:val="0"/>
            <w:vAlign w:val="center"/>
          </w:tcPr>
          <w:p w14:paraId="43B626F9">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3</w:t>
            </w:r>
          </w:p>
        </w:tc>
        <w:tc>
          <w:tcPr>
            <w:tcW w:w="2292" w:type="dxa"/>
            <w:noWrap w:val="0"/>
            <w:vAlign w:val="center"/>
          </w:tcPr>
          <w:p w14:paraId="64DA3BEE">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防酸面罩（个）</w:t>
            </w:r>
          </w:p>
        </w:tc>
        <w:tc>
          <w:tcPr>
            <w:tcW w:w="1120" w:type="dxa"/>
            <w:noWrap w:val="0"/>
            <w:vAlign w:val="center"/>
          </w:tcPr>
          <w:p w14:paraId="47043370">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w:t>
            </w:r>
          </w:p>
        </w:tc>
        <w:tc>
          <w:tcPr>
            <w:tcW w:w="1697" w:type="dxa"/>
            <w:vMerge w:val="continue"/>
            <w:noWrap w:val="0"/>
            <w:vAlign w:val="center"/>
          </w:tcPr>
          <w:p w14:paraId="123DF97D">
            <w:pPr>
              <w:spacing w:line="240" w:lineRule="auto"/>
              <w:ind w:firstLine="0" w:firstLineChars="0"/>
              <w:jc w:val="center"/>
              <w:rPr>
                <w:rFonts w:hint="eastAsia" w:ascii="Times New Roman" w:hAnsi="Times New Roman" w:cs="Times New Roman"/>
                <w:sz w:val="21"/>
                <w:szCs w:val="21"/>
                <w:lang w:val="en-US" w:eastAsia="zh-CN"/>
              </w:rPr>
            </w:pPr>
          </w:p>
        </w:tc>
      </w:tr>
      <w:tr w14:paraId="6C65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24E237B9">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应急电话（个）</w:t>
            </w:r>
          </w:p>
        </w:tc>
        <w:tc>
          <w:tcPr>
            <w:tcW w:w="1173" w:type="dxa"/>
            <w:noWrap w:val="0"/>
            <w:vAlign w:val="center"/>
          </w:tcPr>
          <w:p w14:paraId="3E225329">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1</w:t>
            </w:r>
          </w:p>
        </w:tc>
        <w:tc>
          <w:tcPr>
            <w:tcW w:w="2292" w:type="dxa"/>
            <w:noWrap w:val="0"/>
            <w:vAlign w:val="center"/>
          </w:tcPr>
          <w:p w14:paraId="15CBA6D2">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防酸雨衣（个）</w:t>
            </w:r>
          </w:p>
        </w:tc>
        <w:tc>
          <w:tcPr>
            <w:tcW w:w="1120" w:type="dxa"/>
            <w:noWrap w:val="0"/>
            <w:vAlign w:val="center"/>
          </w:tcPr>
          <w:p w14:paraId="5D4E50C9">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w:t>
            </w:r>
          </w:p>
        </w:tc>
        <w:tc>
          <w:tcPr>
            <w:tcW w:w="1697" w:type="dxa"/>
            <w:vMerge w:val="continue"/>
            <w:noWrap w:val="0"/>
            <w:vAlign w:val="center"/>
          </w:tcPr>
          <w:p w14:paraId="75DA5E5D">
            <w:pPr>
              <w:spacing w:line="240" w:lineRule="auto"/>
              <w:ind w:firstLine="0" w:firstLineChars="0"/>
              <w:jc w:val="center"/>
              <w:rPr>
                <w:rFonts w:hint="eastAsia" w:ascii="Times New Roman" w:hAnsi="Times New Roman" w:cs="Times New Roman"/>
                <w:sz w:val="21"/>
                <w:szCs w:val="21"/>
                <w:lang w:val="en-US" w:eastAsia="zh-CN"/>
              </w:rPr>
            </w:pPr>
          </w:p>
        </w:tc>
      </w:tr>
      <w:tr w14:paraId="464F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4DED6996">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空气呼吸器（套）</w:t>
            </w:r>
          </w:p>
        </w:tc>
        <w:tc>
          <w:tcPr>
            <w:tcW w:w="1173" w:type="dxa"/>
            <w:noWrap w:val="0"/>
            <w:vAlign w:val="center"/>
          </w:tcPr>
          <w:p w14:paraId="3F4DD802">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1</w:t>
            </w:r>
          </w:p>
        </w:tc>
        <w:tc>
          <w:tcPr>
            <w:tcW w:w="2292" w:type="dxa"/>
            <w:noWrap w:val="0"/>
            <w:vAlign w:val="center"/>
          </w:tcPr>
          <w:p w14:paraId="270C6B20">
            <w:pPr>
              <w:spacing w:line="240" w:lineRule="auto"/>
              <w:ind w:firstLine="0" w:firstLineChars="0"/>
              <w:jc w:val="center"/>
              <w:rPr>
                <w:rFonts w:hint="eastAsia" w:ascii="Times New Roman" w:hAnsi="Times New Roman" w:cs="Times New Roman"/>
                <w:sz w:val="21"/>
                <w:szCs w:val="21"/>
                <w:lang w:eastAsia="zh-CN"/>
              </w:rPr>
            </w:pPr>
            <w:r>
              <w:rPr>
                <w:rFonts w:hint="eastAsia" w:cs="Times New Roman"/>
                <w:sz w:val="21"/>
                <w:szCs w:val="21"/>
                <w:lang w:eastAsia="zh-CN"/>
              </w:rPr>
              <w:t>防毒面具（个）</w:t>
            </w:r>
          </w:p>
        </w:tc>
        <w:tc>
          <w:tcPr>
            <w:tcW w:w="1120" w:type="dxa"/>
            <w:noWrap w:val="0"/>
            <w:vAlign w:val="center"/>
          </w:tcPr>
          <w:p w14:paraId="2D77F654">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2</w:t>
            </w:r>
          </w:p>
        </w:tc>
        <w:tc>
          <w:tcPr>
            <w:tcW w:w="1697" w:type="dxa"/>
            <w:vMerge w:val="continue"/>
            <w:noWrap w:val="0"/>
            <w:vAlign w:val="center"/>
          </w:tcPr>
          <w:p w14:paraId="63F05D3B">
            <w:pPr>
              <w:spacing w:line="240" w:lineRule="auto"/>
              <w:ind w:firstLine="0" w:firstLineChars="0"/>
              <w:jc w:val="center"/>
              <w:rPr>
                <w:rFonts w:hint="eastAsia" w:ascii="Times New Roman" w:hAnsi="Times New Roman" w:cs="Times New Roman"/>
                <w:sz w:val="21"/>
                <w:szCs w:val="21"/>
                <w:lang w:val="en-US" w:eastAsia="zh-CN"/>
              </w:rPr>
            </w:pPr>
          </w:p>
        </w:tc>
      </w:tr>
      <w:tr w14:paraId="7632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1B40D4C1">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w:t>
            </w:r>
          </w:p>
        </w:tc>
        <w:tc>
          <w:tcPr>
            <w:tcW w:w="1173" w:type="dxa"/>
            <w:noWrap w:val="0"/>
            <w:vAlign w:val="center"/>
          </w:tcPr>
          <w:p w14:paraId="1496CD18">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w:t>
            </w:r>
          </w:p>
        </w:tc>
        <w:tc>
          <w:tcPr>
            <w:tcW w:w="2292" w:type="dxa"/>
            <w:noWrap w:val="0"/>
            <w:vAlign w:val="center"/>
          </w:tcPr>
          <w:p w14:paraId="4B0C3A84">
            <w:pPr>
              <w:spacing w:line="240" w:lineRule="auto"/>
              <w:ind w:firstLine="0" w:firstLineChars="0"/>
              <w:jc w:val="center"/>
              <w:rPr>
                <w:rFonts w:hint="eastAsia" w:ascii="Times New Roman" w:hAnsi="Times New Roman" w:cs="Times New Roman"/>
                <w:sz w:val="21"/>
                <w:szCs w:val="21"/>
                <w:lang w:eastAsia="zh-CN"/>
              </w:rPr>
            </w:pPr>
            <w:r>
              <w:rPr>
                <w:rFonts w:hint="eastAsia" w:cs="Times New Roman"/>
                <w:sz w:val="21"/>
                <w:szCs w:val="21"/>
                <w:lang w:eastAsia="zh-CN"/>
              </w:rPr>
              <w:t>胶筒靴（双）</w:t>
            </w:r>
          </w:p>
        </w:tc>
        <w:tc>
          <w:tcPr>
            <w:tcW w:w="1120" w:type="dxa"/>
            <w:noWrap w:val="0"/>
            <w:vAlign w:val="center"/>
          </w:tcPr>
          <w:p w14:paraId="7F363F55">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3</w:t>
            </w:r>
          </w:p>
        </w:tc>
        <w:tc>
          <w:tcPr>
            <w:tcW w:w="1697" w:type="dxa"/>
            <w:vMerge w:val="continue"/>
            <w:noWrap w:val="0"/>
            <w:vAlign w:val="center"/>
          </w:tcPr>
          <w:p w14:paraId="036D433E">
            <w:pPr>
              <w:spacing w:line="240" w:lineRule="auto"/>
              <w:ind w:firstLine="0" w:firstLineChars="0"/>
              <w:jc w:val="center"/>
              <w:rPr>
                <w:rFonts w:hint="eastAsia" w:ascii="Times New Roman" w:hAnsi="Times New Roman" w:cs="Times New Roman"/>
                <w:sz w:val="21"/>
                <w:szCs w:val="21"/>
                <w:lang w:val="en-US" w:eastAsia="zh-CN"/>
              </w:rPr>
            </w:pPr>
          </w:p>
        </w:tc>
      </w:tr>
      <w:tr w14:paraId="6D01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36A8CB3F">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w:t>
            </w:r>
          </w:p>
        </w:tc>
        <w:tc>
          <w:tcPr>
            <w:tcW w:w="1173" w:type="dxa"/>
            <w:noWrap w:val="0"/>
            <w:vAlign w:val="center"/>
          </w:tcPr>
          <w:p w14:paraId="14BB959A">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w:t>
            </w:r>
          </w:p>
        </w:tc>
        <w:tc>
          <w:tcPr>
            <w:tcW w:w="2292" w:type="dxa"/>
            <w:noWrap w:val="0"/>
            <w:vAlign w:val="center"/>
          </w:tcPr>
          <w:p w14:paraId="73135971">
            <w:pPr>
              <w:spacing w:line="240" w:lineRule="auto"/>
              <w:ind w:firstLine="0" w:firstLineChars="0"/>
              <w:jc w:val="center"/>
              <w:rPr>
                <w:rFonts w:hint="eastAsia" w:ascii="Times New Roman" w:hAnsi="Times New Roman" w:cs="Times New Roman"/>
                <w:sz w:val="21"/>
                <w:szCs w:val="21"/>
                <w:lang w:eastAsia="zh-CN"/>
              </w:rPr>
            </w:pPr>
            <w:r>
              <w:rPr>
                <w:rFonts w:hint="eastAsia" w:cs="Times New Roman"/>
                <w:sz w:val="21"/>
                <w:szCs w:val="21"/>
                <w:lang w:eastAsia="zh-CN"/>
              </w:rPr>
              <w:t>胶手套（双</w:t>
            </w:r>
            <w:r>
              <w:rPr>
                <w:rFonts w:hint="eastAsia" w:cs="Times New Roman"/>
                <w:sz w:val="21"/>
                <w:szCs w:val="21"/>
                <w:lang w:val="en-US" w:eastAsia="zh-CN"/>
              </w:rPr>
              <w:t>/人</w:t>
            </w:r>
            <w:r>
              <w:rPr>
                <w:rFonts w:hint="eastAsia" w:cs="Times New Roman"/>
                <w:sz w:val="21"/>
                <w:szCs w:val="21"/>
                <w:lang w:eastAsia="zh-CN"/>
              </w:rPr>
              <w:t>）</w:t>
            </w:r>
          </w:p>
        </w:tc>
        <w:tc>
          <w:tcPr>
            <w:tcW w:w="1120" w:type="dxa"/>
            <w:noWrap w:val="0"/>
            <w:vAlign w:val="center"/>
          </w:tcPr>
          <w:p w14:paraId="02C82993">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2</w:t>
            </w:r>
          </w:p>
        </w:tc>
        <w:tc>
          <w:tcPr>
            <w:tcW w:w="1697" w:type="dxa"/>
            <w:vMerge w:val="continue"/>
            <w:noWrap w:val="0"/>
            <w:vAlign w:val="center"/>
          </w:tcPr>
          <w:p w14:paraId="6456B498">
            <w:pPr>
              <w:spacing w:line="240" w:lineRule="auto"/>
              <w:ind w:firstLine="0" w:firstLineChars="0"/>
              <w:jc w:val="center"/>
              <w:rPr>
                <w:rFonts w:hint="eastAsia" w:ascii="Times New Roman" w:hAnsi="Times New Roman" w:cs="Times New Roman"/>
                <w:sz w:val="21"/>
                <w:szCs w:val="21"/>
                <w:lang w:val="en-US" w:eastAsia="zh-CN"/>
              </w:rPr>
            </w:pPr>
          </w:p>
        </w:tc>
      </w:tr>
      <w:tr w14:paraId="2F31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528FED7E">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w:t>
            </w:r>
          </w:p>
        </w:tc>
        <w:tc>
          <w:tcPr>
            <w:tcW w:w="1173" w:type="dxa"/>
            <w:noWrap w:val="0"/>
            <w:vAlign w:val="center"/>
          </w:tcPr>
          <w:p w14:paraId="24E91976">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w:t>
            </w:r>
          </w:p>
        </w:tc>
        <w:tc>
          <w:tcPr>
            <w:tcW w:w="2292" w:type="dxa"/>
            <w:noWrap w:val="0"/>
            <w:vAlign w:val="center"/>
          </w:tcPr>
          <w:p w14:paraId="5ED98EDE">
            <w:pPr>
              <w:spacing w:line="240" w:lineRule="auto"/>
              <w:ind w:firstLine="0" w:firstLineChars="0"/>
              <w:jc w:val="center"/>
              <w:rPr>
                <w:rFonts w:hint="eastAsia" w:ascii="Times New Roman" w:hAnsi="Times New Roman" w:cs="Times New Roman"/>
                <w:sz w:val="21"/>
                <w:szCs w:val="21"/>
                <w:lang w:eastAsia="zh-CN"/>
              </w:rPr>
            </w:pPr>
            <w:r>
              <w:rPr>
                <w:rFonts w:hint="eastAsia" w:cs="Times New Roman"/>
                <w:sz w:val="21"/>
                <w:szCs w:val="21"/>
                <w:lang w:eastAsia="zh-CN"/>
              </w:rPr>
              <w:t>护目镜（副</w:t>
            </w:r>
            <w:r>
              <w:rPr>
                <w:rFonts w:hint="eastAsia" w:cs="Times New Roman"/>
                <w:sz w:val="21"/>
                <w:szCs w:val="21"/>
                <w:lang w:val="en-US" w:eastAsia="zh-CN"/>
              </w:rPr>
              <w:t>/人</w:t>
            </w:r>
            <w:r>
              <w:rPr>
                <w:rFonts w:hint="eastAsia" w:cs="Times New Roman"/>
                <w:sz w:val="21"/>
                <w:szCs w:val="21"/>
                <w:lang w:eastAsia="zh-CN"/>
              </w:rPr>
              <w:t>）</w:t>
            </w:r>
          </w:p>
        </w:tc>
        <w:tc>
          <w:tcPr>
            <w:tcW w:w="1120" w:type="dxa"/>
            <w:noWrap w:val="0"/>
            <w:vAlign w:val="center"/>
          </w:tcPr>
          <w:p w14:paraId="31DFFC5E">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2</w:t>
            </w:r>
          </w:p>
        </w:tc>
        <w:tc>
          <w:tcPr>
            <w:tcW w:w="1697" w:type="dxa"/>
            <w:vMerge w:val="continue"/>
            <w:noWrap w:val="0"/>
            <w:vAlign w:val="center"/>
          </w:tcPr>
          <w:p w14:paraId="28BC4B14">
            <w:pPr>
              <w:spacing w:line="240" w:lineRule="auto"/>
              <w:ind w:firstLine="0" w:firstLineChars="0"/>
              <w:jc w:val="center"/>
              <w:rPr>
                <w:rFonts w:hint="eastAsia" w:ascii="Times New Roman" w:hAnsi="Times New Roman" w:cs="Times New Roman"/>
                <w:sz w:val="21"/>
                <w:szCs w:val="21"/>
                <w:lang w:val="en-US" w:eastAsia="zh-CN"/>
              </w:rPr>
            </w:pPr>
          </w:p>
        </w:tc>
      </w:tr>
      <w:tr w14:paraId="7FA3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32C80AF7">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w:t>
            </w:r>
          </w:p>
        </w:tc>
        <w:tc>
          <w:tcPr>
            <w:tcW w:w="1173" w:type="dxa"/>
            <w:noWrap w:val="0"/>
            <w:vAlign w:val="center"/>
          </w:tcPr>
          <w:p w14:paraId="09B3E8B0">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w:t>
            </w:r>
          </w:p>
        </w:tc>
        <w:tc>
          <w:tcPr>
            <w:tcW w:w="2292" w:type="dxa"/>
            <w:noWrap w:val="0"/>
            <w:vAlign w:val="center"/>
          </w:tcPr>
          <w:p w14:paraId="681EFC54">
            <w:pPr>
              <w:spacing w:line="240" w:lineRule="auto"/>
              <w:ind w:firstLine="0" w:firstLineChars="0"/>
              <w:jc w:val="center"/>
              <w:rPr>
                <w:rFonts w:hint="eastAsia" w:ascii="Times New Roman" w:hAnsi="Times New Roman" w:cs="Times New Roman"/>
                <w:sz w:val="21"/>
                <w:szCs w:val="21"/>
                <w:lang w:eastAsia="zh-CN"/>
              </w:rPr>
            </w:pPr>
            <w:r>
              <w:rPr>
                <w:rFonts w:hint="eastAsia" w:cs="Times New Roman"/>
                <w:sz w:val="21"/>
                <w:szCs w:val="21"/>
                <w:lang w:eastAsia="zh-CN"/>
              </w:rPr>
              <w:t>整体式防酸服（件）</w:t>
            </w:r>
          </w:p>
        </w:tc>
        <w:tc>
          <w:tcPr>
            <w:tcW w:w="1120" w:type="dxa"/>
            <w:noWrap w:val="0"/>
            <w:vAlign w:val="center"/>
          </w:tcPr>
          <w:p w14:paraId="4396C704">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2</w:t>
            </w:r>
          </w:p>
        </w:tc>
        <w:tc>
          <w:tcPr>
            <w:tcW w:w="1697" w:type="dxa"/>
            <w:vMerge w:val="continue"/>
            <w:noWrap w:val="0"/>
            <w:vAlign w:val="center"/>
          </w:tcPr>
          <w:p w14:paraId="7C7181E9">
            <w:pPr>
              <w:spacing w:line="240" w:lineRule="auto"/>
              <w:ind w:firstLine="0" w:firstLineChars="0"/>
              <w:jc w:val="center"/>
              <w:rPr>
                <w:rFonts w:hint="eastAsia" w:ascii="Times New Roman" w:hAnsi="Times New Roman" w:cs="Times New Roman"/>
                <w:sz w:val="21"/>
                <w:szCs w:val="21"/>
                <w:lang w:val="en-US" w:eastAsia="zh-CN"/>
              </w:rPr>
            </w:pPr>
          </w:p>
        </w:tc>
      </w:tr>
      <w:tr w14:paraId="7D4E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50F7B203">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w:t>
            </w:r>
          </w:p>
        </w:tc>
        <w:tc>
          <w:tcPr>
            <w:tcW w:w="1173" w:type="dxa"/>
            <w:noWrap w:val="0"/>
            <w:vAlign w:val="center"/>
          </w:tcPr>
          <w:p w14:paraId="1BA19675">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w:t>
            </w:r>
          </w:p>
        </w:tc>
        <w:tc>
          <w:tcPr>
            <w:tcW w:w="2292" w:type="dxa"/>
            <w:noWrap w:val="0"/>
            <w:vAlign w:val="center"/>
          </w:tcPr>
          <w:p w14:paraId="78EECF65">
            <w:pPr>
              <w:spacing w:line="240" w:lineRule="auto"/>
              <w:ind w:firstLine="0" w:firstLineChars="0"/>
              <w:jc w:val="center"/>
              <w:rPr>
                <w:rFonts w:hint="eastAsia" w:ascii="Times New Roman" w:hAnsi="Times New Roman" w:cs="Times New Roman"/>
                <w:sz w:val="21"/>
                <w:szCs w:val="21"/>
                <w:lang w:eastAsia="zh-CN"/>
              </w:rPr>
            </w:pPr>
            <w:r>
              <w:rPr>
                <w:rFonts w:hint="eastAsia" w:cs="Times New Roman"/>
                <w:sz w:val="21"/>
                <w:szCs w:val="21"/>
                <w:lang w:eastAsia="zh-CN"/>
              </w:rPr>
              <w:t>防毒式呼吸器（个）</w:t>
            </w:r>
          </w:p>
        </w:tc>
        <w:tc>
          <w:tcPr>
            <w:tcW w:w="1120" w:type="dxa"/>
            <w:noWrap w:val="0"/>
            <w:vAlign w:val="center"/>
          </w:tcPr>
          <w:p w14:paraId="7949E268">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2</w:t>
            </w:r>
          </w:p>
        </w:tc>
        <w:tc>
          <w:tcPr>
            <w:tcW w:w="1697" w:type="dxa"/>
            <w:vMerge w:val="continue"/>
            <w:noWrap w:val="0"/>
            <w:vAlign w:val="center"/>
          </w:tcPr>
          <w:p w14:paraId="7C78D821">
            <w:pPr>
              <w:spacing w:line="240" w:lineRule="auto"/>
              <w:ind w:firstLine="0" w:firstLineChars="0"/>
              <w:jc w:val="center"/>
              <w:rPr>
                <w:rFonts w:hint="eastAsia" w:ascii="Times New Roman" w:hAnsi="Times New Roman" w:cs="Times New Roman"/>
                <w:sz w:val="21"/>
                <w:szCs w:val="21"/>
                <w:lang w:val="en-US" w:eastAsia="zh-CN"/>
              </w:rPr>
            </w:pPr>
          </w:p>
        </w:tc>
      </w:tr>
      <w:tr w14:paraId="2F99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7" w:type="dxa"/>
            <w:noWrap w:val="0"/>
            <w:vAlign w:val="center"/>
          </w:tcPr>
          <w:p w14:paraId="226C6508">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w:t>
            </w:r>
          </w:p>
        </w:tc>
        <w:tc>
          <w:tcPr>
            <w:tcW w:w="1173" w:type="dxa"/>
            <w:noWrap w:val="0"/>
            <w:vAlign w:val="center"/>
          </w:tcPr>
          <w:p w14:paraId="20602483">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w:t>
            </w:r>
          </w:p>
        </w:tc>
        <w:tc>
          <w:tcPr>
            <w:tcW w:w="2292" w:type="dxa"/>
            <w:noWrap w:val="0"/>
            <w:vAlign w:val="center"/>
          </w:tcPr>
          <w:p w14:paraId="3EDD2CCC">
            <w:pPr>
              <w:spacing w:line="240" w:lineRule="auto"/>
              <w:ind w:firstLine="0" w:firstLineChars="0"/>
              <w:jc w:val="center"/>
              <w:rPr>
                <w:rFonts w:hint="eastAsia" w:ascii="Times New Roman" w:hAnsi="Times New Roman" w:cs="Times New Roman"/>
                <w:sz w:val="21"/>
                <w:szCs w:val="21"/>
                <w:lang w:eastAsia="zh-CN"/>
              </w:rPr>
            </w:pPr>
            <w:r>
              <w:rPr>
                <w:rFonts w:hint="eastAsia" w:cs="Times New Roman"/>
                <w:sz w:val="21"/>
                <w:szCs w:val="21"/>
                <w:lang w:eastAsia="zh-CN"/>
              </w:rPr>
              <w:t>防毒口罩（个</w:t>
            </w:r>
            <w:r>
              <w:rPr>
                <w:rFonts w:hint="eastAsia" w:cs="Times New Roman"/>
                <w:sz w:val="21"/>
                <w:szCs w:val="21"/>
                <w:lang w:val="en-US" w:eastAsia="zh-CN"/>
              </w:rPr>
              <w:t>/人</w:t>
            </w:r>
            <w:r>
              <w:rPr>
                <w:rFonts w:hint="eastAsia" w:cs="Times New Roman"/>
                <w:sz w:val="21"/>
                <w:szCs w:val="21"/>
                <w:lang w:eastAsia="zh-CN"/>
              </w:rPr>
              <w:t>）</w:t>
            </w:r>
          </w:p>
        </w:tc>
        <w:tc>
          <w:tcPr>
            <w:tcW w:w="1120" w:type="dxa"/>
            <w:noWrap w:val="0"/>
            <w:vAlign w:val="center"/>
          </w:tcPr>
          <w:p w14:paraId="2D472B0F">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1</w:t>
            </w:r>
          </w:p>
        </w:tc>
        <w:tc>
          <w:tcPr>
            <w:tcW w:w="1697" w:type="dxa"/>
            <w:vMerge w:val="continue"/>
            <w:noWrap w:val="0"/>
            <w:vAlign w:val="center"/>
          </w:tcPr>
          <w:p w14:paraId="61A92AC8">
            <w:pPr>
              <w:spacing w:line="240" w:lineRule="auto"/>
              <w:ind w:firstLine="0" w:firstLineChars="0"/>
              <w:jc w:val="center"/>
              <w:rPr>
                <w:rFonts w:hint="eastAsia" w:ascii="Times New Roman" w:hAnsi="Times New Roman" w:cs="Times New Roman"/>
                <w:sz w:val="21"/>
                <w:szCs w:val="21"/>
                <w:lang w:val="en-US" w:eastAsia="zh-CN"/>
              </w:rPr>
            </w:pPr>
          </w:p>
        </w:tc>
      </w:tr>
    </w:tbl>
    <w:p w14:paraId="6520A358">
      <w:pPr>
        <w:numPr>
          <w:ilvl w:val="0"/>
          <w:numId w:val="6"/>
        </w:numPr>
        <w:spacing w:line="240" w:lineRule="auto"/>
        <w:ind w:left="0" w:leftChars="0" w:firstLine="0" w:firstLineChars="0"/>
        <w:jc w:val="left"/>
        <w:rPr>
          <w:rFonts w:hint="eastAsia" w:cs="Times New Roman"/>
          <w:b w:val="0"/>
          <w:bCs w:val="0"/>
          <w:color w:val="000000"/>
          <w:sz w:val="24"/>
          <w:szCs w:val="24"/>
          <w:lang w:eastAsia="zh-CN"/>
        </w:rPr>
      </w:pPr>
      <w:r>
        <w:rPr>
          <w:rFonts w:hint="eastAsia" w:cs="Times New Roman"/>
          <w:b w:val="0"/>
          <w:bCs w:val="0"/>
          <w:color w:val="000000"/>
          <w:sz w:val="24"/>
          <w:szCs w:val="24"/>
          <w:lang w:eastAsia="zh-CN"/>
        </w:rPr>
        <w:t>西安北方惠安化学工业有限公司：</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2998"/>
        <w:gridCol w:w="1557"/>
        <w:gridCol w:w="2973"/>
      </w:tblGrid>
      <w:tr w14:paraId="475AE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6AC6DA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序号</w:t>
            </w:r>
          </w:p>
        </w:tc>
        <w:tc>
          <w:tcPr>
            <w:tcW w:w="2998" w:type="dxa"/>
            <w:noWrap w:val="0"/>
            <w:vAlign w:val="center"/>
          </w:tcPr>
          <w:p w14:paraId="7D6C75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应急设备/物资名称</w:t>
            </w:r>
          </w:p>
        </w:tc>
        <w:tc>
          <w:tcPr>
            <w:tcW w:w="1557" w:type="dxa"/>
            <w:noWrap w:val="0"/>
            <w:vAlign w:val="center"/>
          </w:tcPr>
          <w:p w14:paraId="13167A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数量</w:t>
            </w:r>
          </w:p>
        </w:tc>
        <w:tc>
          <w:tcPr>
            <w:tcW w:w="2973" w:type="dxa"/>
            <w:noWrap w:val="0"/>
            <w:vAlign w:val="center"/>
          </w:tcPr>
          <w:p w14:paraId="4F5440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存放地点</w:t>
            </w:r>
          </w:p>
        </w:tc>
      </w:tr>
      <w:tr w14:paraId="5DE3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5673E9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998" w:type="dxa"/>
            <w:noWrap w:val="0"/>
            <w:vAlign w:val="center"/>
          </w:tcPr>
          <w:p w14:paraId="1B270C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水罐消防车</w:t>
            </w:r>
          </w:p>
        </w:tc>
        <w:tc>
          <w:tcPr>
            <w:tcW w:w="1557" w:type="dxa"/>
            <w:noWrap w:val="0"/>
            <w:vAlign w:val="center"/>
          </w:tcPr>
          <w:p w14:paraId="75670A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4辆</w:t>
            </w:r>
          </w:p>
        </w:tc>
        <w:tc>
          <w:tcPr>
            <w:tcW w:w="2973" w:type="dxa"/>
            <w:noWrap w:val="0"/>
            <w:vAlign w:val="center"/>
          </w:tcPr>
          <w:p w14:paraId="645A71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消防队</w:t>
            </w:r>
          </w:p>
        </w:tc>
      </w:tr>
      <w:tr w14:paraId="0DC0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1E4307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998" w:type="dxa"/>
            <w:noWrap w:val="0"/>
            <w:vAlign w:val="center"/>
          </w:tcPr>
          <w:p w14:paraId="5C962E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消防指挥车</w:t>
            </w:r>
          </w:p>
        </w:tc>
        <w:tc>
          <w:tcPr>
            <w:tcW w:w="1557" w:type="dxa"/>
            <w:noWrap w:val="0"/>
            <w:vAlign w:val="center"/>
          </w:tcPr>
          <w:p w14:paraId="20CC58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1辆</w:t>
            </w:r>
          </w:p>
        </w:tc>
        <w:tc>
          <w:tcPr>
            <w:tcW w:w="2973" w:type="dxa"/>
            <w:noWrap w:val="0"/>
            <w:vAlign w:val="center"/>
          </w:tcPr>
          <w:p w14:paraId="1FD2C1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消防队</w:t>
            </w:r>
          </w:p>
        </w:tc>
      </w:tr>
      <w:tr w14:paraId="2B5D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69B4EB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2998" w:type="dxa"/>
            <w:noWrap w:val="0"/>
            <w:vAlign w:val="center"/>
          </w:tcPr>
          <w:p w14:paraId="73D4F8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液压破拆工具</w:t>
            </w:r>
          </w:p>
        </w:tc>
        <w:tc>
          <w:tcPr>
            <w:tcW w:w="1557" w:type="dxa"/>
            <w:noWrap w:val="0"/>
            <w:vAlign w:val="center"/>
          </w:tcPr>
          <w:p w14:paraId="57D405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2台</w:t>
            </w:r>
          </w:p>
        </w:tc>
        <w:tc>
          <w:tcPr>
            <w:tcW w:w="2973" w:type="dxa"/>
            <w:noWrap w:val="0"/>
            <w:vAlign w:val="center"/>
          </w:tcPr>
          <w:p w14:paraId="066F14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消防队</w:t>
            </w:r>
          </w:p>
        </w:tc>
      </w:tr>
      <w:tr w14:paraId="263A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7ED7C9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w:t>
            </w:r>
          </w:p>
        </w:tc>
        <w:tc>
          <w:tcPr>
            <w:tcW w:w="2998" w:type="dxa"/>
            <w:noWrap w:val="0"/>
            <w:vAlign w:val="center"/>
          </w:tcPr>
          <w:p w14:paraId="0D3E5E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剪短钳</w:t>
            </w:r>
          </w:p>
        </w:tc>
        <w:tc>
          <w:tcPr>
            <w:tcW w:w="1557" w:type="dxa"/>
            <w:noWrap w:val="0"/>
            <w:vAlign w:val="center"/>
          </w:tcPr>
          <w:p w14:paraId="7D99B6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1台</w:t>
            </w:r>
          </w:p>
        </w:tc>
        <w:tc>
          <w:tcPr>
            <w:tcW w:w="2973" w:type="dxa"/>
            <w:noWrap w:val="0"/>
            <w:vAlign w:val="center"/>
          </w:tcPr>
          <w:p w14:paraId="0C22FA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消防队</w:t>
            </w:r>
          </w:p>
        </w:tc>
      </w:tr>
      <w:tr w14:paraId="6A2F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0BF4F2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998" w:type="dxa"/>
            <w:noWrap w:val="0"/>
            <w:vAlign w:val="center"/>
          </w:tcPr>
          <w:p w14:paraId="085DE6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消防隔热服</w:t>
            </w:r>
          </w:p>
        </w:tc>
        <w:tc>
          <w:tcPr>
            <w:tcW w:w="1557" w:type="dxa"/>
            <w:noWrap w:val="0"/>
            <w:vAlign w:val="center"/>
          </w:tcPr>
          <w:p w14:paraId="195F33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2套</w:t>
            </w:r>
          </w:p>
        </w:tc>
        <w:tc>
          <w:tcPr>
            <w:tcW w:w="2973" w:type="dxa"/>
            <w:noWrap w:val="0"/>
            <w:vAlign w:val="center"/>
          </w:tcPr>
          <w:p w14:paraId="78922C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消防队</w:t>
            </w:r>
          </w:p>
        </w:tc>
      </w:tr>
      <w:tr w14:paraId="2A56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28321F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6</w:t>
            </w:r>
          </w:p>
        </w:tc>
        <w:tc>
          <w:tcPr>
            <w:tcW w:w="2998" w:type="dxa"/>
            <w:noWrap w:val="0"/>
            <w:vAlign w:val="center"/>
          </w:tcPr>
          <w:p w14:paraId="1BA6EC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消防员灭火服</w:t>
            </w:r>
          </w:p>
        </w:tc>
        <w:tc>
          <w:tcPr>
            <w:tcW w:w="1557" w:type="dxa"/>
            <w:noWrap w:val="0"/>
            <w:vAlign w:val="center"/>
          </w:tcPr>
          <w:p w14:paraId="32D093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10套</w:t>
            </w:r>
          </w:p>
        </w:tc>
        <w:tc>
          <w:tcPr>
            <w:tcW w:w="2973" w:type="dxa"/>
            <w:noWrap w:val="0"/>
            <w:vAlign w:val="center"/>
          </w:tcPr>
          <w:p w14:paraId="6C7C61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消防队</w:t>
            </w:r>
          </w:p>
        </w:tc>
      </w:tr>
      <w:tr w14:paraId="6EE6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105C98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7</w:t>
            </w:r>
          </w:p>
        </w:tc>
        <w:tc>
          <w:tcPr>
            <w:tcW w:w="2998" w:type="dxa"/>
            <w:noWrap w:val="0"/>
            <w:vAlign w:val="center"/>
          </w:tcPr>
          <w:p w14:paraId="67D0F9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正压式空气呼吸机</w:t>
            </w:r>
          </w:p>
        </w:tc>
        <w:tc>
          <w:tcPr>
            <w:tcW w:w="1557" w:type="dxa"/>
            <w:noWrap w:val="0"/>
            <w:vAlign w:val="center"/>
          </w:tcPr>
          <w:p w14:paraId="01154A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18具</w:t>
            </w:r>
          </w:p>
        </w:tc>
        <w:tc>
          <w:tcPr>
            <w:tcW w:w="2973" w:type="dxa"/>
            <w:noWrap w:val="0"/>
            <w:vAlign w:val="center"/>
          </w:tcPr>
          <w:p w14:paraId="67FE76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消防队</w:t>
            </w:r>
          </w:p>
        </w:tc>
      </w:tr>
      <w:tr w14:paraId="5DD8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6CA3A4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w:t>
            </w:r>
          </w:p>
        </w:tc>
        <w:tc>
          <w:tcPr>
            <w:tcW w:w="2998" w:type="dxa"/>
            <w:noWrap w:val="0"/>
            <w:vAlign w:val="center"/>
          </w:tcPr>
          <w:p w14:paraId="6A61F2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空气呼吸器充气机</w:t>
            </w:r>
          </w:p>
        </w:tc>
        <w:tc>
          <w:tcPr>
            <w:tcW w:w="1557" w:type="dxa"/>
            <w:noWrap w:val="0"/>
            <w:vAlign w:val="center"/>
          </w:tcPr>
          <w:p w14:paraId="335686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1台</w:t>
            </w:r>
          </w:p>
        </w:tc>
        <w:tc>
          <w:tcPr>
            <w:tcW w:w="2973" w:type="dxa"/>
            <w:noWrap w:val="0"/>
            <w:vAlign w:val="center"/>
          </w:tcPr>
          <w:p w14:paraId="38886A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消防队</w:t>
            </w:r>
          </w:p>
        </w:tc>
      </w:tr>
      <w:tr w14:paraId="0300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7172CB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9</w:t>
            </w:r>
          </w:p>
        </w:tc>
        <w:tc>
          <w:tcPr>
            <w:tcW w:w="2998" w:type="dxa"/>
            <w:noWrap w:val="0"/>
            <w:vAlign w:val="center"/>
          </w:tcPr>
          <w:p w14:paraId="090A06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应急指挥对讲机</w:t>
            </w:r>
          </w:p>
        </w:tc>
        <w:tc>
          <w:tcPr>
            <w:tcW w:w="1557" w:type="dxa"/>
            <w:noWrap w:val="0"/>
            <w:vAlign w:val="center"/>
          </w:tcPr>
          <w:p w14:paraId="7216C4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13台</w:t>
            </w:r>
          </w:p>
        </w:tc>
        <w:tc>
          <w:tcPr>
            <w:tcW w:w="2973" w:type="dxa"/>
            <w:noWrap w:val="0"/>
            <w:vAlign w:val="center"/>
          </w:tcPr>
          <w:p w14:paraId="3FBA67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消防队</w:t>
            </w:r>
          </w:p>
        </w:tc>
      </w:tr>
      <w:tr w14:paraId="3395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13F9ED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998" w:type="dxa"/>
            <w:noWrap w:val="0"/>
            <w:vAlign w:val="center"/>
          </w:tcPr>
          <w:p w14:paraId="7C3CFF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防毒面具</w:t>
            </w:r>
          </w:p>
        </w:tc>
        <w:tc>
          <w:tcPr>
            <w:tcW w:w="1557" w:type="dxa"/>
            <w:noWrap w:val="0"/>
            <w:vAlign w:val="center"/>
          </w:tcPr>
          <w:p w14:paraId="1675A6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20具</w:t>
            </w:r>
          </w:p>
        </w:tc>
        <w:tc>
          <w:tcPr>
            <w:tcW w:w="2973" w:type="dxa"/>
            <w:noWrap w:val="0"/>
            <w:vAlign w:val="center"/>
          </w:tcPr>
          <w:p w14:paraId="38A2E4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物资采供部</w:t>
            </w:r>
          </w:p>
        </w:tc>
      </w:tr>
      <w:tr w14:paraId="64C2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6187CD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11</w:t>
            </w:r>
          </w:p>
        </w:tc>
        <w:tc>
          <w:tcPr>
            <w:tcW w:w="2998" w:type="dxa"/>
            <w:noWrap w:val="0"/>
            <w:vAlign w:val="center"/>
          </w:tcPr>
          <w:p w14:paraId="57CCC1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救护车</w:t>
            </w:r>
          </w:p>
        </w:tc>
        <w:tc>
          <w:tcPr>
            <w:tcW w:w="1557" w:type="dxa"/>
            <w:noWrap w:val="0"/>
            <w:vAlign w:val="center"/>
          </w:tcPr>
          <w:p w14:paraId="4E0491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2辆</w:t>
            </w:r>
          </w:p>
        </w:tc>
        <w:tc>
          <w:tcPr>
            <w:tcW w:w="2973" w:type="dxa"/>
            <w:noWrap w:val="0"/>
            <w:vAlign w:val="center"/>
          </w:tcPr>
          <w:p w14:paraId="4E9D36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惠安医院</w:t>
            </w:r>
          </w:p>
        </w:tc>
      </w:tr>
      <w:tr w14:paraId="2D7D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431708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12</w:t>
            </w:r>
          </w:p>
        </w:tc>
        <w:tc>
          <w:tcPr>
            <w:tcW w:w="2998" w:type="dxa"/>
            <w:noWrap w:val="0"/>
            <w:vAlign w:val="center"/>
          </w:tcPr>
          <w:p w14:paraId="63040A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应急药品</w:t>
            </w:r>
          </w:p>
        </w:tc>
        <w:tc>
          <w:tcPr>
            <w:tcW w:w="1557" w:type="dxa"/>
            <w:noWrap w:val="0"/>
            <w:vAlign w:val="center"/>
          </w:tcPr>
          <w:p w14:paraId="5BA60A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5箱</w:t>
            </w:r>
          </w:p>
        </w:tc>
        <w:tc>
          <w:tcPr>
            <w:tcW w:w="2973" w:type="dxa"/>
            <w:noWrap w:val="0"/>
            <w:vAlign w:val="center"/>
          </w:tcPr>
          <w:p w14:paraId="5E568E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惠安医院</w:t>
            </w:r>
          </w:p>
        </w:tc>
      </w:tr>
      <w:tr w14:paraId="37C5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6AB42B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13</w:t>
            </w:r>
          </w:p>
        </w:tc>
        <w:tc>
          <w:tcPr>
            <w:tcW w:w="2998" w:type="dxa"/>
            <w:noWrap w:val="0"/>
            <w:vAlign w:val="center"/>
          </w:tcPr>
          <w:p w14:paraId="3FC51C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应急指挥车</w:t>
            </w:r>
          </w:p>
        </w:tc>
        <w:tc>
          <w:tcPr>
            <w:tcW w:w="1557" w:type="dxa"/>
            <w:noWrap w:val="0"/>
            <w:vAlign w:val="center"/>
          </w:tcPr>
          <w:p w14:paraId="7A210B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2辆</w:t>
            </w:r>
          </w:p>
        </w:tc>
        <w:tc>
          <w:tcPr>
            <w:tcW w:w="2973" w:type="dxa"/>
            <w:noWrap w:val="0"/>
            <w:vAlign w:val="center"/>
          </w:tcPr>
          <w:p w14:paraId="5027E9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运输分厂</w:t>
            </w:r>
          </w:p>
        </w:tc>
      </w:tr>
      <w:tr w14:paraId="36D3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3DF466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14</w:t>
            </w:r>
          </w:p>
        </w:tc>
        <w:tc>
          <w:tcPr>
            <w:tcW w:w="2998" w:type="dxa"/>
            <w:noWrap w:val="0"/>
            <w:vAlign w:val="center"/>
          </w:tcPr>
          <w:p w14:paraId="194953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应急运输货车</w:t>
            </w:r>
          </w:p>
        </w:tc>
        <w:tc>
          <w:tcPr>
            <w:tcW w:w="1557" w:type="dxa"/>
            <w:noWrap w:val="0"/>
            <w:vAlign w:val="center"/>
          </w:tcPr>
          <w:p w14:paraId="184306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3辆</w:t>
            </w:r>
          </w:p>
        </w:tc>
        <w:tc>
          <w:tcPr>
            <w:tcW w:w="2973" w:type="dxa"/>
            <w:noWrap w:val="0"/>
            <w:vAlign w:val="center"/>
          </w:tcPr>
          <w:p w14:paraId="10AAEC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运输分厂</w:t>
            </w:r>
          </w:p>
        </w:tc>
      </w:tr>
      <w:tr w14:paraId="1598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43DF47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2998" w:type="dxa"/>
            <w:noWrap w:val="0"/>
            <w:vAlign w:val="center"/>
          </w:tcPr>
          <w:p w14:paraId="04A7FA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应急运输客车</w:t>
            </w:r>
          </w:p>
        </w:tc>
        <w:tc>
          <w:tcPr>
            <w:tcW w:w="1557" w:type="dxa"/>
            <w:noWrap w:val="0"/>
            <w:vAlign w:val="center"/>
          </w:tcPr>
          <w:p w14:paraId="447DFA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2辆</w:t>
            </w:r>
          </w:p>
        </w:tc>
        <w:tc>
          <w:tcPr>
            <w:tcW w:w="2973" w:type="dxa"/>
            <w:noWrap w:val="0"/>
            <w:vAlign w:val="center"/>
          </w:tcPr>
          <w:p w14:paraId="41FD99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运输分厂</w:t>
            </w:r>
          </w:p>
        </w:tc>
      </w:tr>
      <w:tr w14:paraId="71B4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11D656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16</w:t>
            </w:r>
          </w:p>
        </w:tc>
        <w:tc>
          <w:tcPr>
            <w:tcW w:w="2998" w:type="dxa"/>
            <w:noWrap w:val="0"/>
            <w:vAlign w:val="center"/>
          </w:tcPr>
          <w:p w14:paraId="5D1901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应急吊车</w:t>
            </w:r>
          </w:p>
        </w:tc>
        <w:tc>
          <w:tcPr>
            <w:tcW w:w="1557" w:type="dxa"/>
            <w:noWrap w:val="0"/>
            <w:vAlign w:val="center"/>
          </w:tcPr>
          <w:p w14:paraId="48ECE5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1辆</w:t>
            </w:r>
          </w:p>
        </w:tc>
        <w:tc>
          <w:tcPr>
            <w:tcW w:w="2973" w:type="dxa"/>
            <w:noWrap w:val="0"/>
            <w:vAlign w:val="center"/>
          </w:tcPr>
          <w:p w14:paraId="019080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运输分厂</w:t>
            </w:r>
          </w:p>
        </w:tc>
      </w:tr>
      <w:tr w14:paraId="67EA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dxa"/>
            <w:noWrap w:val="0"/>
            <w:vAlign w:val="center"/>
          </w:tcPr>
          <w:p w14:paraId="0AFA2D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17</w:t>
            </w:r>
          </w:p>
        </w:tc>
        <w:tc>
          <w:tcPr>
            <w:tcW w:w="2998" w:type="dxa"/>
            <w:noWrap w:val="0"/>
            <w:vAlign w:val="center"/>
          </w:tcPr>
          <w:p w14:paraId="3DBE8C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应急挖掘机</w:t>
            </w:r>
          </w:p>
        </w:tc>
        <w:tc>
          <w:tcPr>
            <w:tcW w:w="1557" w:type="dxa"/>
            <w:noWrap w:val="0"/>
            <w:vAlign w:val="center"/>
          </w:tcPr>
          <w:p w14:paraId="4BC1D5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1辆</w:t>
            </w:r>
          </w:p>
        </w:tc>
        <w:tc>
          <w:tcPr>
            <w:tcW w:w="2973" w:type="dxa"/>
            <w:noWrap w:val="0"/>
            <w:vAlign w:val="center"/>
          </w:tcPr>
          <w:p w14:paraId="15951F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建安公司</w:t>
            </w:r>
          </w:p>
        </w:tc>
      </w:tr>
    </w:tbl>
    <w:p w14:paraId="47F517BE">
      <w:pPr>
        <w:numPr>
          <w:ilvl w:val="0"/>
          <w:numId w:val="6"/>
        </w:numPr>
        <w:spacing w:line="240" w:lineRule="auto"/>
        <w:ind w:left="0" w:leftChars="0" w:firstLine="0" w:firstLineChars="0"/>
        <w:jc w:val="left"/>
        <w:rPr>
          <w:rFonts w:hint="eastAsia" w:cs="Times New Roman"/>
          <w:b w:val="0"/>
          <w:bCs w:val="0"/>
          <w:color w:val="000000"/>
          <w:sz w:val="24"/>
          <w:szCs w:val="24"/>
          <w:lang w:eastAsia="zh-CN"/>
        </w:rPr>
      </w:pPr>
      <w:r>
        <w:rPr>
          <w:rFonts w:hint="eastAsia" w:cs="Times New Roman"/>
          <w:b w:val="0"/>
          <w:bCs w:val="0"/>
          <w:color w:val="000000"/>
          <w:sz w:val="24"/>
          <w:szCs w:val="24"/>
          <w:lang w:eastAsia="zh-CN"/>
        </w:rPr>
        <w:t>西安商惠酒精有限公司：</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967"/>
        <w:gridCol w:w="1586"/>
        <w:gridCol w:w="1039"/>
        <w:gridCol w:w="1108"/>
        <w:gridCol w:w="2115"/>
      </w:tblGrid>
      <w:tr w14:paraId="3155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038028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序号</w:t>
            </w:r>
          </w:p>
        </w:tc>
        <w:tc>
          <w:tcPr>
            <w:tcW w:w="1967" w:type="dxa"/>
            <w:noWrap w:val="0"/>
            <w:vAlign w:val="center"/>
          </w:tcPr>
          <w:p w14:paraId="46094B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物资名称</w:t>
            </w:r>
          </w:p>
        </w:tc>
        <w:tc>
          <w:tcPr>
            <w:tcW w:w="1586" w:type="dxa"/>
            <w:noWrap w:val="0"/>
            <w:vAlign w:val="center"/>
          </w:tcPr>
          <w:p w14:paraId="154BE0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规格型号</w:t>
            </w:r>
          </w:p>
        </w:tc>
        <w:tc>
          <w:tcPr>
            <w:tcW w:w="1039" w:type="dxa"/>
            <w:noWrap w:val="0"/>
            <w:vAlign w:val="center"/>
          </w:tcPr>
          <w:p w14:paraId="643236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单位</w:t>
            </w:r>
          </w:p>
        </w:tc>
        <w:tc>
          <w:tcPr>
            <w:tcW w:w="1108" w:type="dxa"/>
            <w:noWrap w:val="0"/>
            <w:vAlign w:val="center"/>
          </w:tcPr>
          <w:p w14:paraId="0AB243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数量</w:t>
            </w:r>
          </w:p>
        </w:tc>
        <w:tc>
          <w:tcPr>
            <w:tcW w:w="2115" w:type="dxa"/>
            <w:noWrap w:val="0"/>
            <w:vAlign w:val="center"/>
          </w:tcPr>
          <w:p w14:paraId="61601D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存放位置</w:t>
            </w:r>
          </w:p>
        </w:tc>
      </w:tr>
      <w:tr w14:paraId="358E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28C80E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1967" w:type="dxa"/>
            <w:noWrap w:val="0"/>
            <w:vAlign w:val="center"/>
          </w:tcPr>
          <w:p w14:paraId="49AF73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消防水车</w:t>
            </w:r>
          </w:p>
        </w:tc>
        <w:tc>
          <w:tcPr>
            <w:tcW w:w="1586" w:type="dxa"/>
            <w:noWrap w:val="0"/>
            <w:vAlign w:val="center"/>
          </w:tcPr>
          <w:p w14:paraId="10F01F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20T</w:t>
            </w:r>
          </w:p>
        </w:tc>
        <w:tc>
          <w:tcPr>
            <w:tcW w:w="1039" w:type="dxa"/>
            <w:noWrap w:val="0"/>
            <w:vAlign w:val="center"/>
          </w:tcPr>
          <w:p w14:paraId="708711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辆</w:t>
            </w:r>
          </w:p>
        </w:tc>
        <w:tc>
          <w:tcPr>
            <w:tcW w:w="1108" w:type="dxa"/>
            <w:noWrap w:val="0"/>
            <w:vAlign w:val="center"/>
          </w:tcPr>
          <w:p w14:paraId="778782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w:t>
            </w:r>
          </w:p>
        </w:tc>
        <w:tc>
          <w:tcPr>
            <w:tcW w:w="2115" w:type="dxa"/>
            <w:noWrap w:val="0"/>
            <w:vAlign w:val="center"/>
          </w:tcPr>
          <w:p w14:paraId="2EC3E0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惠安消防队</w:t>
            </w:r>
          </w:p>
        </w:tc>
      </w:tr>
      <w:tr w14:paraId="5AC9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3DA6F6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1967" w:type="dxa"/>
            <w:noWrap w:val="0"/>
            <w:vAlign w:val="center"/>
          </w:tcPr>
          <w:p w14:paraId="0BCCBA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干粉消防车</w:t>
            </w:r>
          </w:p>
        </w:tc>
        <w:tc>
          <w:tcPr>
            <w:tcW w:w="1586" w:type="dxa"/>
            <w:noWrap w:val="0"/>
            <w:vAlign w:val="center"/>
          </w:tcPr>
          <w:p w14:paraId="385C8B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10T</w:t>
            </w:r>
          </w:p>
        </w:tc>
        <w:tc>
          <w:tcPr>
            <w:tcW w:w="1039" w:type="dxa"/>
            <w:noWrap w:val="0"/>
            <w:vAlign w:val="center"/>
          </w:tcPr>
          <w:p w14:paraId="53AE47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辆</w:t>
            </w:r>
          </w:p>
        </w:tc>
        <w:tc>
          <w:tcPr>
            <w:tcW w:w="1108" w:type="dxa"/>
            <w:noWrap w:val="0"/>
            <w:vAlign w:val="center"/>
          </w:tcPr>
          <w:p w14:paraId="285255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2115" w:type="dxa"/>
            <w:noWrap w:val="0"/>
            <w:vAlign w:val="center"/>
          </w:tcPr>
          <w:p w14:paraId="3F0101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惠安消防队</w:t>
            </w:r>
          </w:p>
        </w:tc>
      </w:tr>
      <w:tr w14:paraId="2860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08AD80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1967" w:type="dxa"/>
            <w:noWrap w:val="0"/>
            <w:vAlign w:val="center"/>
          </w:tcPr>
          <w:p w14:paraId="751D49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灭火器</w:t>
            </w:r>
          </w:p>
        </w:tc>
        <w:tc>
          <w:tcPr>
            <w:tcW w:w="1586" w:type="dxa"/>
            <w:noWrap w:val="0"/>
            <w:vAlign w:val="center"/>
          </w:tcPr>
          <w:p w14:paraId="6AE375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MF35、8、4</w:t>
            </w:r>
          </w:p>
        </w:tc>
        <w:tc>
          <w:tcPr>
            <w:tcW w:w="1039" w:type="dxa"/>
            <w:noWrap w:val="0"/>
            <w:vAlign w:val="center"/>
          </w:tcPr>
          <w:p w14:paraId="081539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具</w:t>
            </w:r>
          </w:p>
        </w:tc>
        <w:tc>
          <w:tcPr>
            <w:tcW w:w="1108" w:type="dxa"/>
            <w:noWrap w:val="0"/>
            <w:vAlign w:val="center"/>
          </w:tcPr>
          <w:p w14:paraId="38E6E6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120</w:t>
            </w:r>
          </w:p>
        </w:tc>
        <w:tc>
          <w:tcPr>
            <w:tcW w:w="2115" w:type="dxa"/>
            <w:noWrap w:val="0"/>
            <w:vAlign w:val="center"/>
          </w:tcPr>
          <w:p w14:paraId="72FD24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各车间、库房</w:t>
            </w:r>
          </w:p>
        </w:tc>
      </w:tr>
      <w:tr w14:paraId="7D9F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52CA66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w:t>
            </w:r>
          </w:p>
        </w:tc>
        <w:tc>
          <w:tcPr>
            <w:tcW w:w="1967" w:type="dxa"/>
            <w:noWrap w:val="0"/>
            <w:vAlign w:val="center"/>
          </w:tcPr>
          <w:p w14:paraId="30CA4A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安全帽</w:t>
            </w:r>
          </w:p>
        </w:tc>
        <w:tc>
          <w:tcPr>
            <w:tcW w:w="1586" w:type="dxa"/>
            <w:noWrap w:val="0"/>
            <w:vAlign w:val="center"/>
          </w:tcPr>
          <w:p w14:paraId="62BB40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1039" w:type="dxa"/>
            <w:noWrap w:val="0"/>
            <w:vAlign w:val="center"/>
          </w:tcPr>
          <w:p w14:paraId="79AF3C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顶</w:t>
            </w:r>
          </w:p>
        </w:tc>
        <w:tc>
          <w:tcPr>
            <w:tcW w:w="1108" w:type="dxa"/>
            <w:noWrap w:val="0"/>
            <w:vAlign w:val="center"/>
          </w:tcPr>
          <w:p w14:paraId="3F9A19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50</w:t>
            </w:r>
          </w:p>
        </w:tc>
        <w:tc>
          <w:tcPr>
            <w:tcW w:w="2115" w:type="dxa"/>
            <w:noWrap w:val="0"/>
            <w:vAlign w:val="center"/>
          </w:tcPr>
          <w:p w14:paraId="393500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各车间</w:t>
            </w:r>
          </w:p>
        </w:tc>
      </w:tr>
      <w:tr w14:paraId="1C4C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68957D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w:t>
            </w:r>
          </w:p>
        </w:tc>
        <w:tc>
          <w:tcPr>
            <w:tcW w:w="1967" w:type="dxa"/>
            <w:noWrap w:val="0"/>
            <w:vAlign w:val="center"/>
          </w:tcPr>
          <w:p w14:paraId="1BAA94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空气呼吸器</w:t>
            </w:r>
          </w:p>
        </w:tc>
        <w:tc>
          <w:tcPr>
            <w:tcW w:w="1586" w:type="dxa"/>
            <w:noWrap w:val="0"/>
            <w:vAlign w:val="center"/>
          </w:tcPr>
          <w:p w14:paraId="77C2AD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1039" w:type="dxa"/>
            <w:noWrap w:val="0"/>
            <w:vAlign w:val="center"/>
          </w:tcPr>
          <w:p w14:paraId="1EEBC0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套</w:t>
            </w:r>
          </w:p>
        </w:tc>
        <w:tc>
          <w:tcPr>
            <w:tcW w:w="1108" w:type="dxa"/>
            <w:noWrap w:val="0"/>
            <w:vAlign w:val="center"/>
          </w:tcPr>
          <w:p w14:paraId="713663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w:t>
            </w:r>
          </w:p>
        </w:tc>
        <w:tc>
          <w:tcPr>
            <w:tcW w:w="2115" w:type="dxa"/>
            <w:noWrap w:val="0"/>
            <w:vAlign w:val="center"/>
          </w:tcPr>
          <w:p w14:paraId="55638B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惠安消防队</w:t>
            </w:r>
          </w:p>
        </w:tc>
      </w:tr>
      <w:tr w14:paraId="4226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69D98A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6</w:t>
            </w:r>
          </w:p>
        </w:tc>
        <w:tc>
          <w:tcPr>
            <w:tcW w:w="1967" w:type="dxa"/>
            <w:noWrap w:val="0"/>
            <w:vAlign w:val="center"/>
          </w:tcPr>
          <w:p w14:paraId="5F6AB8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防毒面具</w:t>
            </w:r>
          </w:p>
        </w:tc>
        <w:tc>
          <w:tcPr>
            <w:tcW w:w="1586" w:type="dxa"/>
            <w:noWrap w:val="0"/>
            <w:vAlign w:val="center"/>
          </w:tcPr>
          <w:p w14:paraId="285445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1039" w:type="dxa"/>
            <w:noWrap w:val="0"/>
            <w:vAlign w:val="center"/>
          </w:tcPr>
          <w:p w14:paraId="06FDBD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套</w:t>
            </w:r>
          </w:p>
        </w:tc>
        <w:tc>
          <w:tcPr>
            <w:tcW w:w="1108" w:type="dxa"/>
            <w:noWrap w:val="0"/>
            <w:vAlign w:val="center"/>
          </w:tcPr>
          <w:p w14:paraId="6C4A7A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w:t>
            </w:r>
          </w:p>
        </w:tc>
        <w:tc>
          <w:tcPr>
            <w:tcW w:w="2115" w:type="dxa"/>
            <w:noWrap w:val="0"/>
            <w:vAlign w:val="center"/>
          </w:tcPr>
          <w:p w14:paraId="694E17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生产部</w:t>
            </w:r>
          </w:p>
        </w:tc>
      </w:tr>
      <w:tr w14:paraId="33FF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3BAB7E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7</w:t>
            </w:r>
          </w:p>
        </w:tc>
        <w:tc>
          <w:tcPr>
            <w:tcW w:w="1967" w:type="dxa"/>
            <w:noWrap w:val="0"/>
            <w:vAlign w:val="center"/>
          </w:tcPr>
          <w:p w14:paraId="30E222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通讯工具</w:t>
            </w:r>
          </w:p>
        </w:tc>
        <w:tc>
          <w:tcPr>
            <w:tcW w:w="1586" w:type="dxa"/>
            <w:noWrap w:val="0"/>
            <w:vAlign w:val="center"/>
          </w:tcPr>
          <w:p w14:paraId="190495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1039" w:type="dxa"/>
            <w:noWrap w:val="0"/>
            <w:vAlign w:val="center"/>
          </w:tcPr>
          <w:p w14:paraId="5D62E1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部</w:t>
            </w:r>
          </w:p>
        </w:tc>
        <w:tc>
          <w:tcPr>
            <w:tcW w:w="1108" w:type="dxa"/>
            <w:noWrap w:val="0"/>
            <w:vAlign w:val="center"/>
          </w:tcPr>
          <w:p w14:paraId="5F7EEA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33</w:t>
            </w:r>
          </w:p>
        </w:tc>
        <w:tc>
          <w:tcPr>
            <w:tcW w:w="2115" w:type="dxa"/>
            <w:noWrap w:val="0"/>
            <w:vAlign w:val="center"/>
          </w:tcPr>
          <w:p w14:paraId="443611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综合办</w:t>
            </w:r>
          </w:p>
        </w:tc>
      </w:tr>
      <w:tr w14:paraId="10EF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4CF8CA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8</w:t>
            </w:r>
          </w:p>
        </w:tc>
        <w:tc>
          <w:tcPr>
            <w:tcW w:w="1967" w:type="dxa"/>
            <w:noWrap w:val="0"/>
            <w:vAlign w:val="center"/>
          </w:tcPr>
          <w:p w14:paraId="311675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内部电话</w:t>
            </w:r>
          </w:p>
        </w:tc>
        <w:tc>
          <w:tcPr>
            <w:tcW w:w="1586" w:type="dxa"/>
            <w:noWrap w:val="0"/>
            <w:vAlign w:val="center"/>
          </w:tcPr>
          <w:p w14:paraId="702D0D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对讲机</w:t>
            </w:r>
          </w:p>
        </w:tc>
        <w:tc>
          <w:tcPr>
            <w:tcW w:w="1039" w:type="dxa"/>
            <w:noWrap w:val="0"/>
            <w:vAlign w:val="center"/>
          </w:tcPr>
          <w:p w14:paraId="2692FC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个</w:t>
            </w:r>
          </w:p>
        </w:tc>
        <w:tc>
          <w:tcPr>
            <w:tcW w:w="1108" w:type="dxa"/>
            <w:noWrap w:val="0"/>
            <w:vAlign w:val="center"/>
          </w:tcPr>
          <w:p w14:paraId="3BF9AE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20</w:t>
            </w:r>
          </w:p>
        </w:tc>
        <w:tc>
          <w:tcPr>
            <w:tcW w:w="2115" w:type="dxa"/>
            <w:noWrap w:val="0"/>
            <w:vAlign w:val="center"/>
          </w:tcPr>
          <w:p w14:paraId="1FFBC5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惠安消防队</w:t>
            </w:r>
          </w:p>
        </w:tc>
      </w:tr>
      <w:tr w14:paraId="73ED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7A7890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9</w:t>
            </w:r>
          </w:p>
        </w:tc>
        <w:tc>
          <w:tcPr>
            <w:tcW w:w="1967" w:type="dxa"/>
            <w:noWrap w:val="0"/>
            <w:vAlign w:val="center"/>
          </w:tcPr>
          <w:p w14:paraId="24DD2D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胶靴</w:t>
            </w:r>
          </w:p>
        </w:tc>
        <w:tc>
          <w:tcPr>
            <w:tcW w:w="1586" w:type="dxa"/>
            <w:noWrap w:val="0"/>
            <w:vAlign w:val="center"/>
          </w:tcPr>
          <w:p w14:paraId="25731C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43#</w:t>
            </w:r>
          </w:p>
        </w:tc>
        <w:tc>
          <w:tcPr>
            <w:tcW w:w="1039" w:type="dxa"/>
            <w:noWrap w:val="0"/>
            <w:vAlign w:val="center"/>
          </w:tcPr>
          <w:p w14:paraId="7D8A7B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双</w:t>
            </w:r>
          </w:p>
        </w:tc>
        <w:tc>
          <w:tcPr>
            <w:tcW w:w="1108" w:type="dxa"/>
            <w:noWrap w:val="0"/>
            <w:vAlign w:val="center"/>
          </w:tcPr>
          <w:p w14:paraId="1087E8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10</w:t>
            </w:r>
          </w:p>
        </w:tc>
        <w:tc>
          <w:tcPr>
            <w:tcW w:w="2115" w:type="dxa"/>
            <w:noWrap w:val="0"/>
            <w:vAlign w:val="center"/>
          </w:tcPr>
          <w:p w14:paraId="227656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各车间、库房</w:t>
            </w:r>
          </w:p>
        </w:tc>
      </w:tr>
      <w:tr w14:paraId="311E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17CB87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10</w:t>
            </w:r>
          </w:p>
        </w:tc>
        <w:tc>
          <w:tcPr>
            <w:tcW w:w="1967" w:type="dxa"/>
            <w:noWrap w:val="0"/>
            <w:vAlign w:val="center"/>
          </w:tcPr>
          <w:p w14:paraId="1992CB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手套</w:t>
            </w:r>
          </w:p>
        </w:tc>
        <w:tc>
          <w:tcPr>
            <w:tcW w:w="1586" w:type="dxa"/>
            <w:noWrap w:val="0"/>
            <w:vAlign w:val="center"/>
          </w:tcPr>
          <w:p w14:paraId="5D4984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布质、半橡胶</w:t>
            </w:r>
          </w:p>
        </w:tc>
        <w:tc>
          <w:tcPr>
            <w:tcW w:w="1039" w:type="dxa"/>
            <w:noWrap w:val="0"/>
            <w:vAlign w:val="center"/>
          </w:tcPr>
          <w:p w14:paraId="4AF7EC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付</w:t>
            </w:r>
          </w:p>
        </w:tc>
        <w:tc>
          <w:tcPr>
            <w:tcW w:w="1108" w:type="dxa"/>
            <w:noWrap w:val="0"/>
            <w:vAlign w:val="center"/>
          </w:tcPr>
          <w:p w14:paraId="46BF06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100</w:t>
            </w:r>
          </w:p>
        </w:tc>
        <w:tc>
          <w:tcPr>
            <w:tcW w:w="2115" w:type="dxa"/>
            <w:noWrap w:val="0"/>
            <w:vAlign w:val="center"/>
          </w:tcPr>
          <w:p w14:paraId="5BCD25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各车间</w:t>
            </w:r>
          </w:p>
        </w:tc>
      </w:tr>
      <w:tr w14:paraId="6C9B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220EBE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11</w:t>
            </w:r>
          </w:p>
        </w:tc>
        <w:tc>
          <w:tcPr>
            <w:tcW w:w="1967" w:type="dxa"/>
            <w:noWrap w:val="0"/>
            <w:vAlign w:val="center"/>
          </w:tcPr>
          <w:p w14:paraId="745752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铁锹</w:t>
            </w:r>
          </w:p>
        </w:tc>
        <w:tc>
          <w:tcPr>
            <w:tcW w:w="1586" w:type="dxa"/>
            <w:noWrap w:val="0"/>
            <w:vAlign w:val="center"/>
          </w:tcPr>
          <w:p w14:paraId="6A6105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大号</w:t>
            </w:r>
          </w:p>
        </w:tc>
        <w:tc>
          <w:tcPr>
            <w:tcW w:w="1039" w:type="dxa"/>
            <w:noWrap w:val="0"/>
            <w:vAlign w:val="center"/>
          </w:tcPr>
          <w:p w14:paraId="5BD352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把</w:t>
            </w:r>
          </w:p>
        </w:tc>
        <w:tc>
          <w:tcPr>
            <w:tcW w:w="1108" w:type="dxa"/>
            <w:noWrap w:val="0"/>
            <w:vAlign w:val="center"/>
          </w:tcPr>
          <w:p w14:paraId="58100A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50</w:t>
            </w:r>
          </w:p>
        </w:tc>
        <w:tc>
          <w:tcPr>
            <w:tcW w:w="2115" w:type="dxa"/>
            <w:noWrap w:val="0"/>
            <w:vAlign w:val="center"/>
          </w:tcPr>
          <w:p w14:paraId="02B4D6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各车间</w:t>
            </w:r>
          </w:p>
        </w:tc>
      </w:tr>
      <w:tr w14:paraId="239E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277728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12</w:t>
            </w:r>
          </w:p>
        </w:tc>
        <w:tc>
          <w:tcPr>
            <w:tcW w:w="1967" w:type="dxa"/>
            <w:noWrap w:val="0"/>
            <w:vAlign w:val="center"/>
          </w:tcPr>
          <w:p w14:paraId="65C96E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事故槽</w:t>
            </w:r>
          </w:p>
        </w:tc>
        <w:tc>
          <w:tcPr>
            <w:tcW w:w="1586" w:type="dxa"/>
            <w:noWrap w:val="0"/>
            <w:vAlign w:val="center"/>
          </w:tcPr>
          <w:p w14:paraId="4C6290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1m</w:t>
            </w:r>
            <w:r>
              <w:rPr>
                <w:rFonts w:hint="default" w:ascii="Times New Roman" w:hAnsi="Times New Roman" w:cs="Times New Roman"/>
                <w:b w:val="0"/>
                <w:bCs w:val="0"/>
                <w:sz w:val="21"/>
                <w:szCs w:val="21"/>
                <w:vertAlign w:val="superscript"/>
                <w:lang w:val="en-US" w:eastAsia="zh-CN"/>
              </w:rPr>
              <w:t>3</w:t>
            </w:r>
          </w:p>
        </w:tc>
        <w:tc>
          <w:tcPr>
            <w:tcW w:w="1039" w:type="dxa"/>
            <w:noWrap w:val="0"/>
            <w:vAlign w:val="center"/>
          </w:tcPr>
          <w:p w14:paraId="655188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座</w:t>
            </w:r>
          </w:p>
        </w:tc>
        <w:tc>
          <w:tcPr>
            <w:tcW w:w="1108" w:type="dxa"/>
            <w:noWrap w:val="0"/>
            <w:vAlign w:val="center"/>
          </w:tcPr>
          <w:p w14:paraId="5D976A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w:t>
            </w:r>
          </w:p>
        </w:tc>
        <w:tc>
          <w:tcPr>
            <w:tcW w:w="2115" w:type="dxa"/>
            <w:noWrap w:val="0"/>
            <w:vAlign w:val="center"/>
          </w:tcPr>
          <w:p w14:paraId="07DCAC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酒精车间</w:t>
            </w:r>
          </w:p>
        </w:tc>
      </w:tr>
      <w:tr w14:paraId="44DBA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078BF4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13</w:t>
            </w:r>
          </w:p>
        </w:tc>
        <w:tc>
          <w:tcPr>
            <w:tcW w:w="1967" w:type="dxa"/>
            <w:noWrap w:val="0"/>
            <w:vAlign w:val="center"/>
          </w:tcPr>
          <w:p w14:paraId="76515F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手电筒</w:t>
            </w:r>
          </w:p>
        </w:tc>
        <w:tc>
          <w:tcPr>
            <w:tcW w:w="1586" w:type="dxa"/>
            <w:noWrap w:val="0"/>
            <w:vAlign w:val="center"/>
          </w:tcPr>
          <w:p w14:paraId="47D2D0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1039" w:type="dxa"/>
            <w:noWrap w:val="0"/>
            <w:vAlign w:val="center"/>
          </w:tcPr>
          <w:p w14:paraId="09A168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把</w:t>
            </w:r>
          </w:p>
        </w:tc>
        <w:tc>
          <w:tcPr>
            <w:tcW w:w="1108" w:type="dxa"/>
            <w:noWrap w:val="0"/>
            <w:vAlign w:val="center"/>
          </w:tcPr>
          <w:p w14:paraId="0508F1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10</w:t>
            </w:r>
          </w:p>
        </w:tc>
        <w:tc>
          <w:tcPr>
            <w:tcW w:w="2115" w:type="dxa"/>
            <w:noWrap w:val="0"/>
            <w:vAlign w:val="center"/>
          </w:tcPr>
          <w:p w14:paraId="4BA5B5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各车间</w:t>
            </w:r>
          </w:p>
        </w:tc>
      </w:tr>
      <w:tr w14:paraId="1C7E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336780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14</w:t>
            </w:r>
          </w:p>
        </w:tc>
        <w:tc>
          <w:tcPr>
            <w:tcW w:w="1967" w:type="dxa"/>
            <w:noWrap w:val="0"/>
            <w:vAlign w:val="center"/>
          </w:tcPr>
          <w:p w14:paraId="6B96CA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编织袋</w:t>
            </w:r>
          </w:p>
        </w:tc>
        <w:tc>
          <w:tcPr>
            <w:tcW w:w="1586" w:type="dxa"/>
            <w:noWrap w:val="0"/>
            <w:vAlign w:val="center"/>
          </w:tcPr>
          <w:p w14:paraId="313BA4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1039" w:type="dxa"/>
            <w:noWrap w:val="0"/>
            <w:vAlign w:val="center"/>
          </w:tcPr>
          <w:p w14:paraId="465C4B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个</w:t>
            </w:r>
          </w:p>
        </w:tc>
        <w:tc>
          <w:tcPr>
            <w:tcW w:w="1108" w:type="dxa"/>
            <w:noWrap w:val="0"/>
            <w:vAlign w:val="center"/>
          </w:tcPr>
          <w:p w14:paraId="6653E9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200</w:t>
            </w:r>
          </w:p>
        </w:tc>
        <w:tc>
          <w:tcPr>
            <w:tcW w:w="2115" w:type="dxa"/>
            <w:noWrap w:val="0"/>
            <w:vAlign w:val="center"/>
          </w:tcPr>
          <w:p w14:paraId="596300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饲料库</w:t>
            </w:r>
          </w:p>
        </w:tc>
      </w:tr>
      <w:tr w14:paraId="10A3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672F07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15</w:t>
            </w:r>
          </w:p>
        </w:tc>
        <w:tc>
          <w:tcPr>
            <w:tcW w:w="1967" w:type="dxa"/>
            <w:noWrap w:val="0"/>
            <w:vAlign w:val="center"/>
          </w:tcPr>
          <w:p w14:paraId="518F78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消防水袋</w:t>
            </w:r>
          </w:p>
        </w:tc>
        <w:tc>
          <w:tcPr>
            <w:tcW w:w="1586" w:type="dxa"/>
            <w:noWrap w:val="0"/>
            <w:vAlign w:val="center"/>
          </w:tcPr>
          <w:p w14:paraId="1607E8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Ф</w:t>
            </w:r>
            <w:r>
              <w:rPr>
                <w:rFonts w:hint="default" w:ascii="Times New Roman" w:hAnsi="Times New Roman" w:cs="Times New Roman"/>
                <w:b w:val="0"/>
                <w:bCs w:val="0"/>
                <w:sz w:val="21"/>
                <w:szCs w:val="21"/>
                <w:vertAlign w:val="baseline"/>
                <w:lang w:val="en-US" w:eastAsia="zh-CN"/>
              </w:rPr>
              <w:t>65、</w:t>
            </w:r>
            <w:r>
              <w:rPr>
                <w:rFonts w:hint="default" w:ascii="Times New Roman" w:hAnsi="Times New Roman" w:eastAsia="宋体" w:cs="Times New Roman"/>
                <w:b w:val="0"/>
                <w:bCs w:val="0"/>
                <w:sz w:val="21"/>
                <w:szCs w:val="21"/>
                <w:vertAlign w:val="baseline"/>
                <w:lang w:val="en-US" w:eastAsia="zh-CN"/>
              </w:rPr>
              <w:t>Ф</w:t>
            </w:r>
            <w:r>
              <w:rPr>
                <w:rFonts w:hint="default" w:ascii="Times New Roman" w:hAnsi="Times New Roman" w:cs="Times New Roman"/>
                <w:b w:val="0"/>
                <w:bCs w:val="0"/>
                <w:sz w:val="21"/>
                <w:szCs w:val="21"/>
                <w:vertAlign w:val="baseline"/>
                <w:lang w:val="en-US" w:eastAsia="zh-CN"/>
              </w:rPr>
              <w:t>50</w:t>
            </w:r>
          </w:p>
        </w:tc>
        <w:tc>
          <w:tcPr>
            <w:tcW w:w="1039" w:type="dxa"/>
            <w:noWrap w:val="0"/>
            <w:vAlign w:val="center"/>
          </w:tcPr>
          <w:p w14:paraId="011CD9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盘</w:t>
            </w:r>
          </w:p>
        </w:tc>
        <w:tc>
          <w:tcPr>
            <w:tcW w:w="1108" w:type="dxa"/>
            <w:noWrap w:val="0"/>
            <w:vAlign w:val="center"/>
          </w:tcPr>
          <w:p w14:paraId="680CA4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50</w:t>
            </w:r>
          </w:p>
        </w:tc>
        <w:tc>
          <w:tcPr>
            <w:tcW w:w="2115" w:type="dxa"/>
            <w:noWrap w:val="0"/>
            <w:vAlign w:val="center"/>
          </w:tcPr>
          <w:p w14:paraId="02D14A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各车间工房内</w:t>
            </w:r>
          </w:p>
        </w:tc>
      </w:tr>
      <w:tr w14:paraId="595A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50CA46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16</w:t>
            </w:r>
          </w:p>
        </w:tc>
        <w:tc>
          <w:tcPr>
            <w:tcW w:w="1967" w:type="dxa"/>
            <w:noWrap w:val="0"/>
            <w:vAlign w:val="center"/>
          </w:tcPr>
          <w:p w14:paraId="4AC9AD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喷淋设施</w:t>
            </w:r>
          </w:p>
        </w:tc>
        <w:tc>
          <w:tcPr>
            <w:tcW w:w="1586" w:type="dxa"/>
            <w:noWrap w:val="0"/>
            <w:vAlign w:val="center"/>
          </w:tcPr>
          <w:p w14:paraId="37DB1F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1039" w:type="dxa"/>
            <w:noWrap w:val="0"/>
            <w:vAlign w:val="center"/>
          </w:tcPr>
          <w:p w14:paraId="330F7D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个</w:t>
            </w:r>
          </w:p>
        </w:tc>
        <w:tc>
          <w:tcPr>
            <w:tcW w:w="1108" w:type="dxa"/>
            <w:noWrap w:val="0"/>
            <w:vAlign w:val="center"/>
          </w:tcPr>
          <w:p w14:paraId="424973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2115" w:type="dxa"/>
            <w:noWrap w:val="0"/>
            <w:vAlign w:val="center"/>
          </w:tcPr>
          <w:p w14:paraId="3CC46D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酒精储库</w:t>
            </w:r>
          </w:p>
        </w:tc>
      </w:tr>
      <w:tr w14:paraId="21C6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0FA6AA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17</w:t>
            </w:r>
          </w:p>
        </w:tc>
        <w:tc>
          <w:tcPr>
            <w:tcW w:w="1967" w:type="dxa"/>
            <w:noWrap w:val="0"/>
            <w:vAlign w:val="center"/>
          </w:tcPr>
          <w:p w14:paraId="49DB22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应急照明</w:t>
            </w:r>
          </w:p>
        </w:tc>
        <w:tc>
          <w:tcPr>
            <w:tcW w:w="1586" w:type="dxa"/>
            <w:noWrap w:val="0"/>
            <w:vAlign w:val="center"/>
          </w:tcPr>
          <w:p w14:paraId="424673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1039" w:type="dxa"/>
            <w:noWrap w:val="0"/>
            <w:vAlign w:val="center"/>
          </w:tcPr>
          <w:p w14:paraId="1EA6B9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套</w:t>
            </w:r>
          </w:p>
        </w:tc>
        <w:tc>
          <w:tcPr>
            <w:tcW w:w="1108" w:type="dxa"/>
            <w:noWrap w:val="0"/>
            <w:vAlign w:val="center"/>
          </w:tcPr>
          <w:p w14:paraId="1B7DA7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w:t>
            </w:r>
          </w:p>
        </w:tc>
        <w:tc>
          <w:tcPr>
            <w:tcW w:w="2115" w:type="dxa"/>
            <w:noWrap w:val="0"/>
            <w:vAlign w:val="center"/>
          </w:tcPr>
          <w:p w14:paraId="463A39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机动车间</w:t>
            </w:r>
          </w:p>
        </w:tc>
      </w:tr>
      <w:tr w14:paraId="5F5D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091E2E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18</w:t>
            </w:r>
          </w:p>
        </w:tc>
        <w:tc>
          <w:tcPr>
            <w:tcW w:w="1967" w:type="dxa"/>
            <w:noWrap w:val="0"/>
            <w:vAlign w:val="center"/>
          </w:tcPr>
          <w:p w14:paraId="7D2DD2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防泄漏沙土</w:t>
            </w:r>
          </w:p>
        </w:tc>
        <w:tc>
          <w:tcPr>
            <w:tcW w:w="1586" w:type="dxa"/>
            <w:noWrap w:val="0"/>
            <w:vAlign w:val="center"/>
          </w:tcPr>
          <w:p w14:paraId="700C46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1039" w:type="dxa"/>
            <w:noWrap w:val="0"/>
            <w:vAlign w:val="center"/>
          </w:tcPr>
          <w:p w14:paraId="08927F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m</w:t>
            </w:r>
            <w:r>
              <w:rPr>
                <w:rFonts w:hint="default" w:ascii="Times New Roman" w:hAnsi="Times New Roman" w:cs="Times New Roman"/>
                <w:b w:val="0"/>
                <w:bCs w:val="0"/>
                <w:sz w:val="21"/>
                <w:szCs w:val="21"/>
                <w:vertAlign w:val="superscript"/>
                <w:lang w:val="en-US" w:eastAsia="zh-CN"/>
              </w:rPr>
              <w:t>3</w:t>
            </w:r>
          </w:p>
        </w:tc>
        <w:tc>
          <w:tcPr>
            <w:tcW w:w="1108" w:type="dxa"/>
            <w:noWrap w:val="0"/>
            <w:vAlign w:val="center"/>
          </w:tcPr>
          <w:p w14:paraId="156AEA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10</w:t>
            </w:r>
          </w:p>
        </w:tc>
        <w:tc>
          <w:tcPr>
            <w:tcW w:w="2115" w:type="dxa"/>
            <w:noWrap w:val="0"/>
            <w:vAlign w:val="center"/>
          </w:tcPr>
          <w:p w14:paraId="3FB84E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蒸馏工段</w:t>
            </w:r>
          </w:p>
        </w:tc>
      </w:tr>
      <w:tr w14:paraId="0561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07CFE4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19</w:t>
            </w:r>
          </w:p>
        </w:tc>
        <w:tc>
          <w:tcPr>
            <w:tcW w:w="1967" w:type="dxa"/>
            <w:noWrap w:val="0"/>
            <w:vAlign w:val="center"/>
          </w:tcPr>
          <w:p w14:paraId="688078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防火沙</w:t>
            </w:r>
          </w:p>
        </w:tc>
        <w:tc>
          <w:tcPr>
            <w:tcW w:w="1586" w:type="dxa"/>
            <w:noWrap w:val="0"/>
            <w:vAlign w:val="center"/>
          </w:tcPr>
          <w:p w14:paraId="5E8867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1039" w:type="dxa"/>
            <w:noWrap w:val="0"/>
            <w:vAlign w:val="center"/>
          </w:tcPr>
          <w:p w14:paraId="6B4CB6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m</w:t>
            </w:r>
            <w:r>
              <w:rPr>
                <w:rFonts w:hint="default" w:ascii="Times New Roman" w:hAnsi="Times New Roman" w:cs="Times New Roman"/>
                <w:b w:val="0"/>
                <w:bCs w:val="0"/>
                <w:sz w:val="21"/>
                <w:szCs w:val="21"/>
                <w:vertAlign w:val="superscript"/>
                <w:lang w:val="en-US" w:eastAsia="zh-CN"/>
              </w:rPr>
              <w:t>3</w:t>
            </w:r>
          </w:p>
        </w:tc>
        <w:tc>
          <w:tcPr>
            <w:tcW w:w="1108" w:type="dxa"/>
            <w:noWrap w:val="0"/>
            <w:vAlign w:val="center"/>
          </w:tcPr>
          <w:p w14:paraId="409921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w:t>
            </w:r>
          </w:p>
        </w:tc>
        <w:tc>
          <w:tcPr>
            <w:tcW w:w="2115" w:type="dxa"/>
            <w:noWrap w:val="0"/>
            <w:vAlign w:val="center"/>
          </w:tcPr>
          <w:p w14:paraId="32609C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蒸馏工段</w:t>
            </w:r>
          </w:p>
        </w:tc>
      </w:tr>
      <w:tr w14:paraId="7F11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35603D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20</w:t>
            </w:r>
          </w:p>
        </w:tc>
        <w:tc>
          <w:tcPr>
            <w:tcW w:w="1967" w:type="dxa"/>
            <w:noWrap w:val="0"/>
            <w:vAlign w:val="center"/>
          </w:tcPr>
          <w:p w14:paraId="11CE3D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车辆</w:t>
            </w:r>
          </w:p>
        </w:tc>
        <w:tc>
          <w:tcPr>
            <w:tcW w:w="1586" w:type="dxa"/>
            <w:noWrap w:val="0"/>
            <w:vAlign w:val="center"/>
          </w:tcPr>
          <w:p w14:paraId="3F2B14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1039" w:type="dxa"/>
            <w:noWrap w:val="0"/>
            <w:vAlign w:val="center"/>
          </w:tcPr>
          <w:p w14:paraId="22205B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辆</w:t>
            </w:r>
          </w:p>
        </w:tc>
        <w:tc>
          <w:tcPr>
            <w:tcW w:w="1108" w:type="dxa"/>
            <w:noWrap w:val="0"/>
            <w:vAlign w:val="center"/>
          </w:tcPr>
          <w:p w14:paraId="31827F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2115" w:type="dxa"/>
            <w:noWrap w:val="0"/>
            <w:vAlign w:val="center"/>
          </w:tcPr>
          <w:p w14:paraId="7B2672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综合办</w:t>
            </w:r>
          </w:p>
        </w:tc>
      </w:tr>
      <w:tr w14:paraId="417D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4DF418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21</w:t>
            </w:r>
          </w:p>
        </w:tc>
        <w:tc>
          <w:tcPr>
            <w:tcW w:w="1967" w:type="dxa"/>
            <w:noWrap w:val="0"/>
            <w:vAlign w:val="center"/>
          </w:tcPr>
          <w:p w14:paraId="0E3912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消防栓</w:t>
            </w:r>
          </w:p>
        </w:tc>
        <w:tc>
          <w:tcPr>
            <w:tcW w:w="1586" w:type="dxa"/>
            <w:noWrap w:val="0"/>
            <w:vAlign w:val="center"/>
          </w:tcPr>
          <w:p w14:paraId="046930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1039" w:type="dxa"/>
            <w:noWrap w:val="0"/>
            <w:vAlign w:val="center"/>
          </w:tcPr>
          <w:p w14:paraId="53A7A4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个</w:t>
            </w:r>
          </w:p>
        </w:tc>
        <w:tc>
          <w:tcPr>
            <w:tcW w:w="1108" w:type="dxa"/>
            <w:noWrap w:val="0"/>
            <w:vAlign w:val="center"/>
          </w:tcPr>
          <w:p w14:paraId="288A9D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10</w:t>
            </w:r>
          </w:p>
        </w:tc>
        <w:tc>
          <w:tcPr>
            <w:tcW w:w="2115" w:type="dxa"/>
            <w:noWrap w:val="0"/>
            <w:vAlign w:val="center"/>
          </w:tcPr>
          <w:p w14:paraId="39A46E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酒精车间</w:t>
            </w:r>
          </w:p>
        </w:tc>
      </w:tr>
    </w:tbl>
    <w:p w14:paraId="07AED082">
      <w:pPr>
        <w:numPr>
          <w:ilvl w:val="0"/>
          <w:numId w:val="6"/>
        </w:numPr>
        <w:spacing w:line="240" w:lineRule="auto"/>
        <w:ind w:left="0" w:leftChars="0" w:firstLine="0" w:firstLineChars="0"/>
        <w:jc w:val="left"/>
        <w:rPr>
          <w:rFonts w:hint="eastAsia" w:cs="Times New Roman"/>
          <w:b w:val="0"/>
          <w:bCs w:val="0"/>
          <w:color w:val="000000"/>
          <w:sz w:val="24"/>
          <w:szCs w:val="24"/>
          <w:lang w:eastAsia="zh-CN"/>
        </w:rPr>
      </w:pPr>
      <w:r>
        <w:rPr>
          <w:rFonts w:hint="eastAsia" w:cs="Times New Roman"/>
          <w:b w:val="0"/>
          <w:bCs w:val="0"/>
          <w:color w:val="000000"/>
          <w:sz w:val="24"/>
          <w:szCs w:val="24"/>
          <w:lang w:eastAsia="zh-CN"/>
        </w:rPr>
        <w:t>西安三浦化学试剂有限公司：</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416"/>
        <w:gridCol w:w="1277"/>
        <w:gridCol w:w="1094"/>
        <w:gridCol w:w="2866"/>
      </w:tblGrid>
      <w:tr w14:paraId="4814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0DBF3B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序号</w:t>
            </w:r>
          </w:p>
        </w:tc>
        <w:tc>
          <w:tcPr>
            <w:tcW w:w="2416" w:type="dxa"/>
            <w:noWrap w:val="0"/>
            <w:vAlign w:val="center"/>
          </w:tcPr>
          <w:p w14:paraId="2716D4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物资名称</w:t>
            </w:r>
          </w:p>
        </w:tc>
        <w:tc>
          <w:tcPr>
            <w:tcW w:w="1277" w:type="dxa"/>
            <w:noWrap w:val="0"/>
            <w:vAlign w:val="center"/>
          </w:tcPr>
          <w:p w14:paraId="0C5A7D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单位</w:t>
            </w:r>
          </w:p>
        </w:tc>
        <w:tc>
          <w:tcPr>
            <w:tcW w:w="1094" w:type="dxa"/>
            <w:noWrap w:val="0"/>
            <w:vAlign w:val="center"/>
          </w:tcPr>
          <w:p w14:paraId="689401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数量</w:t>
            </w:r>
          </w:p>
        </w:tc>
        <w:tc>
          <w:tcPr>
            <w:tcW w:w="2866" w:type="dxa"/>
            <w:noWrap w:val="0"/>
            <w:vAlign w:val="center"/>
          </w:tcPr>
          <w:p w14:paraId="679ABE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存放位置</w:t>
            </w:r>
          </w:p>
        </w:tc>
      </w:tr>
      <w:tr w14:paraId="398E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775B69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2416" w:type="dxa"/>
            <w:noWrap w:val="0"/>
            <w:vAlign w:val="center"/>
          </w:tcPr>
          <w:p w14:paraId="6C55A4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磷酸铵盐</w:t>
            </w:r>
          </w:p>
          <w:p w14:paraId="30F586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MFT/ABC20灭火器</w:t>
            </w:r>
          </w:p>
        </w:tc>
        <w:tc>
          <w:tcPr>
            <w:tcW w:w="1277" w:type="dxa"/>
            <w:noWrap w:val="0"/>
            <w:vAlign w:val="center"/>
          </w:tcPr>
          <w:p w14:paraId="0215A8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094" w:type="dxa"/>
            <w:noWrap w:val="0"/>
            <w:vAlign w:val="center"/>
          </w:tcPr>
          <w:p w14:paraId="72B5D3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w:t>
            </w:r>
          </w:p>
        </w:tc>
        <w:tc>
          <w:tcPr>
            <w:tcW w:w="2866" w:type="dxa"/>
            <w:noWrap w:val="0"/>
            <w:vAlign w:val="center"/>
          </w:tcPr>
          <w:p w14:paraId="339289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生产车间、库房</w:t>
            </w:r>
          </w:p>
        </w:tc>
      </w:tr>
      <w:tr w14:paraId="3BE3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75FCC0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2416" w:type="dxa"/>
            <w:noWrap w:val="0"/>
            <w:vAlign w:val="center"/>
          </w:tcPr>
          <w:p w14:paraId="2D8694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磷酸铵盐</w:t>
            </w:r>
          </w:p>
          <w:p w14:paraId="62CE6D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MFT/AB4灭火器</w:t>
            </w:r>
          </w:p>
        </w:tc>
        <w:tc>
          <w:tcPr>
            <w:tcW w:w="1277" w:type="dxa"/>
            <w:noWrap w:val="0"/>
            <w:vAlign w:val="center"/>
          </w:tcPr>
          <w:p w14:paraId="1B06BE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094" w:type="dxa"/>
            <w:noWrap w:val="0"/>
            <w:vAlign w:val="center"/>
          </w:tcPr>
          <w:p w14:paraId="4AF6EE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46</w:t>
            </w:r>
          </w:p>
        </w:tc>
        <w:tc>
          <w:tcPr>
            <w:tcW w:w="2866" w:type="dxa"/>
            <w:noWrap w:val="0"/>
            <w:vAlign w:val="center"/>
          </w:tcPr>
          <w:p w14:paraId="24C307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生产扯进、库房、宿舍、办公化验楼、门卫、配电室</w:t>
            </w:r>
          </w:p>
        </w:tc>
      </w:tr>
      <w:tr w14:paraId="2751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456EDE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2416" w:type="dxa"/>
            <w:noWrap w:val="0"/>
            <w:vAlign w:val="center"/>
          </w:tcPr>
          <w:p w14:paraId="1564EC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消防沙</w:t>
            </w:r>
          </w:p>
        </w:tc>
        <w:tc>
          <w:tcPr>
            <w:tcW w:w="1277" w:type="dxa"/>
            <w:noWrap w:val="0"/>
            <w:vAlign w:val="center"/>
          </w:tcPr>
          <w:p w14:paraId="103A9A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桶</w:t>
            </w:r>
          </w:p>
        </w:tc>
        <w:tc>
          <w:tcPr>
            <w:tcW w:w="1094" w:type="dxa"/>
            <w:noWrap w:val="0"/>
            <w:vAlign w:val="center"/>
          </w:tcPr>
          <w:p w14:paraId="682948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12</w:t>
            </w:r>
          </w:p>
        </w:tc>
        <w:tc>
          <w:tcPr>
            <w:tcW w:w="2866" w:type="dxa"/>
            <w:noWrap w:val="0"/>
            <w:vAlign w:val="center"/>
          </w:tcPr>
          <w:p w14:paraId="5A67E2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生产车间、库房</w:t>
            </w:r>
          </w:p>
        </w:tc>
      </w:tr>
      <w:tr w14:paraId="6E7D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0885DC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w:t>
            </w:r>
          </w:p>
        </w:tc>
        <w:tc>
          <w:tcPr>
            <w:tcW w:w="2416" w:type="dxa"/>
            <w:noWrap w:val="0"/>
            <w:vAlign w:val="center"/>
          </w:tcPr>
          <w:p w14:paraId="2A7405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消防桶</w:t>
            </w:r>
          </w:p>
        </w:tc>
        <w:tc>
          <w:tcPr>
            <w:tcW w:w="1277" w:type="dxa"/>
            <w:noWrap w:val="0"/>
            <w:vAlign w:val="center"/>
          </w:tcPr>
          <w:p w14:paraId="36E4B1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094" w:type="dxa"/>
            <w:noWrap w:val="0"/>
            <w:vAlign w:val="center"/>
          </w:tcPr>
          <w:p w14:paraId="2B8359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w:t>
            </w:r>
          </w:p>
        </w:tc>
        <w:tc>
          <w:tcPr>
            <w:tcW w:w="2866" w:type="dxa"/>
            <w:noWrap w:val="0"/>
            <w:vAlign w:val="center"/>
          </w:tcPr>
          <w:p w14:paraId="50CCC7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生产车间、库房</w:t>
            </w:r>
          </w:p>
        </w:tc>
      </w:tr>
      <w:tr w14:paraId="4A43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317813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w:t>
            </w:r>
          </w:p>
        </w:tc>
        <w:tc>
          <w:tcPr>
            <w:tcW w:w="2416" w:type="dxa"/>
            <w:noWrap w:val="0"/>
            <w:vAlign w:val="center"/>
          </w:tcPr>
          <w:p w14:paraId="67AAAD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消防锨</w:t>
            </w:r>
          </w:p>
        </w:tc>
        <w:tc>
          <w:tcPr>
            <w:tcW w:w="1277" w:type="dxa"/>
            <w:noWrap w:val="0"/>
            <w:vAlign w:val="center"/>
          </w:tcPr>
          <w:p w14:paraId="794FCA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把</w:t>
            </w:r>
          </w:p>
        </w:tc>
        <w:tc>
          <w:tcPr>
            <w:tcW w:w="1094" w:type="dxa"/>
            <w:noWrap w:val="0"/>
            <w:vAlign w:val="center"/>
          </w:tcPr>
          <w:p w14:paraId="037FEC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w:t>
            </w:r>
          </w:p>
        </w:tc>
        <w:tc>
          <w:tcPr>
            <w:tcW w:w="2866" w:type="dxa"/>
            <w:noWrap w:val="0"/>
            <w:vAlign w:val="center"/>
          </w:tcPr>
          <w:p w14:paraId="4282F5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生产车间、库房</w:t>
            </w:r>
          </w:p>
        </w:tc>
      </w:tr>
      <w:tr w14:paraId="0BBF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2C624E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6</w:t>
            </w:r>
          </w:p>
        </w:tc>
        <w:tc>
          <w:tcPr>
            <w:tcW w:w="2416" w:type="dxa"/>
            <w:noWrap w:val="0"/>
            <w:vAlign w:val="center"/>
          </w:tcPr>
          <w:p w14:paraId="09397C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消防栓</w:t>
            </w:r>
          </w:p>
        </w:tc>
        <w:tc>
          <w:tcPr>
            <w:tcW w:w="1277" w:type="dxa"/>
            <w:noWrap w:val="0"/>
            <w:vAlign w:val="center"/>
          </w:tcPr>
          <w:p w14:paraId="254DC3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094" w:type="dxa"/>
            <w:noWrap w:val="0"/>
            <w:vAlign w:val="center"/>
          </w:tcPr>
          <w:p w14:paraId="0C2024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2866" w:type="dxa"/>
            <w:noWrap w:val="0"/>
            <w:vAlign w:val="center"/>
          </w:tcPr>
          <w:p w14:paraId="214456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生产车间、库房</w:t>
            </w:r>
          </w:p>
        </w:tc>
      </w:tr>
      <w:tr w14:paraId="0DE2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7BBAAA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7</w:t>
            </w:r>
          </w:p>
        </w:tc>
        <w:tc>
          <w:tcPr>
            <w:tcW w:w="2416" w:type="dxa"/>
            <w:noWrap w:val="0"/>
            <w:vAlign w:val="center"/>
          </w:tcPr>
          <w:p w14:paraId="318559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垃圾箱</w:t>
            </w:r>
          </w:p>
        </w:tc>
        <w:tc>
          <w:tcPr>
            <w:tcW w:w="1277" w:type="dxa"/>
            <w:noWrap w:val="0"/>
            <w:vAlign w:val="center"/>
          </w:tcPr>
          <w:p w14:paraId="36CBF4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094" w:type="dxa"/>
            <w:noWrap w:val="0"/>
            <w:vAlign w:val="center"/>
          </w:tcPr>
          <w:p w14:paraId="616C54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6</w:t>
            </w:r>
          </w:p>
        </w:tc>
        <w:tc>
          <w:tcPr>
            <w:tcW w:w="2866" w:type="dxa"/>
            <w:noWrap w:val="0"/>
            <w:vAlign w:val="center"/>
          </w:tcPr>
          <w:p w14:paraId="36BF45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生产车间、库房、食堂、办公化验楼</w:t>
            </w:r>
          </w:p>
        </w:tc>
      </w:tr>
      <w:tr w14:paraId="47F89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30E188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8</w:t>
            </w:r>
          </w:p>
        </w:tc>
        <w:tc>
          <w:tcPr>
            <w:tcW w:w="2416" w:type="dxa"/>
            <w:noWrap w:val="0"/>
            <w:vAlign w:val="center"/>
          </w:tcPr>
          <w:p w14:paraId="484FC3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吸收塔</w:t>
            </w:r>
          </w:p>
        </w:tc>
        <w:tc>
          <w:tcPr>
            <w:tcW w:w="1277" w:type="dxa"/>
            <w:noWrap w:val="0"/>
            <w:vAlign w:val="center"/>
          </w:tcPr>
          <w:p w14:paraId="63A5AC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094" w:type="dxa"/>
            <w:noWrap w:val="0"/>
            <w:vAlign w:val="center"/>
          </w:tcPr>
          <w:p w14:paraId="6C32F1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2866" w:type="dxa"/>
            <w:noWrap w:val="0"/>
            <w:vAlign w:val="center"/>
          </w:tcPr>
          <w:p w14:paraId="3CA4F4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生产车间</w:t>
            </w:r>
          </w:p>
        </w:tc>
      </w:tr>
      <w:tr w14:paraId="1272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0300CF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9</w:t>
            </w:r>
          </w:p>
        </w:tc>
        <w:tc>
          <w:tcPr>
            <w:tcW w:w="2416" w:type="dxa"/>
            <w:noWrap w:val="0"/>
            <w:vAlign w:val="center"/>
          </w:tcPr>
          <w:p w14:paraId="137B35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事故池</w:t>
            </w:r>
          </w:p>
        </w:tc>
        <w:tc>
          <w:tcPr>
            <w:tcW w:w="1277" w:type="dxa"/>
            <w:noWrap w:val="0"/>
            <w:vAlign w:val="center"/>
          </w:tcPr>
          <w:p w14:paraId="0D6B32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m</w:t>
            </w:r>
            <w:r>
              <w:rPr>
                <w:rFonts w:hint="default" w:ascii="Times New Roman" w:hAnsi="Times New Roman" w:cs="Times New Roman"/>
                <w:b w:val="0"/>
                <w:bCs w:val="0"/>
                <w:sz w:val="21"/>
                <w:szCs w:val="21"/>
                <w:vertAlign w:val="superscript"/>
                <w:lang w:val="en-US" w:eastAsia="zh-CN"/>
              </w:rPr>
              <w:t>3</w:t>
            </w:r>
          </w:p>
        </w:tc>
        <w:tc>
          <w:tcPr>
            <w:tcW w:w="1094" w:type="dxa"/>
            <w:noWrap w:val="0"/>
            <w:vAlign w:val="center"/>
          </w:tcPr>
          <w:p w14:paraId="4B9B13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108</w:t>
            </w:r>
          </w:p>
        </w:tc>
        <w:tc>
          <w:tcPr>
            <w:tcW w:w="2866" w:type="dxa"/>
            <w:noWrap w:val="0"/>
            <w:vAlign w:val="center"/>
          </w:tcPr>
          <w:p w14:paraId="0F03C2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厂区东北角</w:t>
            </w:r>
          </w:p>
        </w:tc>
      </w:tr>
    </w:tbl>
    <w:p w14:paraId="2ED50399">
      <w:pPr>
        <w:numPr>
          <w:ilvl w:val="0"/>
          <w:numId w:val="6"/>
        </w:numPr>
        <w:spacing w:line="240" w:lineRule="auto"/>
        <w:ind w:left="0" w:leftChars="0" w:firstLine="0" w:firstLineChars="0"/>
        <w:jc w:val="left"/>
        <w:rPr>
          <w:rFonts w:hint="eastAsia" w:cs="Times New Roman"/>
          <w:b w:val="0"/>
          <w:bCs w:val="0"/>
          <w:color w:val="000000"/>
          <w:sz w:val="24"/>
          <w:szCs w:val="24"/>
          <w:lang w:eastAsia="zh-CN"/>
        </w:rPr>
      </w:pPr>
      <w:r>
        <w:rPr>
          <w:rFonts w:hint="eastAsia" w:cs="Times New Roman"/>
          <w:b w:val="0"/>
          <w:bCs w:val="0"/>
          <w:color w:val="000000"/>
          <w:sz w:val="24"/>
          <w:szCs w:val="24"/>
          <w:lang w:eastAsia="zh-CN"/>
        </w:rPr>
        <w:t>西安金鹏水务工程有限公司：</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762"/>
        <w:gridCol w:w="1417"/>
        <w:gridCol w:w="1039"/>
        <w:gridCol w:w="1108"/>
        <w:gridCol w:w="2115"/>
      </w:tblGrid>
      <w:tr w14:paraId="4263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0" w:type="dxa"/>
            <w:gridSpan w:val="3"/>
            <w:vMerge w:val="restart"/>
            <w:noWrap w:val="0"/>
            <w:vAlign w:val="center"/>
          </w:tcPr>
          <w:p w14:paraId="38EC19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应急处置设施、设备、物资名称</w:t>
            </w:r>
          </w:p>
        </w:tc>
        <w:tc>
          <w:tcPr>
            <w:tcW w:w="2147" w:type="dxa"/>
            <w:gridSpan w:val="2"/>
            <w:noWrap w:val="0"/>
            <w:vAlign w:val="center"/>
          </w:tcPr>
          <w:p w14:paraId="053AE4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数量</w:t>
            </w:r>
            <w:r>
              <w:rPr>
                <w:rFonts w:hint="eastAsia" w:cs="Times New Roman"/>
                <w:b/>
                <w:bCs/>
                <w:sz w:val="21"/>
                <w:szCs w:val="21"/>
                <w:vertAlign w:val="baseline"/>
                <w:lang w:val="en-US" w:eastAsia="zh-CN"/>
              </w:rPr>
              <w:t>（个，台，套等）</w:t>
            </w:r>
          </w:p>
        </w:tc>
        <w:tc>
          <w:tcPr>
            <w:tcW w:w="2115" w:type="dxa"/>
            <w:vMerge w:val="restart"/>
            <w:noWrap w:val="0"/>
            <w:vAlign w:val="center"/>
          </w:tcPr>
          <w:p w14:paraId="326113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所在</w:t>
            </w:r>
            <w:r>
              <w:rPr>
                <w:rFonts w:hint="default" w:ascii="Times New Roman" w:hAnsi="Times New Roman" w:cs="Times New Roman"/>
                <w:b/>
                <w:bCs/>
                <w:sz w:val="21"/>
                <w:szCs w:val="21"/>
                <w:vertAlign w:val="baseline"/>
                <w:lang w:val="en-US" w:eastAsia="zh-CN"/>
              </w:rPr>
              <w:t>位置</w:t>
            </w:r>
          </w:p>
        </w:tc>
      </w:tr>
      <w:tr w14:paraId="3B46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0" w:type="dxa"/>
            <w:gridSpan w:val="3"/>
            <w:vMerge w:val="continue"/>
            <w:noWrap w:val="0"/>
            <w:vAlign w:val="center"/>
          </w:tcPr>
          <w:p w14:paraId="0F29B0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vertAlign w:val="baseline"/>
                <w:lang w:val="en-US" w:eastAsia="zh-CN"/>
              </w:rPr>
            </w:pPr>
          </w:p>
        </w:tc>
        <w:tc>
          <w:tcPr>
            <w:tcW w:w="1039" w:type="dxa"/>
            <w:noWrap w:val="0"/>
            <w:vAlign w:val="center"/>
          </w:tcPr>
          <w:p w14:paraId="5B5795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vertAlign w:val="baseline"/>
                <w:lang w:val="en-US" w:eastAsia="zh-CN"/>
              </w:rPr>
            </w:pPr>
            <w:r>
              <w:rPr>
                <w:rFonts w:hint="eastAsia" w:cs="Times New Roman"/>
                <w:b/>
                <w:bCs/>
                <w:sz w:val="21"/>
                <w:szCs w:val="21"/>
                <w:vertAlign w:val="baseline"/>
                <w:lang w:val="en-US" w:eastAsia="zh-CN"/>
              </w:rPr>
              <w:t>现有</w:t>
            </w:r>
          </w:p>
        </w:tc>
        <w:tc>
          <w:tcPr>
            <w:tcW w:w="1108" w:type="dxa"/>
            <w:noWrap w:val="0"/>
            <w:vAlign w:val="center"/>
          </w:tcPr>
          <w:p w14:paraId="628687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vertAlign w:val="baseline"/>
                <w:lang w:val="en-US" w:eastAsia="zh-CN"/>
              </w:rPr>
            </w:pPr>
            <w:r>
              <w:rPr>
                <w:rFonts w:hint="eastAsia" w:cs="Times New Roman"/>
                <w:b/>
                <w:bCs/>
                <w:sz w:val="21"/>
                <w:szCs w:val="21"/>
                <w:vertAlign w:val="baseline"/>
                <w:lang w:val="en-US" w:eastAsia="zh-CN"/>
              </w:rPr>
              <w:t>所需</w:t>
            </w:r>
          </w:p>
        </w:tc>
        <w:tc>
          <w:tcPr>
            <w:tcW w:w="2115" w:type="dxa"/>
            <w:vMerge w:val="continue"/>
            <w:noWrap w:val="0"/>
            <w:vAlign w:val="center"/>
          </w:tcPr>
          <w:p w14:paraId="6FC56A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vertAlign w:val="baseline"/>
                <w:lang w:val="en-US" w:eastAsia="zh-CN"/>
              </w:rPr>
            </w:pPr>
          </w:p>
        </w:tc>
      </w:tr>
      <w:tr w14:paraId="2E56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1" w:type="dxa"/>
            <w:vMerge w:val="restart"/>
            <w:noWrap w:val="0"/>
            <w:vAlign w:val="center"/>
          </w:tcPr>
          <w:p w14:paraId="43C4C6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个人防护装备器材</w:t>
            </w:r>
          </w:p>
        </w:tc>
        <w:tc>
          <w:tcPr>
            <w:tcW w:w="762" w:type="dxa"/>
            <w:noWrap w:val="0"/>
            <w:vAlign w:val="center"/>
          </w:tcPr>
          <w:p w14:paraId="3917FB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1417" w:type="dxa"/>
            <w:noWrap w:val="0"/>
            <w:vAlign w:val="center"/>
          </w:tcPr>
          <w:p w14:paraId="1210FA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口罩</w:t>
            </w:r>
          </w:p>
        </w:tc>
        <w:tc>
          <w:tcPr>
            <w:tcW w:w="1039" w:type="dxa"/>
            <w:noWrap w:val="0"/>
            <w:vAlign w:val="center"/>
          </w:tcPr>
          <w:p w14:paraId="07C57B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80</w:t>
            </w:r>
          </w:p>
        </w:tc>
        <w:tc>
          <w:tcPr>
            <w:tcW w:w="1108" w:type="dxa"/>
            <w:noWrap w:val="0"/>
            <w:vAlign w:val="center"/>
          </w:tcPr>
          <w:p w14:paraId="3A6C3D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80</w:t>
            </w:r>
          </w:p>
        </w:tc>
        <w:tc>
          <w:tcPr>
            <w:tcW w:w="2115" w:type="dxa"/>
            <w:noWrap w:val="0"/>
            <w:vAlign w:val="center"/>
          </w:tcPr>
          <w:p w14:paraId="11BA8E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外务室</w:t>
            </w:r>
          </w:p>
        </w:tc>
      </w:tr>
      <w:tr w14:paraId="25BC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1" w:type="dxa"/>
            <w:vMerge w:val="continue"/>
            <w:noWrap w:val="0"/>
            <w:vAlign w:val="center"/>
          </w:tcPr>
          <w:p w14:paraId="07705A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762" w:type="dxa"/>
            <w:noWrap w:val="0"/>
            <w:vAlign w:val="center"/>
          </w:tcPr>
          <w:p w14:paraId="0CDB77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1417" w:type="dxa"/>
            <w:noWrap w:val="0"/>
            <w:vAlign w:val="center"/>
          </w:tcPr>
          <w:p w14:paraId="662E1C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手套</w:t>
            </w:r>
          </w:p>
        </w:tc>
        <w:tc>
          <w:tcPr>
            <w:tcW w:w="1039" w:type="dxa"/>
            <w:noWrap w:val="0"/>
            <w:vAlign w:val="center"/>
          </w:tcPr>
          <w:p w14:paraId="614E34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100</w:t>
            </w:r>
          </w:p>
        </w:tc>
        <w:tc>
          <w:tcPr>
            <w:tcW w:w="1108" w:type="dxa"/>
            <w:noWrap w:val="0"/>
            <w:vAlign w:val="center"/>
          </w:tcPr>
          <w:p w14:paraId="7C3E7F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100</w:t>
            </w:r>
          </w:p>
        </w:tc>
        <w:tc>
          <w:tcPr>
            <w:tcW w:w="2115" w:type="dxa"/>
            <w:noWrap w:val="0"/>
            <w:vAlign w:val="center"/>
          </w:tcPr>
          <w:p w14:paraId="2E3B6D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生产部</w:t>
            </w:r>
          </w:p>
        </w:tc>
      </w:tr>
      <w:tr w14:paraId="299C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1" w:type="dxa"/>
            <w:vMerge w:val="continue"/>
            <w:noWrap w:val="0"/>
            <w:vAlign w:val="center"/>
          </w:tcPr>
          <w:p w14:paraId="25B180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762" w:type="dxa"/>
            <w:noWrap w:val="0"/>
            <w:vAlign w:val="center"/>
          </w:tcPr>
          <w:p w14:paraId="640D3C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1417" w:type="dxa"/>
            <w:noWrap w:val="0"/>
            <w:vAlign w:val="center"/>
          </w:tcPr>
          <w:p w14:paraId="61E43F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雨鞋</w:t>
            </w:r>
          </w:p>
        </w:tc>
        <w:tc>
          <w:tcPr>
            <w:tcW w:w="1039" w:type="dxa"/>
            <w:noWrap w:val="0"/>
            <w:vAlign w:val="center"/>
          </w:tcPr>
          <w:p w14:paraId="673BB6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1108" w:type="dxa"/>
            <w:noWrap w:val="0"/>
            <w:vAlign w:val="center"/>
          </w:tcPr>
          <w:p w14:paraId="750833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2115" w:type="dxa"/>
            <w:noWrap w:val="0"/>
            <w:vAlign w:val="center"/>
          </w:tcPr>
          <w:p w14:paraId="797BC9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生产部</w:t>
            </w:r>
          </w:p>
        </w:tc>
      </w:tr>
      <w:tr w14:paraId="1A78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1" w:type="dxa"/>
            <w:vMerge w:val="continue"/>
            <w:noWrap w:val="0"/>
            <w:vAlign w:val="center"/>
          </w:tcPr>
          <w:p w14:paraId="3205B2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762" w:type="dxa"/>
            <w:noWrap w:val="0"/>
            <w:vAlign w:val="center"/>
          </w:tcPr>
          <w:p w14:paraId="42F708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w:t>
            </w:r>
          </w:p>
        </w:tc>
        <w:tc>
          <w:tcPr>
            <w:tcW w:w="1417" w:type="dxa"/>
            <w:noWrap w:val="0"/>
            <w:vAlign w:val="center"/>
          </w:tcPr>
          <w:p w14:paraId="1D25CF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劳保鞋</w:t>
            </w:r>
          </w:p>
        </w:tc>
        <w:tc>
          <w:tcPr>
            <w:tcW w:w="1039" w:type="dxa"/>
            <w:noWrap w:val="0"/>
            <w:vAlign w:val="center"/>
          </w:tcPr>
          <w:p w14:paraId="2168AF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1108" w:type="dxa"/>
            <w:noWrap w:val="0"/>
            <w:vAlign w:val="center"/>
          </w:tcPr>
          <w:p w14:paraId="74B02A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115" w:type="dxa"/>
            <w:noWrap w:val="0"/>
            <w:vAlign w:val="center"/>
          </w:tcPr>
          <w:p w14:paraId="2A0D4A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个人</w:t>
            </w:r>
          </w:p>
        </w:tc>
      </w:tr>
      <w:tr w14:paraId="52D4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1" w:type="dxa"/>
            <w:vMerge w:val="continue"/>
            <w:noWrap w:val="0"/>
            <w:vAlign w:val="center"/>
          </w:tcPr>
          <w:p w14:paraId="3E1156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762" w:type="dxa"/>
            <w:noWrap w:val="0"/>
            <w:vAlign w:val="center"/>
          </w:tcPr>
          <w:p w14:paraId="2B2145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w:t>
            </w:r>
          </w:p>
        </w:tc>
        <w:tc>
          <w:tcPr>
            <w:tcW w:w="1417" w:type="dxa"/>
            <w:noWrap w:val="0"/>
            <w:vAlign w:val="center"/>
          </w:tcPr>
          <w:p w14:paraId="10FF18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手电筒</w:t>
            </w:r>
          </w:p>
        </w:tc>
        <w:tc>
          <w:tcPr>
            <w:tcW w:w="1039" w:type="dxa"/>
            <w:noWrap w:val="0"/>
            <w:vAlign w:val="center"/>
          </w:tcPr>
          <w:p w14:paraId="5DFF26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1108" w:type="dxa"/>
            <w:noWrap w:val="0"/>
            <w:vAlign w:val="center"/>
          </w:tcPr>
          <w:p w14:paraId="5F2EB0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115" w:type="dxa"/>
            <w:noWrap w:val="0"/>
            <w:vAlign w:val="center"/>
          </w:tcPr>
          <w:p w14:paraId="1FAC3F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各部门</w:t>
            </w:r>
          </w:p>
        </w:tc>
      </w:tr>
      <w:tr w14:paraId="2B4A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1" w:type="dxa"/>
            <w:vMerge w:val="restart"/>
            <w:noWrap w:val="0"/>
            <w:vAlign w:val="center"/>
          </w:tcPr>
          <w:p w14:paraId="7BC9E2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消防设施</w:t>
            </w:r>
          </w:p>
        </w:tc>
        <w:tc>
          <w:tcPr>
            <w:tcW w:w="762" w:type="dxa"/>
            <w:noWrap w:val="0"/>
            <w:vAlign w:val="center"/>
          </w:tcPr>
          <w:p w14:paraId="54D5DE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6</w:t>
            </w:r>
          </w:p>
        </w:tc>
        <w:tc>
          <w:tcPr>
            <w:tcW w:w="1417" w:type="dxa"/>
            <w:noWrap w:val="0"/>
            <w:vAlign w:val="center"/>
          </w:tcPr>
          <w:p w14:paraId="7BD8F6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灭火器</w:t>
            </w:r>
          </w:p>
        </w:tc>
        <w:tc>
          <w:tcPr>
            <w:tcW w:w="1039" w:type="dxa"/>
            <w:noWrap w:val="0"/>
            <w:vAlign w:val="center"/>
          </w:tcPr>
          <w:p w14:paraId="568B21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1108" w:type="dxa"/>
            <w:noWrap w:val="0"/>
            <w:vAlign w:val="center"/>
          </w:tcPr>
          <w:p w14:paraId="07DF6B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115" w:type="dxa"/>
            <w:noWrap w:val="0"/>
            <w:vAlign w:val="center"/>
          </w:tcPr>
          <w:p w14:paraId="613C07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综合楼</w:t>
            </w:r>
          </w:p>
        </w:tc>
      </w:tr>
      <w:tr w14:paraId="0F7F0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1" w:type="dxa"/>
            <w:vMerge w:val="continue"/>
            <w:noWrap w:val="0"/>
            <w:vAlign w:val="center"/>
          </w:tcPr>
          <w:p w14:paraId="6D896C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762" w:type="dxa"/>
            <w:noWrap w:val="0"/>
            <w:vAlign w:val="center"/>
          </w:tcPr>
          <w:p w14:paraId="26A563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7</w:t>
            </w:r>
          </w:p>
        </w:tc>
        <w:tc>
          <w:tcPr>
            <w:tcW w:w="1417" w:type="dxa"/>
            <w:noWrap w:val="0"/>
            <w:vAlign w:val="center"/>
          </w:tcPr>
          <w:p w14:paraId="76633D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救生圈</w:t>
            </w:r>
          </w:p>
        </w:tc>
        <w:tc>
          <w:tcPr>
            <w:tcW w:w="1039" w:type="dxa"/>
            <w:noWrap w:val="0"/>
            <w:vAlign w:val="center"/>
          </w:tcPr>
          <w:p w14:paraId="19E05B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16</w:t>
            </w:r>
          </w:p>
        </w:tc>
        <w:tc>
          <w:tcPr>
            <w:tcW w:w="1108" w:type="dxa"/>
            <w:noWrap w:val="0"/>
            <w:vAlign w:val="center"/>
          </w:tcPr>
          <w:p w14:paraId="4921E4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16</w:t>
            </w:r>
          </w:p>
        </w:tc>
        <w:tc>
          <w:tcPr>
            <w:tcW w:w="2115" w:type="dxa"/>
            <w:noWrap w:val="0"/>
            <w:vAlign w:val="center"/>
          </w:tcPr>
          <w:p w14:paraId="3D3011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各构筑楼</w:t>
            </w:r>
          </w:p>
        </w:tc>
      </w:tr>
      <w:tr w14:paraId="1FDF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1" w:type="dxa"/>
            <w:vMerge w:val="continue"/>
            <w:noWrap w:val="0"/>
            <w:vAlign w:val="center"/>
          </w:tcPr>
          <w:p w14:paraId="154F5C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762" w:type="dxa"/>
            <w:noWrap w:val="0"/>
            <w:vAlign w:val="center"/>
          </w:tcPr>
          <w:p w14:paraId="54ADF5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8</w:t>
            </w:r>
          </w:p>
        </w:tc>
        <w:tc>
          <w:tcPr>
            <w:tcW w:w="1417" w:type="dxa"/>
            <w:noWrap w:val="0"/>
            <w:vAlign w:val="center"/>
          </w:tcPr>
          <w:p w14:paraId="02A698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消火栓</w:t>
            </w:r>
          </w:p>
        </w:tc>
        <w:tc>
          <w:tcPr>
            <w:tcW w:w="1039" w:type="dxa"/>
            <w:noWrap w:val="0"/>
            <w:vAlign w:val="center"/>
          </w:tcPr>
          <w:p w14:paraId="6E8C32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13</w:t>
            </w:r>
          </w:p>
        </w:tc>
        <w:tc>
          <w:tcPr>
            <w:tcW w:w="1108" w:type="dxa"/>
            <w:noWrap w:val="0"/>
            <w:vAlign w:val="center"/>
          </w:tcPr>
          <w:p w14:paraId="480A97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13</w:t>
            </w:r>
          </w:p>
        </w:tc>
        <w:tc>
          <w:tcPr>
            <w:tcW w:w="2115" w:type="dxa"/>
            <w:noWrap w:val="0"/>
            <w:vAlign w:val="center"/>
          </w:tcPr>
          <w:p w14:paraId="54752B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综合楼及周边</w:t>
            </w:r>
          </w:p>
        </w:tc>
      </w:tr>
      <w:tr w14:paraId="77F1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1" w:type="dxa"/>
            <w:vMerge w:val="restart"/>
            <w:noWrap w:val="0"/>
            <w:vAlign w:val="center"/>
          </w:tcPr>
          <w:p w14:paraId="5C16F6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堵漏、收集器材/设备</w:t>
            </w:r>
          </w:p>
        </w:tc>
        <w:tc>
          <w:tcPr>
            <w:tcW w:w="762" w:type="dxa"/>
            <w:noWrap w:val="0"/>
            <w:vAlign w:val="center"/>
          </w:tcPr>
          <w:p w14:paraId="38D7A5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9</w:t>
            </w:r>
          </w:p>
        </w:tc>
        <w:tc>
          <w:tcPr>
            <w:tcW w:w="1417" w:type="dxa"/>
            <w:noWrap w:val="0"/>
            <w:vAlign w:val="center"/>
          </w:tcPr>
          <w:p w14:paraId="2FCFDB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铁锹</w:t>
            </w:r>
          </w:p>
        </w:tc>
        <w:tc>
          <w:tcPr>
            <w:tcW w:w="1039" w:type="dxa"/>
            <w:noWrap w:val="0"/>
            <w:vAlign w:val="center"/>
          </w:tcPr>
          <w:p w14:paraId="3E0189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1108" w:type="dxa"/>
            <w:noWrap w:val="0"/>
            <w:vAlign w:val="center"/>
          </w:tcPr>
          <w:p w14:paraId="124FBB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2115" w:type="dxa"/>
            <w:noWrap w:val="0"/>
            <w:vAlign w:val="center"/>
          </w:tcPr>
          <w:p w14:paraId="731D2F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机修仓库</w:t>
            </w:r>
          </w:p>
        </w:tc>
      </w:tr>
      <w:tr w14:paraId="457F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1" w:type="dxa"/>
            <w:vMerge w:val="continue"/>
            <w:noWrap w:val="0"/>
            <w:vAlign w:val="center"/>
          </w:tcPr>
          <w:p w14:paraId="68CF01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762" w:type="dxa"/>
            <w:noWrap w:val="0"/>
            <w:vAlign w:val="center"/>
          </w:tcPr>
          <w:p w14:paraId="1B4BF1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10</w:t>
            </w:r>
          </w:p>
        </w:tc>
        <w:tc>
          <w:tcPr>
            <w:tcW w:w="1417" w:type="dxa"/>
            <w:noWrap w:val="0"/>
            <w:vAlign w:val="center"/>
          </w:tcPr>
          <w:p w14:paraId="5C1111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沙袋</w:t>
            </w:r>
          </w:p>
        </w:tc>
        <w:tc>
          <w:tcPr>
            <w:tcW w:w="1039" w:type="dxa"/>
            <w:noWrap w:val="0"/>
            <w:vAlign w:val="center"/>
          </w:tcPr>
          <w:p w14:paraId="4DFD2C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500</w:t>
            </w:r>
          </w:p>
        </w:tc>
        <w:tc>
          <w:tcPr>
            <w:tcW w:w="1108" w:type="dxa"/>
            <w:noWrap w:val="0"/>
            <w:vAlign w:val="center"/>
          </w:tcPr>
          <w:p w14:paraId="6E2A67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500</w:t>
            </w:r>
          </w:p>
        </w:tc>
        <w:tc>
          <w:tcPr>
            <w:tcW w:w="2115" w:type="dxa"/>
            <w:noWrap w:val="0"/>
            <w:vAlign w:val="center"/>
          </w:tcPr>
          <w:p w14:paraId="7118C2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机修仓库</w:t>
            </w:r>
          </w:p>
        </w:tc>
      </w:tr>
      <w:tr w14:paraId="67F4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1" w:type="dxa"/>
            <w:vMerge w:val="restart"/>
            <w:noWrap w:val="0"/>
            <w:vAlign w:val="center"/>
          </w:tcPr>
          <w:p w14:paraId="548E71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应急监测设备</w:t>
            </w:r>
          </w:p>
        </w:tc>
        <w:tc>
          <w:tcPr>
            <w:tcW w:w="762" w:type="dxa"/>
            <w:noWrap w:val="0"/>
            <w:vAlign w:val="center"/>
          </w:tcPr>
          <w:p w14:paraId="56CA94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11</w:t>
            </w:r>
          </w:p>
        </w:tc>
        <w:tc>
          <w:tcPr>
            <w:tcW w:w="1417" w:type="dxa"/>
            <w:noWrap w:val="0"/>
            <w:vAlign w:val="center"/>
          </w:tcPr>
          <w:p w14:paraId="21A429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摄像头</w:t>
            </w:r>
          </w:p>
        </w:tc>
        <w:tc>
          <w:tcPr>
            <w:tcW w:w="1039" w:type="dxa"/>
            <w:noWrap w:val="0"/>
            <w:vAlign w:val="center"/>
          </w:tcPr>
          <w:p w14:paraId="1D2402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22</w:t>
            </w:r>
          </w:p>
        </w:tc>
        <w:tc>
          <w:tcPr>
            <w:tcW w:w="1108" w:type="dxa"/>
            <w:noWrap w:val="0"/>
            <w:vAlign w:val="center"/>
          </w:tcPr>
          <w:p w14:paraId="1E223D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22</w:t>
            </w:r>
          </w:p>
        </w:tc>
        <w:tc>
          <w:tcPr>
            <w:tcW w:w="2115" w:type="dxa"/>
            <w:noWrap w:val="0"/>
            <w:vAlign w:val="center"/>
          </w:tcPr>
          <w:p w14:paraId="22294A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各监控室</w:t>
            </w:r>
          </w:p>
        </w:tc>
      </w:tr>
      <w:tr w14:paraId="2140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1" w:type="dxa"/>
            <w:vMerge w:val="continue"/>
            <w:noWrap w:val="0"/>
            <w:vAlign w:val="center"/>
          </w:tcPr>
          <w:p w14:paraId="30F66E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762" w:type="dxa"/>
            <w:noWrap w:val="0"/>
            <w:vAlign w:val="center"/>
          </w:tcPr>
          <w:p w14:paraId="49FA7B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12</w:t>
            </w:r>
          </w:p>
        </w:tc>
        <w:tc>
          <w:tcPr>
            <w:tcW w:w="1417" w:type="dxa"/>
            <w:noWrap w:val="0"/>
            <w:vAlign w:val="center"/>
          </w:tcPr>
          <w:p w14:paraId="487864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在线监控仪</w:t>
            </w:r>
          </w:p>
        </w:tc>
        <w:tc>
          <w:tcPr>
            <w:tcW w:w="1039" w:type="dxa"/>
            <w:noWrap w:val="0"/>
            <w:vAlign w:val="center"/>
          </w:tcPr>
          <w:p w14:paraId="56F1C3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w:t>
            </w:r>
          </w:p>
        </w:tc>
        <w:tc>
          <w:tcPr>
            <w:tcW w:w="1108" w:type="dxa"/>
            <w:noWrap w:val="0"/>
            <w:vAlign w:val="center"/>
          </w:tcPr>
          <w:p w14:paraId="2C6E5B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w:t>
            </w:r>
          </w:p>
        </w:tc>
        <w:tc>
          <w:tcPr>
            <w:tcW w:w="2115" w:type="dxa"/>
            <w:noWrap w:val="0"/>
            <w:vAlign w:val="center"/>
          </w:tcPr>
          <w:p w14:paraId="7E32D2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各在线监控点</w:t>
            </w:r>
          </w:p>
        </w:tc>
      </w:tr>
      <w:tr w14:paraId="311F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1" w:type="dxa"/>
            <w:vMerge w:val="restart"/>
            <w:noWrap w:val="0"/>
            <w:vAlign w:val="center"/>
          </w:tcPr>
          <w:p w14:paraId="05E8EA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应急救援物质</w:t>
            </w:r>
          </w:p>
        </w:tc>
        <w:tc>
          <w:tcPr>
            <w:tcW w:w="762" w:type="dxa"/>
            <w:noWrap w:val="0"/>
            <w:vAlign w:val="center"/>
          </w:tcPr>
          <w:p w14:paraId="2A3076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13</w:t>
            </w:r>
          </w:p>
        </w:tc>
        <w:tc>
          <w:tcPr>
            <w:tcW w:w="1417" w:type="dxa"/>
            <w:noWrap w:val="0"/>
            <w:vAlign w:val="center"/>
          </w:tcPr>
          <w:p w14:paraId="0444CF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水泵</w:t>
            </w:r>
          </w:p>
        </w:tc>
        <w:tc>
          <w:tcPr>
            <w:tcW w:w="1039" w:type="dxa"/>
            <w:noWrap w:val="0"/>
            <w:vAlign w:val="center"/>
          </w:tcPr>
          <w:p w14:paraId="4A43E8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1108" w:type="dxa"/>
            <w:noWrap w:val="0"/>
            <w:vAlign w:val="center"/>
          </w:tcPr>
          <w:p w14:paraId="3184A9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115" w:type="dxa"/>
            <w:noWrap w:val="0"/>
            <w:vAlign w:val="center"/>
          </w:tcPr>
          <w:p w14:paraId="7DC23F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机修仓库</w:t>
            </w:r>
          </w:p>
        </w:tc>
      </w:tr>
      <w:tr w14:paraId="0680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1" w:type="dxa"/>
            <w:vMerge w:val="continue"/>
            <w:noWrap w:val="0"/>
            <w:vAlign w:val="center"/>
          </w:tcPr>
          <w:p w14:paraId="518CDF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762" w:type="dxa"/>
            <w:noWrap w:val="0"/>
            <w:vAlign w:val="center"/>
          </w:tcPr>
          <w:p w14:paraId="3B178F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14</w:t>
            </w:r>
          </w:p>
        </w:tc>
        <w:tc>
          <w:tcPr>
            <w:tcW w:w="1417" w:type="dxa"/>
            <w:noWrap w:val="0"/>
            <w:vAlign w:val="center"/>
          </w:tcPr>
          <w:p w14:paraId="0AAD42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水管</w:t>
            </w:r>
          </w:p>
        </w:tc>
        <w:tc>
          <w:tcPr>
            <w:tcW w:w="1039" w:type="dxa"/>
            <w:noWrap w:val="0"/>
            <w:vAlign w:val="center"/>
          </w:tcPr>
          <w:p w14:paraId="7FC38E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200</w:t>
            </w:r>
          </w:p>
        </w:tc>
        <w:tc>
          <w:tcPr>
            <w:tcW w:w="1108" w:type="dxa"/>
            <w:noWrap w:val="0"/>
            <w:vAlign w:val="center"/>
          </w:tcPr>
          <w:p w14:paraId="2F4115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200</w:t>
            </w:r>
          </w:p>
        </w:tc>
        <w:tc>
          <w:tcPr>
            <w:tcW w:w="2115" w:type="dxa"/>
            <w:noWrap w:val="0"/>
            <w:vAlign w:val="center"/>
          </w:tcPr>
          <w:p w14:paraId="570DA9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机修仓库</w:t>
            </w:r>
          </w:p>
        </w:tc>
      </w:tr>
    </w:tbl>
    <w:p w14:paraId="677A59B9">
      <w:pPr>
        <w:numPr>
          <w:ilvl w:val="0"/>
          <w:numId w:val="6"/>
        </w:numPr>
        <w:spacing w:line="240" w:lineRule="auto"/>
        <w:ind w:left="0" w:leftChars="0" w:firstLine="0" w:firstLineChars="0"/>
        <w:jc w:val="left"/>
        <w:rPr>
          <w:rFonts w:hint="eastAsia" w:cs="Times New Roman"/>
          <w:b w:val="0"/>
          <w:bCs w:val="0"/>
          <w:color w:val="000000"/>
          <w:sz w:val="24"/>
          <w:szCs w:val="24"/>
          <w:lang w:eastAsia="zh-CN"/>
        </w:rPr>
      </w:pPr>
      <w:r>
        <w:rPr>
          <w:rFonts w:hint="eastAsia" w:cs="Times New Roman"/>
          <w:b w:val="0"/>
          <w:bCs w:val="0"/>
          <w:color w:val="000000"/>
          <w:sz w:val="24"/>
          <w:szCs w:val="24"/>
          <w:lang w:eastAsia="zh-CN"/>
        </w:rPr>
        <w:t>西安国维淀粉有限责任公司：</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2417"/>
        <w:gridCol w:w="1276"/>
        <w:gridCol w:w="1362"/>
        <w:gridCol w:w="2599"/>
      </w:tblGrid>
      <w:tr w14:paraId="682E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15464F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序号</w:t>
            </w:r>
          </w:p>
        </w:tc>
        <w:tc>
          <w:tcPr>
            <w:tcW w:w="2417" w:type="dxa"/>
            <w:noWrap w:val="0"/>
            <w:vAlign w:val="center"/>
          </w:tcPr>
          <w:p w14:paraId="5713EC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应急</w:t>
            </w:r>
            <w:r>
              <w:rPr>
                <w:rFonts w:hint="default" w:ascii="Times New Roman" w:hAnsi="Times New Roman" w:cs="Times New Roman"/>
                <w:b/>
                <w:bCs/>
                <w:sz w:val="21"/>
                <w:szCs w:val="21"/>
                <w:vertAlign w:val="baseline"/>
                <w:lang w:val="en-US" w:eastAsia="zh-CN"/>
              </w:rPr>
              <w:t>物资名称</w:t>
            </w:r>
          </w:p>
        </w:tc>
        <w:tc>
          <w:tcPr>
            <w:tcW w:w="1276" w:type="dxa"/>
            <w:noWrap w:val="0"/>
            <w:vAlign w:val="center"/>
          </w:tcPr>
          <w:p w14:paraId="031CBD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单位</w:t>
            </w:r>
          </w:p>
        </w:tc>
        <w:tc>
          <w:tcPr>
            <w:tcW w:w="1362" w:type="dxa"/>
            <w:noWrap w:val="0"/>
            <w:vAlign w:val="center"/>
          </w:tcPr>
          <w:p w14:paraId="3D6FC9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数量</w:t>
            </w:r>
          </w:p>
        </w:tc>
        <w:tc>
          <w:tcPr>
            <w:tcW w:w="2599" w:type="dxa"/>
            <w:noWrap w:val="0"/>
            <w:vAlign w:val="center"/>
          </w:tcPr>
          <w:p w14:paraId="1E6F99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存放位置</w:t>
            </w:r>
          </w:p>
        </w:tc>
      </w:tr>
      <w:tr w14:paraId="1BED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16C212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2417" w:type="dxa"/>
            <w:noWrap w:val="0"/>
            <w:vAlign w:val="center"/>
          </w:tcPr>
          <w:p w14:paraId="128DEE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应急广播</w:t>
            </w:r>
          </w:p>
        </w:tc>
        <w:tc>
          <w:tcPr>
            <w:tcW w:w="1276" w:type="dxa"/>
            <w:noWrap w:val="0"/>
            <w:vAlign w:val="center"/>
          </w:tcPr>
          <w:p w14:paraId="57A299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72FFDA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7D2062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生产区</w:t>
            </w:r>
          </w:p>
        </w:tc>
      </w:tr>
      <w:tr w14:paraId="644E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551263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2417" w:type="dxa"/>
            <w:noWrap w:val="0"/>
            <w:vAlign w:val="center"/>
          </w:tcPr>
          <w:p w14:paraId="4B7A34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对讲机</w:t>
            </w:r>
          </w:p>
        </w:tc>
        <w:tc>
          <w:tcPr>
            <w:tcW w:w="1276" w:type="dxa"/>
            <w:noWrap w:val="0"/>
            <w:vAlign w:val="center"/>
          </w:tcPr>
          <w:p w14:paraId="30A371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12FD16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599" w:type="dxa"/>
            <w:noWrap w:val="0"/>
            <w:vAlign w:val="center"/>
          </w:tcPr>
          <w:p w14:paraId="2C77F2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安环部/生产部调度</w:t>
            </w:r>
          </w:p>
        </w:tc>
      </w:tr>
      <w:tr w14:paraId="03B5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32619F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2417" w:type="dxa"/>
            <w:noWrap w:val="0"/>
            <w:vAlign w:val="center"/>
          </w:tcPr>
          <w:p w14:paraId="16322F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消防车</w:t>
            </w:r>
          </w:p>
        </w:tc>
        <w:tc>
          <w:tcPr>
            <w:tcW w:w="1276" w:type="dxa"/>
            <w:noWrap w:val="0"/>
            <w:vAlign w:val="center"/>
          </w:tcPr>
          <w:p w14:paraId="2C733F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辆</w:t>
            </w:r>
          </w:p>
        </w:tc>
        <w:tc>
          <w:tcPr>
            <w:tcW w:w="1362" w:type="dxa"/>
            <w:noWrap w:val="0"/>
            <w:vAlign w:val="center"/>
          </w:tcPr>
          <w:p w14:paraId="5579FF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599" w:type="dxa"/>
            <w:noWrap w:val="0"/>
            <w:vAlign w:val="center"/>
          </w:tcPr>
          <w:p w14:paraId="788759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材料库旁</w:t>
            </w:r>
          </w:p>
        </w:tc>
      </w:tr>
      <w:tr w14:paraId="4949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699D2F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w:t>
            </w:r>
          </w:p>
        </w:tc>
        <w:tc>
          <w:tcPr>
            <w:tcW w:w="2417" w:type="dxa"/>
            <w:noWrap w:val="0"/>
            <w:vAlign w:val="center"/>
          </w:tcPr>
          <w:p w14:paraId="24366A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活性炭</w:t>
            </w:r>
          </w:p>
        </w:tc>
        <w:tc>
          <w:tcPr>
            <w:tcW w:w="1276" w:type="dxa"/>
            <w:noWrap w:val="0"/>
            <w:vAlign w:val="center"/>
          </w:tcPr>
          <w:p w14:paraId="52CFF2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吨</w:t>
            </w:r>
          </w:p>
        </w:tc>
        <w:tc>
          <w:tcPr>
            <w:tcW w:w="1362" w:type="dxa"/>
            <w:noWrap w:val="0"/>
            <w:vAlign w:val="center"/>
          </w:tcPr>
          <w:p w14:paraId="680595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6EC6EE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锅炉车间</w:t>
            </w:r>
          </w:p>
        </w:tc>
      </w:tr>
      <w:tr w14:paraId="57FDC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1DE121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w:t>
            </w:r>
          </w:p>
        </w:tc>
        <w:tc>
          <w:tcPr>
            <w:tcW w:w="2417" w:type="dxa"/>
            <w:noWrap w:val="0"/>
            <w:vAlign w:val="center"/>
          </w:tcPr>
          <w:p w14:paraId="1B9485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木屑</w:t>
            </w:r>
          </w:p>
        </w:tc>
        <w:tc>
          <w:tcPr>
            <w:tcW w:w="1276" w:type="dxa"/>
            <w:noWrap w:val="0"/>
            <w:vAlign w:val="center"/>
          </w:tcPr>
          <w:p w14:paraId="04F0C5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吨</w:t>
            </w:r>
          </w:p>
        </w:tc>
        <w:tc>
          <w:tcPr>
            <w:tcW w:w="1362" w:type="dxa"/>
            <w:noWrap w:val="0"/>
            <w:vAlign w:val="center"/>
          </w:tcPr>
          <w:p w14:paraId="1590B9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0.5</w:t>
            </w:r>
          </w:p>
        </w:tc>
        <w:tc>
          <w:tcPr>
            <w:tcW w:w="2599" w:type="dxa"/>
            <w:noWrap w:val="0"/>
            <w:vAlign w:val="center"/>
          </w:tcPr>
          <w:p w14:paraId="19075E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木工房</w:t>
            </w:r>
          </w:p>
        </w:tc>
      </w:tr>
      <w:tr w14:paraId="59FF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562A83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6</w:t>
            </w:r>
          </w:p>
        </w:tc>
        <w:tc>
          <w:tcPr>
            <w:tcW w:w="2417" w:type="dxa"/>
            <w:noWrap w:val="0"/>
            <w:vAlign w:val="center"/>
          </w:tcPr>
          <w:p w14:paraId="57FF58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石灰</w:t>
            </w:r>
          </w:p>
        </w:tc>
        <w:tc>
          <w:tcPr>
            <w:tcW w:w="1276" w:type="dxa"/>
            <w:noWrap w:val="0"/>
            <w:vAlign w:val="center"/>
          </w:tcPr>
          <w:p w14:paraId="1D42D8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吨</w:t>
            </w:r>
          </w:p>
        </w:tc>
        <w:tc>
          <w:tcPr>
            <w:tcW w:w="1362" w:type="dxa"/>
            <w:noWrap w:val="0"/>
            <w:vAlign w:val="center"/>
          </w:tcPr>
          <w:p w14:paraId="6C6357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599" w:type="dxa"/>
            <w:noWrap w:val="0"/>
            <w:vAlign w:val="center"/>
          </w:tcPr>
          <w:p w14:paraId="0075D1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锅炉车间</w:t>
            </w:r>
          </w:p>
        </w:tc>
      </w:tr>
      <w:tr w14:paraId="20BE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0C7F4B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7</w:t>
            </w:r>
          </w:p>
        </w:tc>
        <w:tc>
          <w:tcPr>
            <w:tcW w:w="2417" w:type="dxa"/>
            <w:noWrap w:val="0"/>
            <w:vAlign w:val="center"/>
          </w:tcPr>
          <w:p w14:paraId="302FA0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铲车</w:t>
            </w:r>
          </w:p>
        </w:tc>
        <w:tc>
          <w:tcPr>
            <w:tcW w:w="1276" w:type="dxa"/>
            <w:noWrap w:val="0"/>
            <w:vAlign w:val="center"/>
          </w:tcPr>
          <w:p w14:paraId="03C86B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辆</w:t>
            </w:r>
          </w:p>
        </w:tc>
        <w:tc>
          <w:tcPr>
            <w:tcW w:w="1362" w:type="dxa"/>
            <w:noWrap w:val="0"/>
            <w:vAlign w:val="center"/>
          </w:tcPr>
          <w:p w14:paraId="040CF0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6F702C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锅炉车间</w:t>
            </w:r>
          </w:p>
        </w:tc>
      </w:tr>
      <w:tr w14:paraId="7648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5D7C16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8</w:t>
            </w:r>
          </w:p>
        </w:tc>
        <w:tc>
          <w:tcPr>
            <w:tcW w:w="2417" w:type="dxa"/>
            <w:noWrap w:val="0"/>
            <w:vAlign w:val="center"/>
          </w:tcPr>
          <w:p w14:paraId="4AF3CB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防护服</w:t>
            </w:r>
          </w:p>
        </w:tc>
        <w:tc>
          <w:tcPr>
            <w:tcW w:w="1276" w:type="dxa"/>
            <w:noWrap w:val="0"/>
            <w:vAlign w:val="center"/>
          </w:tcPr>
          <w:p w14:paraId="305050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1362" w:type="dxa"/>
            <w:noWrap w:val="0"/>
            <w:vAlign w:val="center"/>
          </w:tcPr>
          <w:p w14:paraId="302447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599" w:type="dxa"/>
            <w:noWrap w:val="0"/>
            <w:vAlign w:val="center"/>
          </w:tcPr>
          <w:p w14:paraId="142003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后勤保障部</w:t>
            </w:r>
          </w:p>
        </w:tc>
      </w:tr>
      <w:tr w14:paraId="499C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30A8EB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9</w:t>
            </w:r>
          </w:p>
        </w:tc>
        <w:tc>
          <w:tcPr>
            <w:tcW w:w="2417" w:type="dxa"/>
            <w:noWrap w:val="0"/>
            <w:vAlign w:val="center"/>
          </w:tcPr>
          <w:p w14:paraId="79935D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防毒面具</w:t>
            </w:r>
          </w:p>
        </w:tc>
        <w:tc>
          <w:tcPr>
            <w:tcW w:w="1276" w:type="dxa"/>
            <w:noWrap w:val="0"/>
            <w:vAlign w:val="center"/>
          </w:tcPr>
          <w:p w14:paraId="171DA7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45EE4D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599" w:type="dxa"/>
            <w:noWrap w:val="0"/>
            <w:vAlign w:val="center"/>
          </w:tcPr>
          <w:p w14:paraId="610B7B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材料库</w:t>
            </w:r>
          </w:p>
        </w:tc>
      </w:tr>
      <w:tr w14:paraId="0EF3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3EFD85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10</w:t>
            </w:r>
          </w:p>
        </w:tc>
        <w:tc>
          <w:tcPr>
            <w:tcW w:w="2417" w:type="dxa"/>
            <w:noWrap w:val="0"/>
            <w:vAlign w:val="center"/>
          </w:tcPr>
          <w:p w14:paraId="6BC02C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乳胶手套</w:t>
            </w:r>
          </w:p>
        </w:tc>
        <w:tc>
          <w:tcPr>
            <w:tcW w:w="1276" w:type="dxa"/>
            <w:noWrap w:val="0"/>
            <w:vAlign w:val="center"/>
          </w:tcPr>
          <w:p w14:paraId="1BF962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双</w:t>
            </w:r>
          </w:p>
        </w:tc>
        <w:tc>
          <w:tcPr>
            <w:tcW w:w="1362" w:type="dxa"/>
            <w:noWrap w:val="0"/>
            <w:vAlign w:val="center"/>
          </w:tcPr>
          <w:p w14:paraId="02F127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2599" w:type="dxa"/>
            <w:noWrap w:val="0"/>
            <w:vAlign w:val="center"/>
          </w:tcPr>
          <w:p w14:paraId="080323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材料库</w:t>
            </w:r>
          </w:p>
        </w:tc>
      </w:tr>
      <w:tr w14:paraId="01F4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5A8FF3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11</w:t>
            </w:r>
          </w:p>
        </w:tc>
        <w:tc>
          <w:tcPr>
            <w:tcW w:w="2417" w:type="dxa"/>
            <w:noWrap w:val="0"/>
            <w:vAlign w:val="center"/>
          </w:tcPr>
          <w:p w14:paraId="7A94DC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铁铲</w:t>
            </w:r>
          </w:p>
        </w:tc>
        <w:tc>
          <w:tcPr>
            <w:tcW w:w="1276" w:type="dxa"/>
            <w:noWrap w:val="0"/>
            <w:vAlign w:val="center"/>
          </w:tcPr>
          <w:p w14:paraId="174E47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把</w:t>
            </w:r>
          </w:p>
        </w:tc>
        <w:tc>
          <w:tcPr>
            <w:tcW w:w="1362" w:type="dxa"/>
            <w:noWrap w:val="0"/>
            <w:vAlign w:val="center"/>
          </w:tcPr>
          <w:p w14:paraId="25FA21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599" w:type="dxa"/>
            <w:noWrap w:val="0"/>
            <w:vAlign w:val="center"/>
          </w:tcPr>
          <w:p w14:paraId="17309F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材料库</w:t>
            </w:r>
          </w:p>
        </w:tc>
      </w:tr>
      <w:tr w14:paraId="7F48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0FB1FA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12</w:t>
            </w:r>
          </w:p>
        </w:tc>
        <w:tc>
          <w:tcPr>
            <w:tcW w:w="2417" w:type="dxa"/>
            <w:noWrap w:val="0"/>
            <w:vAlign w:val="center"/>
          </w:tcPr>
          <w:p w14:paraId="5567EE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塑料桶</w:t>
            </w:r>
          </w:p>
        </w:tc>
        <w:tc>
          <w:tcPr>
            <w:tcW w:w="1276" w:type="dxa"/>
            <w:noWrap w:val="0"/>
            <w:vAlign w:val="center"/>
          </w:tcPr>
          <w:p w14:paraId="07724B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只</w:t>
            </w:r>
          </w:p>
        </w:tc>
        <w:tc>
          <w:tcPr>
            <w:tcW w:w="1362" w:type="dxa"/>
            <w:noWrap w:val="0"/>
            <w:vAlign w:val="center"/>
          </w:tcPr>
          <w:p w14:paraId="26AEE4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599" w:type="dxa"/>
            <w:noWrap w:val="0"/>
            <w:vAlign w:val="center"/>
          </w:tcPr>
          <w:p w14:paraId="3642A5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材料库</w:t>
            </w:r>
          </w:p>
        </w:tc>
      </w:tr>
      <w:tr w14:paraId="51C5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7240BF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13</w:t>
            </w:r>
          </w:p>
        </w:tc>
        <w:tc>
          <w:tcPr>
            <w:tcW w:w="2417" w:type="dxa"/>
            <w:noWrap w:val="0"/>
            <w:vAlign w:val="center"/>
          </w:tcPr>
          <w:p w14:paraId="0F435A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灭火器</w:t>
            </w:r>
          </w:p>
        </w:tc>
        <w:tc>
          <w:tcPr>
            <w:tcW w:w="1276" w:type="dxa"/>
            <w:noWrap w:val="0"/>
            <w:vAlign w:val="center"/>
          </w:tcPr>
          <w:p w14:paraId="7C969B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具</w:t>
            </w:r>
          </w:p>
        </w:tc>
        <w:tc>
          <w:tcPr>
            <w:tcW w:w="1362" w:type="dxa"/>
            <w:noWrap w:val="0"/>
            <w:vAlign w:val="center"/>
          </w:tcPr>
          <w:p w14:paraId="12B9EE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12</w:t>
            </w:r>
          </w:p>
        </w:tc>
        <w:tc>
          <w:tcPr>
            <w:tcW w:w="2599" w:type="dxa"/>
            <w:noWrap w:val="0"/>
            <w:vAlign w:val="center"/>
          </w:tcPr>
          <w:p w14:paraId="44DC79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锅炉车间</w:t>
            </w:r>
          </w:p>
        </w:tc>
      </w:tr>
      <w:tr w14:paraId="4BF4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3489D0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14</w:t>
            </w:r>
          </w:p>
        </w:tc>
        <w:tc>
          <w:tcPr>
            <w:tcW w:w="2417" w:type="dxa"/>
            <w:noWrap w:val="0"/>
            <w:vAlign w:val="center"/>
          </w:tcPr>
          <w:p w14:paraId="55BB25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扫帚</w:t>
            </w:r>
          </w:p>
        </w:tc>
        <w:tc>
          <w:tcPr>
            <w:tcW w:w="1276" w:type="dxa"/>
            <w:noWrap w:val="0"/>
            <w:vAlign w:val="center"/>
          </w:tcPr>
          <w:p w14:paraId="3C7889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把</w:t>
            </w:r>
          </w:p>
        </w:tc>
        <w:tc>
          <w:tcPr>
            <w:tcW w:w="1362" w:type="dxa"/>
            <w:noWrap w:val="0"/>
            <w:vAlign w:val="center"/>
          </w:tcPr>
          <w:p w14:paraId="3A8828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2599" w:type="dxa"/>
            <w:noWrap w:val="0"/>
            <w:vAlign w:val="center"/>
          </w:tcPr>
          <w:p w14:paraId="4C5E8C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材料库</w:t>
            </w:r>
          </w:p>
        </w:tc>
      </w:tr>
      <w:tr w14:paraId="282F4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706F8D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15</w:t>
            </w:r>
          </w:p>
        </w:tc>
        <w:tc>
          <w:tcPr>
            <w:tcW w:w="2417" w:type="dxa"/>
            <w:noWrap w:val="0"/>
            <w:vAlign w:val="center"/>
          </w:tcPr>
          <w:p w14:paraId="3F3A74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照明灯</w:t>
            </w:r>
          </w:p>
        </w:tc>
        <w:tc>
          <w:tcPr>
            <w:tcW w:w="1276" w:type="dxa"/>
            <w:noWrap w:val="0"/>
            <w:vAlign w:val="center"/>
          </w:tcPr>
          <w:p w14:paraId="18E527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1362" w:type="dxa"/>
            <w:noWrap w:val="0"/>
            <w:vAlign w:val="center"/>
          </w:tcPr>
          <w:p w14:paraId="584DE3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599" w:type="dxa"/>
            <w:noWrap w:val="0"/>
            <w:vAlign w:val="center"/>
          </w:tcPr>
          <w:p w14:paraId="119C59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材料库</w:t>
            </w:r>
          </w:p>
        </w:tc>
      </w:tr>
      <w:tr w14:paraId="43B69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77EAC6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16</w:t>
            </w:r>
          </w:p>
        </w:tc>
        <w:tc>
          <w:tcPr>
            <w:tcW w:w="2417" w:type="dxa"/>
            <w:noWrap w:val="0"/>
            <w:vAlign w:val="center"/>
          </w:tcPr>
          <w:p w14:paraId="2750DE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碱液</w:t>
            </w:r>
          </w:p>
        </w:tc>
        <w:tc>
          <w:tcPr>
            <w:tcW w:w="1276" w:type="dxa"/>
            <w:noWrap w:val="0"/>
            <w:vAlign w:val="center"/>
          </w:tcPr>
          <w:p w14:paraId="447C25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吨</w:t>
            </w:r>
          </w:p>
        </w:tc>
        <w:tc>
          <w:tcPr>
            <w:tcW w:w="1362" w:type="dxa"/>
            <w:noWrap w:val="0"/>
            <w:vAlign w:val="center"/>
          </w:tcPr>
          <w:p w14:paraId="2312EA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599" w:type="dxa"/>
            <w:noWrap w:val="0"/>
            <w:vAlign w:val="center"/>
          </w:tcPr>
          <w:p w14:paraId="78A581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酸罐附近</w:t>
            </w:r>
          </w:p>
        </w:tc>
      </w:tr>
      <w:tr w14:paraId="72B3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2AD626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17</w:t>
            </w:r>
          </w:p>
        </w:tc>
        <w:tc>
          <w:tcPr>
            <w:tcW w:w="2417" w:type="dxa"/>
            <w:noWrap w:val="0"/>
            <w:vAlign w:val="center"/>
          </w:tcPr>
          <w:p w14:paraId="5E1115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消防水枪</w:t>
            </w:r>
          </w:p>
        </w:tc>
        <w:tc>
          <w:tcPr>
            <w:tcW w:w="1276" w:type="dxa"/>
            <w:noWrap w:val="0"/>
            <w:vAlign w:val="center"/>
          </w:tcPr>
          <w:p w14:paraId="53B743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47D45A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274EC4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储罐附近</w:t>
            </w:r>
          </w:p>
        </w:tc>
      </w:tr>
      <w:tr w14:paraId="1011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2B39D5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18</w:t>
            </w:r>
          </w:p>
        </w:tc>
        <w:tc>
          <w:tcPr>
            <w:tcW w:w="2417" w:type="dxa"/>
            <w:noWrap w:val="0"/>
            <w:vAlign w:val="center"/>
          </w:tcPr>
          <w:p w14:paraId="0F8CD4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救援车辆</w:t>
            </w:r>
          </w:p>
        </w:tc>
        <w:tc>
          <w:tcPr>
            <w:tcW w:w="1276" w:type="dxa"/>
            <w:noWrap w:val="0"/>
            <w:vAlign w:val="center"/>
          </w:tcPr>
          <w:p w14:paraId="6AC8C9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辆</w:t>
            </w:r>
          </w:p>
        </w:tc>
        <w:tc>
          <w:tcPr>
            <w:tcW w:w="1362" w:type="dxa"/>
            <w:noWrap w:val="0"/>
            <w:vAlign w:val="center"/>
          </w:tcPr>
          <w:p w14:paraId="167ADF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2599" w:type="dxa"/>
            <w:noWrap w:val="0"/>
            <w:vAlign w:val="center"/>
          </w:tcPr>
          <w:p w14:paraId="0ED653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公司车辆存放点</w:t>
            </w:r>
          </w:p>
        </w:tc>
      </w:tr>
    </w:tbl>
    <w:p w14:paraId="7BC3E0A6">
      <w:pPr>
        <w:numPr>
          <w:ilvl w:val="0"/>
          <w:numId w:val="6"/>
        </w:numPr>
        <w:spacing w:line="240" w:lineRule="auto"/>
        <w:ind w:left="0" w:leftChars="0" w:firstLine="0" w:firstLineChars="0"/>
        <w:jc w:val="left"/>
        <w:rPr>
          <w:rFonts w:hint="eastAsia" w:cs="Times New Roman"/>
          <w:b w:val="0"/>
          <w:bCs w:val="0"/>
          <w:color w:val="000000"/>
          <w:sz w:val="24"/>
          <w:szCs w:val="24"/>
          <w:lang w:eastAsia="zh-CN"/>
        </w:rPr>
      </w:pPr>
      <w:r>
        <w:rPr>
          <w:rFonts w:hint="eastAsia" w:cs="Times New Roman"/>
          <w:b w:val="0"/>
          <w:bCs w:val="0"/>
          <w:color w:val="000000"/>
          <w:sz w:val="24"/>
          <w:szCs w:val="24"/>
          <w:lang w:eastAsia="zh-CN"/>
        </w:rPr>
        <w:t>西安京西双鹤药业有限公司：</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416"/>
        <w:gridCol w:w="1277"/>
        <w:gridCol w:w="1361"/>
        <w:gridCol w:w="2599"/>
      </w:tblGrid>
      <w:tr w14:paraId="133F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293D56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序号</w:t>
            </w:r>
          </w:p>
        </w:tc>
        <w:tc>
          <w:tcPr>
            <w:tcW w:w="2416" w:type="dxa"/>
            <w:noWrap w:val="0"/>
            <w:vAlign w:val="center"/>
          </w:tcPr>
          <w:p w14:paraId="3EC169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物资名称</w:t>
            </w:r>
          </w:p>
        </w:tc>
        <w:tc>
          <w:tcPr>
            <w:tcW w:w="1277" w:type="dxa"/>
            <w:noWrap w:val="0"/>
            <w:vAlign w:val="center"/>
          </w:tcPr>
          <w:p w14:paraId="100550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单位</w:t>
            </w:r>
          </w:p>
        </w:tc>
        <w:tc>
          <w:tcPr>
            <w:tcW w:w="1361" w:type="dxa"/>
            <w:noWrap w:val="0"/>
            <w:vAlign w:val="center"/>
          </w:tcPr>
          <w:p w14:paraId="3BB5B1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数量</w:t>
            </w:r>
          </w:p>
        </w:tc>
        <w:tc>
          <w:tcPr>
            <w:tcW w:w="2599" w:type="dxa"/>
            <w:noWrap w:val="0"/>
            <w:vAlign w:val="center"/>
          </w:tcPr>
          <w:p w14:paraId="5FD4FF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存放位置</w:t>
            </w:r>
          </w:p>
        </w:tc>
      </w:tr>
      <w:tr w14:paraId="27A6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20BF3D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2416" w:type="dxa"/>
            <w:noWrap w:val="0"/>
            <w:vAlign w:val="center"/>
          </w:tcPr>
          <w:p w14:paraId="771510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应急广播</w:t>
            </w:r>
          </w:p>
        </w:tc>
        <w:tc>
          <w:tcPr>
            <w:tcW w:w="1277" w:type="dxa"/>
            <w:noWrap w:val="0"/>
            <w:vAlign w:val="center"/>
          </w:tcPr>
          <w:p w14:paraId="3B3D58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1" w:type="dxa"/>
            <w:noWrap w:val="0"/>
            <w:vAlign w:val="center"/>
          </w:tcPr>
          <w:p w14:paraId="4DC06C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167105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生产区</w:t>
            </w:r>
          </w:p>
        </w:tc>
      </w:tr>
      <w:tr w14:paraId="6A50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56E7AF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2416" w:type="dxa"/>
            <w:noWrap w:val="0"/>
            <w:vAlign w:val="center"/>
          </w:tcPr>
          <w:p w14:paraId="26E332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对讲机</w:t>
            </w:r>
          </w:p>
        </w:tc>
        <w:tc>
          <w:tcPr>
            <w:tcW w:w="1277" w:type="dxa"/>
            <w:noWrap w:val="0"/>
            <w:vAlign w:val="center"/>
          </w:tcPr>
          <w:p w14:paraId="0C9672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1" w:type="dxa"/>
            <w:noWrap w:val="0"/>
            <w:vAlign w:val="center"/>
          </w:tcPr>
          <w:p w14:paraId="151C9D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599" w:type="dxa"/>
            <w:noWrap w:val="0"/>
            <w:vAlign w:val="center"/>
          </w:tcPr>
          <w:p w14:paraId="5EE95F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EHS办公室/锅炉车间</w:t>
            </w:r>
          </w:p>
        </w:tc>
      </w:tr>
      <w:tr w14:paraId="114F5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59FD42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2416" w:type="dxa"/>
            <w:noWrap w:val="0"/>
            <w:vAlign w:val="center"/>
          </w:tcPr>
          <w:p w14:paraId="184695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石灰</w:t>
            </w:r>
          </w:p>
        </w:tc>
        <w:tc>
          <w:tcPr>
            <w:tcW w:w="1277" w:type="dxa"/>
            <w:noWrap w:val="0"/>
            <w:vAlign w:val="center"/>
          </w:tcPr>
          <w:p w14:paraId="64F86F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吨</w:t>
            </w:r>
          </w:p>
        </w:tc>
        <w:tc>
          <w:tcPr>
            <w:tcW w:w="1361" w:type="dxa"/>
            <w:noWrap w:val="0"/>
            <w:vAlign w:val="center"/>
          </w:tcPr>
          <w:p w14:paraId="5A9CAC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599" w:type="dxa"/>
            <w:noWrap w:val="0"/>
            <w:vAlign w:val="center"/>
          </w:tcPr>
          <w:p w14:paraId="485D4B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锅炉车间</w:t>
            </w:r>
          </w:p>
        </w:tc>
      </w:tr>
      <w:tr w14:paraId="3A2A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6BD504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w:t>
            </w:r>
          </w:p>
        </w:tc>
        <w:tc>
          <w:tcPr>
            <w:tcW w:w="2416" w:type="dxa"/>
            <w:noWrap w:val="0"/>
            <w:vAlign w:val="center"/>
          </w:tcPr>
          <w:p w14:paraId="5584D0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铲车</w:t>
            </w:r>
          </w:p>
        </w:tc>
        <w:tc>
          <w:tcPr>
            <w:tcW w:w="1277" w:type="dxa"/>
            <w:noWrap w:val="0"/>
            <w:vAlign w:val="center"/>
          </w:tcPr>
          <w:p w14:paraId="3E5C76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辆</w:t>
            </w:r>
          </w:p>
        </w:tc>
        <w:tc>
          <w:tcPr>
            <w:tcW w:w="1361" w:type="dxa"/>
            <w:noWrap w:val="0"/>
            <w:vAlign w:val="center"/>
          </w:tcPr>
          <w:p w14:paraId="4C3505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599" w:type="dxa"/>
            <w:noWrap w:val="0"/>
            <w:vAlign w:val="center"/>
          </w:tcPr>
          <w:p w14:paraId="65F2B2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锅炉车间</w:t>
            </w:r>
          </w:p>
        </w:tc>
      </w:tr>
      <w:tr w14:paraId="1CDE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5038A0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w:t>
            </w:r>
          </w:p>
        </w:tc>
        <w:tc>
          <w:tcPr>
            <w:tcW w:w="2416" w:type="dxa"/>
            <w:noWrap w:val="0"/>
            <w:vAlign w:val="center"/>
          </w:tcPr>
          <w:p w14:paraId="186BC9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防护服</w:t>
            </w:r>
          </w:p>
        </w:tc>
        <w:tc>
          <w:tcPr>
            <w:tcW w:w="1277" w:type="dxa"/>
            <w:noWrap w:val="0"/>
            <w:vAlign w:val="center"/>
          </w:tcPr>
          <w:p w14:paraId="4DFB54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1361" w:type="dxa"/>
            <w:noWrap w:val="0"/>
            <w:vAlign w:val="center"/>
          </w:tcPr>
          <w:p w14:paraId="3F21AC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599" w:type="dxa"/>
            <w:noWrap w:val="0"/>
            <w:vAlign w:val="center"/>
          </w:tcPr>
          <w:p w14:paraId="3BCB97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质量部、锅炉车间</w:t>
            </w:r>
          </w:p>
        </w:tc>
      </w:tr>
      <w:tr w14:paraId="622F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6BFDD5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6</w:t>
            </w:r>
          </w:p>
        </w:tc>
        <w:tc>
          <w:tcPr>
            <w:tcW w:w="2416" w:type="dxa"/>
            <w:noWrap w:val="0"/>
            <w:vAlign w:val="center"/>
          </w:tcPr>
          <w:p w14:paraId="7EF816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防毒面具</w:t>
            </w:r>
          </w:p>
        </w:tc>
        <w:tc>
          <w:tcPr>
            <w:tcW w:w="1277" w:type="dxa"/>
            <w:noWrap w:val="0"/>
            <w:vAlign w:val="center"/>
          </w:tcPr>
          <w:p w14:paraId="5DD6CF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1" w:type="dxa"/>
            <w:noWrap w:val="0"/>
            <w:vAlign w:val="center"/>
          </w:tcPr>
          <w:p w14:paraId="3F335C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599" w:type="dxa"/>
            <w:noWrap w:val="0"/>
            <w:vAlign w:val="center"/>
          </w:tcPr>
          <w:p w14:paraId="541CB8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质量部、锅炉车间</w:t>
            </w:r>
          </w:p>
        </w:tc>
      </w:tr>
      <w:tr w14:paraId="3F62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035C42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7</w:t>
            </w:r>
          </w:p>
        </w:tc>
        <w:tc>
          <w:tcPr>
            <w:tcW w:w="2416" w:type="dxa"/>
            <w:noWrap w:val="0"/>
            <w:vAlign w:val="center"/>
          </w:tcPr>
          <w:p w14:paraId="54C6CA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乳胶手套</w:t>
            </w:r>
          </w:p>
        </w:tc>
        <w:tc>
          <w:tcPr>
            <w:tcW w:w="1277" w:type="dxa"/>
            <w:noWrap w:val="0"/>
            <w:vAlign w:val="center"/>
          </w:tcPr>
          <w:p w14:paraId="7F4007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双</w:t>
            </w:r>
          </w:p>
        </w:tc>
        <w:tc>
          <w:tcPr>
            <w:tcW w:w="1361" w:type="dxa"/>
            <w:noWrap w:val="0"/>
            <w:vAlign w:val="center"/>
          </w:tcPr>
          <w:p w14:paraId="4B5047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2599" w:type="dxa"/>
            <w:noWrap w:val="0"/>
            <w:vAlign w:val="center"/>
          </w:tcPr>
          <w:p w14:paraId="5F96D5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材料库</w:t>
            </w:r>
          </w:p>
        </w:tc>
      </w:tr>
      <w:tr w14:paraId="315E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009A94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8</w:t>
            </w:r>
          </w:p>
        </w:tc>
        <w:tc>
          <w:tcPr>
            <w:tcW w:w="2416" w:type="dxa"/>
            <w:noWrap w:val="0"/>
            <w:vAlign w:val="center"/>
          </w:tcPr>
          <w:p w14:paraId="04D480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铁铲</w:t>
            </w:r>
          </w:p>
        </w:tc>
        <w:tc>
          <w:tcPr>
            <w:tcW w:w="1277" w:type="dxa"/>
            <w:noWrap w:val="0"/>
            <w:vAlign w:val="center"/>
          </w:tcPr>
          <w:p w14:paraId="236EB5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把</w:t>
            </w:r>
          </w:p>
        </w:tc>
        <w:tc>
          <w:tcPr>
            <w:tcW w:w="1361" w:type="dxa"/>
            <w:noWrap w:val="0"/>
            <w:vAlign w:val="center"/>
          </w:tcPr>
          <w:p w14:paraId="7BE4A8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599" w:type="dxa"/>
            <w:noWrap w:val="0"/>
            <w:vAlign w:val="center"/>
          </w:tcPr>
          <w:p w14:paraId="0E54D5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材料库</w:t>
            </w:r>
          </w:p>
        </w:tc>
      </w:tr>
      <w:tr w14:paraId="5EFE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3314CB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9</w:t>
            </w:r>
          </w:p>
        </w:tc>
        <w:tc>
          <w:tcPr>
            <w:tcW w:w="2416" w:type="dxa"/>
            <w:noWrap w:val="0"/>
            <w:vAlign w:val="center"/>
          </w:tcPr>
          <w:p w14:paraId="736644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塑料桶</w:t>
            </w:r>
          </w:p>
        </w:tc>
        <w:tc>
          <w:tcPr>
            <w:tcW w:w="1277" w:type="dxa"/>
            <w:noWrap w:val="0"/>
            <w:vAlign w:val="center"/>
          </w:tcPr>
          <w:p w14:paraId="086415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只</w:t>
            </w:r>
          </w:p>
        </w:tc>
        <w:tc>
          <w:tcPr>
            <w:tcW w:w="1361" w:type="dxa"/>
            <w:noWrap w:val="0"/>
            <w:vAlign w:val="center"/>
          </w:tcPr>
          <w:p w14:paraId="7CC279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599" w:type="dxa"/>
            <w:noWrap w:val="0"/>
            <w:vAlign w:val="center"/>
          </w:tcPr>
          <w:p w14:paraId="0AEE1D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材料库</w:t>
            </w:r>
          </w:p>
        </w:tc>
      </w:tr>
      <w:tr w14:paraId="058B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1EAAD2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10</w:t>
            </w:r>
          </w:p>
        </w:tc>
        <w:tc>
          <w:tcPr>
            <w:tcW w:w="2416" w:type="dxa"/>
            <w:noWrap w:val="0"/>
            <w:vAlign w:val="center"/>
          </w:tcPr>
          <w:p w14:paraId="475430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灭火器</w:t>
            </w:r>
          </w:p>
        </w:tc>
        <w:tc>
          <w:tcPr>
            <w:tcW w:w="1277" w:type="dxa"/>
            <w:noWrap w:val="0"/>
            <w:vAlign w:val="center"/>
          </w:tcPr>
          <w:p w14:paraId="5EE71B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具</w:t>
            </w:r>
          </w:p>
        </w:tc>
        <w:tc>
          <w:tcPr>
            <w:tcW w:w="1361" w:type="dxa"/>
            <w:noWrap w:val="0"/>
            <w:vAlign w:val="center"/>
          </w:tcPr>
          <w:p w14:paraId="41D2D9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12</w:t>
            </w:r>
          </w:p>
        </w:tc>
        <w:tc>
          <w:tcPr>
            <w:tcW w:w="2599" w:type="dxa"/>
            <w:noWrap w:val="0"/>
            <w:vAlign w:val="center"/>
          </w:tcPr>
          <w:p w14:paraId="1BBFDD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锅炉车间</w:t>
            </w:r>
          </w:p>
        </w:tc>
      </w:tr>
      <w:tr w14:paraId="72A7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755268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11</w:t>
            </w:r>
          </w:p>
        </w:tc>
        <w:tc>
          <w:tcPr>
            <w:tcW w:w="2416" w:type="dxa"/>
            <w:noWrap w:val="0"/>
            <w:vAlign w:val="center"/>
          </w:tcPr>
          <w:p w14:paraId="6370A5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扫帚</w:t>
            </w:r>
          </w:p>
        </w:tc>
        <w:tc>
          <w:tcPr>
            <w:tcW w:w="1277" w:type="dxa"/>
            <w:noWrap w:val="0"/>
            <w:vAlign w:val="center"/>
          </w:tcPr>
          <w:p w14:paraId="221158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把</w:t>
            </w:r>
          </w:p>
        </w:tc>
        <w:tc>
          <w:tcPr>
            <w:tcW w:w="1361" w:type="dxa"/>
            <w:noWrap w:val="0"/>
            <w:vAlign w:val="center"/>
          </w:tcPr>
          <w:p w14:paraId="68CBF7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2599" w:type="dxa"/>
            <w:noWrap w:val="0"/>
            <w:vAlign w:val="center"/>
          </w:tcPr>
          <w:p w14:paraId="76B120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材料库</w:t>
            </w:r>
          </w:p>
        </w:tc>
      </w:tr>
      <w:tr w14:paraId="52EB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7382B9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12</w:t>
            </w:r>
          </w:p>
        </w:tc>
        <w:tc>
          <w:tcPr>
            <w:tcW w:w="2416" w:type="dxa"/>
            <w:noWrap w:val="0"/>
            <w:vAlign w:val="center"/>
          </w:tcPr>
          <w:p w14:paraId="5473E7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照明灯</w:t>
            </w:r>
          </w:p>
        </w:tc>
        <w:tc>
          <w:tcPr>
            <w:tcW w:w="1277" w:type="dxa"/>
            <w:noWrap w:val="0"/>
            <w:vAlign w:val="center"/>
          </w:tcPr>
          <w:p w14:paraId="55CD57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1361" w:type="dxa"/>
            <w:noWrap w:val="0"/>
            <w:vAlign w:val="center"/>
          </w:tcPr>
          <w:p w14:paraId="39309D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599" w:type="dxa"/>
            <w:noWrap w:val="0"/>
            <w:vAlign w:val="center"/>
          </w:tcPr>
          <w:p w14:paraId="75B4C3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材料库</w:t>
            </w:r>
          </w:p>
        </w:tc>
      </w:tr>
      <w:tr w14:paraId="65C8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556178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13</w:t>
            </w:r>
          </w:p>
        </w:tc>
        <w:tc>
          <w:tcPr>
            <w:tcW w:w="2416" w:type="dxa"/>
            <w:noWrap w:val="0"/>
            <w:vAlign w:val="center"/>
          </w:tcPr>
          <w:p w14:paraId="69076C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片碱</w:t>
            </w:r>
          </w:p>
        </w:tc>
        <w:tc>
          <w:tcPr>
            <w:tcW w:w="1277" w:type="dxa"/>
            <w:noWrap w:val="0"/>
            <w:vAlign w:val="center"/>
          </w:tcPr>
          <w:p w14:paraId="474FFD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吨</w:t>
            </w:r>
          </w:p>
        </w:tc>
        <w:tc>
          <w:tcPr>
            <w:tcW w:w="1361" w:type="dxa"/>
            <w:noWrap w:val="0"/>
            <w:vAlign w:val="center"/>
          </w:tcPr>
          <w:p w14:paraId="7156CD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599" w:type="dxa"/>
            <w:noWrap w:val="0"/>
            <w:vAlign w:val="center"/>
          </w:tcPr>
          <w:p w14:paraId="70D640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酸罐附近</w:t>
            </w:r>
          </w:p>
        </w:tc>
      </w:tr>
      <w:tr w14:paraId="597C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noWrap w:val="0"/>
            <w:vAlign w:val="center"/>
          </w:tcPr>
          <w:p w14:paraId="72F5F3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14</w:t>
            </w:r>
          </w:p>
        </w:tc>
        <w:tc>
          <w:tcPr>
            <w:tcW w:w="2416" w:type="dxa"/>
            <w:noWrap w:val="0"/>
            <w:vAlign w:val="center"/>
          </w:tcPr>
          <w:p w14:paraId="67ACC1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消防水枪</w:t>
            </w:r>
          </w:p>
        </w:tc>
        <w:tc>
          <w:tcPr>
            <w:tcW w:w="1277" w:type="dxa"/>
            <w:noWrap w:val="0"/>
            <w:vAlign w:val="center"/>
          </w:tcPr>
          <w:p w14:paraId="25E15D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个</w:t>
            </w:r>
          </w:p>
        </w:tc>
        <w:tc>
          <w:tcPr>
            <w:tcW w:w="1361" w:type="dxa"/>
            <w:noWrap w:val="0"/>
            <w:vAlign w:val="center"/>
          </w:tcPr>
          <w:p w14:paraId="428825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70C91E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储罐附近</w:t>
            </w:r>
          </w:p>
        </w:tc>
      </w:tr>
    </w:tbl>
    <w:p w14:paraId="61AB9170">
      <w:pPr>
        <w:numPr>
          <w:ilvl w:val="0"/>
          <w:numId w:val="0"/>
        </w:numPr>
        <w:spacing w:line="240" w:lineRule="auto"/>
        <w:ind w:leftChars="0"/>
        <w:jc w:val="left"/>
        <w:rPr>
          <w:rFonts w:hint="eastAsia" w:cs="Times New Roman"/>
          <w:b w:val="0"/>
          <w:bCs w:val="0"/>
          <w:color w:val="000000"/>
          <w:sz w:val="24"/>
          <w:szCs w:val="24"/>
          <w:lang w:eastAsia="zh-CN"/>
        </w:rPr>
      </w:pPr>
      <w:r>
        <w:rPr>
          <w:rFonts w:hint="eastAsia" w:cs="Times New Roman"/>
          <w:b w:val="0"/>
          <w:bCs w:val="0"/>
          <w:color w:val="000000"/>
          <w:sz w:val="24"/>
          <w:szCs w:val="24"/>
          <w:lang w:val="en-US" w:eastAsia="zh-CN"/>
        </w:rPr>
        <w:t>9、西安渭丰纸业有限公司</w:t>
      </w:r>
      <w:r>
        <w:rPr>
          <w:rFonts w:hint="eastAsia" w:cs="Times New Roman"/>
          <w:b w:val="0"/>
          <w:bCs w:val="0"/>
          <w:color w:val="000000"/>
          <w:sz w:val="24"/>
          <w:szCs w:val="24"/>
          <w:lang w:eastAsia="zh-CN"/>
        </w:rPr>
        <w:t>：</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2636"/>
        <w:gridCol w:w="1057"/>
        <w:gridCol w:w="1362"/>
        <w:gridCol w:w="2599"/>
      </w:tblGrid>
      <w:tr w14:paraId="09D4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5A94DF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序号</w:t>
            </w:r>
          </w:p>
        </w:tc>
        <w:tc>
          <w:tcPr>
            <w:tcW w:w="2636" w:type="dxa"/>
            <w:noWrap w:val="0"/>
            <w:vAlign w:val="center"/>
          </w:tcPr>
          <w:p w14:paraId="52849E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名称</w:t>
            </w:r>
          </w:p>
        </w:tc>
        <w:tc>
          <w:tcPr>
            <w:tcW w:w="1057" w:type="dxa"/>
            <w:noWrap w:val="0"/>
            <w:vAlign w:val="center"/>
          </w:tcPr>
          <w:p w14:paraId="634EF8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单位</w:t>
            </w:r>
          </w:p>
        </w:tc>
        <w:tc>
          <w:tcPr>
            <w:tcW w:w="1362" w:type="dxa"/>
            <w:noWrap w:val="0"/>
            <w:vAlign w:val="center"/>
          </w:tcPr>
          <w:p w14:paraId="4B1DC1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数量</w:t>
            </w:r>
          </w:p>
        </w:tc>
        <w:tc>
          <w:tcPr>
            <w:tcW w:w="2599" w:type="dxa"/>
            <w:noWrap w:val="0"/>
            <w:vAlign w:val="center"/>
          </w:tcPr>
          <w:p w14:paraId="71FB88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存放位置</w:t>
            </w:r>
          </w:p>
        </w:tc>
      </w:tr>
      <w:tr w14:paraId="2F9A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4E7C2D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2636" w:type="dxa"/>
            <w:noWrap w:val="0"/>
            <w:vAlign w:val="center"/>
          </w:tcPr>
          <w:p w14:paraId="0D2487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防酸碱橡胶雨鞋</w:t>
            </w:r>
          </w:p>
        </w:tc>
        <w:tc>
          <w:tcPr>
            <w:tcW w:w="1057" w:type="dxa"/>
            <w:noWrap w:val="0"/>
            <w:vAlign w:val="center"/>
          </w:tcPr>
          <w:p w14:paraId="00AE2A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双</w:t>
            </w:r>
          </w:p>
        </w:tc>
        <w:tc>
          <w:tcPr>
            <w:tcW w:w="1362" w:type="dxa"/>
            <w:noWrap w:val="0"/>
            <w:vAlign w:val="center"/>
          </w:tcPr>
          <w:p w14:paraId="031D88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599" w:type="dxa"/>
            <w:noWrap w:val="0"/>
            <w:vAlign w:val="center"/>
          </w:tcPr>
          <w:p w14:paraId="19F12C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4B1A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1ED04C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2636" w:type="dxa"/>
            <w:noWrap w:val="0"/>
            <w:vAlign w:val="center"/>
          </w:tcPr>
          <w:p w14:paraId="1843A4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防酸碱橡胶手套</w:t>
            </w:r>
          </w:p>
        </w:tc>
        <w:tc>
          <w:tcPr>
            <w:tcW w:w="1057" w:type="dxa"/>
            <w:noWrap w:val="0"/>
            <w:vAlign w:val="center"/>
          </w:tcPr>
          <w:p w14:paraId="4F007B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双</w:t>
            </w:r>
          </w:p>
        </w:tc>
        <w:tc>
          <w:tcPr>
            <w:tcW w:w="1362" w:type="dxa"/>
            <w:noWrap w:val="0"/>
            <w:vAlign w:val="center"/>
          </w:tcPr>
          <w:p w14:paraId="226F96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2599" w:type="dxa"/>
            <w:noWrap w:val="0"/>
            <w:vAlign w:val="center"/>
          </w:tcPr>
          <w:p w14:paraId="193CC9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644DC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1AEC96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2636" w:type="dxa"/>
            <w:noWrap w:val="0"/>
            <w:vAlign w:val="center"/>
          </w:tcPr>
          <w:p w14:paraId="76C89E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防酸碱口罩</w:t>
            </w:r>
          </w:p>
        </w:tc>
        <w:tc>
          <w:tcPr>
            <w:tcW w:w="1057" w:type="dxa"/>
            <w:noWrap w:val="0"/>
            <w:vAlign w:val="center"/>
          </w:tcPr>
          <w:p w14:paraId="42EE39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1ED0DB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50</w:t>
            </w:r>
          </w:p>
        </w:tc>
        <w:tc>
          <w:tcPr>
            <w:tcW w:w="2599" w:type="dxa"/>
            <w:noWrap w:val="0"/>
            <w:vAlign w:val="center"/>
          </w:tcPr>
          <w:p w14:paraId="7A19EE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3352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6501A6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w:t>
            </w:r>
          </w:p>
        </w:tc>
        <w:tc>
          <w:tcPr>
            <w:tcW w:w="2636" w:type="dxa"/>
            <w:noWrap w:val="0"/>
            <w:vAlign w:val="center"/>
          </w:tcPr>
          <w:p w14:paraId="0437DE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化学安全防护眼镜</w:t>
            </w:r>
          </w:p>
        </w:tc>
        <w:tc>
          <w:tcPr>
            <w:tcW w:w="1057" w:type="dxa"/>
            <w:noWrap w:val="0"/>
            <w:vAlign w:val="center"/>
          </w:tcPr>
          <w:p w14:paraId="7B6CAC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1D983E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30</w:t>
            </w:r>
          </w:p>
        </w:tc>
        <w:tc>
          <w:tcPr>
            <w:tcW w:w="2599" w:type="dxa"/>
            <w:noWrap w:val="0"/>
            <w:vAlign w:val="center"/>
          </w:tcPr>
          <w:p w14:paraId="3C23F6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588D2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178F15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w:t>
            </w:r>
          </w:p>
        </w:tc>
        <w:tc>
          <w:tcPr>
            <w:tcW w:w="2636" w:type="dxa"/>
            <w:noWrap w:val="0"/>
            <w:vAlign w:val="center"/>
          </w:tcPr>
          <w:p w14:paraId="5DAE35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棉质毛巾</w:t>
            </w:r>
          </w:p>
        </w:tc>
        <w:tc>
          <w:tcPr>
            <w:tcW w:w="1057" w:type="dxa"/>
            <w:noWrap w:val="0"/>
            <w:vAlign w:val="center"/>
          </w:tcPr>
          <w:p w14:paraId="2328BF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46243A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50</w:t>
            </w:r>
          </w:p>
        </w:tc>
        <w:tc>
          <w:tcPr>
            <w:tcW w:w="2599" w:type="dxa"/>
            <w:noWrap w:val="0"/>
            <w:vAlign w:val="center"/>
          </w:tcPr>
          <w:p w14:paraId="4AB608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0F66A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504629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6</w:t>
            </w:r>
          </w:p>
        </w:tc>
        <w:tc>
          <w:tcPr>
            <w:tcW w:w="2636" w:type="dxa"/>
            <w:noWrap w:val="0"/>
            <w:vAlign w:val="center"/>
          </w:tcPr>
          <w:p w14:paraId="3BD788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连体雨衣</w:t>
            </w:r>
          </w:p>
        </w:tc>
        <w:tc>
          <w:tcPr>
            <w:tcW w:w="1057" w:type="dxa"/>
            <w:noWrap w:val="0"/>
            <w:vAlign w:val="center"/>
          </w:tcPr>
          <w:p w14:paraId="383092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2714E2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599" w:type="dxa"/>
            <w:noWrap w:val="0"/>
            <w:vAlign w:val="center"/>
          </w:tcPr>
          <w:p w14:paraId="38B6D9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3ED0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1F3506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7</w:t>
            </w:r>
          </w:p>
        </w:tc>
        <w:tc>
          <w:tcPr>
            <w:tcW w:w="2636" w:type="dxa"/>
            <w:noWrap w:val="0"/>
            <w:vAlign w:val="center"/>
          </w:tcPr>
          <w:p w14:paraId="4F8D06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防爆式手提灯</w:t>
            </w:r>
          </w:p>
        </w:tc>
        <w:tc>
          <w:tcPr>
            <w:tcW w:w="1057" w:type="dxa"/>
            <w:noWrap w:val="0"/>
            <w:vAlign w:val="center"/>
          </w:tcPr>
          <w:p w14:paraId="16DB22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194078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599" w:type="dxa"/>
            <w:noWrap w:val="0"/>
            <w:vAlign w:val="center"/>
          </w:tcPr>
          <w:p w14:paraId="132465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6905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1DC208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8</w:t>
            </w:r>
          </w:p>
        </w:tc>
        <w:tc>
          <w:tcPr>
            <w:tcW w:w="2636" w:type="dxa"/>
            <w:noWrap w:val="0"/>
            <w:vAlign w:val="center"/>
          </w:tcPr>
          <w:p w14:paraId="0B2FAF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专用救援绳索</w:t>
            </w:r>
          </w:p>
        </w:tc>
        <w:tc>
          <w:tcPr>
            <w:tcW w:w="1057" w:type="dxa"/>
            <w:noWrap w:val="0"/>
            <w:vAlign w:val="center"/>
          </w:tcPr>
          <w:p w14:paraId="4C184E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卷</w:t>
            </w:r>
          </w:p>
        </w:tc>
        <w:tc>
          <w:tcPr>
            <w:tcW w:w="1362" w:type="dxa"/>
            <w:noWrap w:val="0"/>
            <w:vAlign w:val="center"/>
          </w:tcPr>
          <w:p w14:paraId="0A1EB6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49854E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62F1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4602F4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9</w:t>
            </w:r>
          </w:p>
        </w:tc>
        <w:tc>
          <w:tcPr>
            <w:tcW w:w="2636" w:type="dxa"/>
            <w:noWrap w:val="0"/>
            <w:vAlign w:val="center"/>
          </w:tcPr>
          <w:p w14:paraId="436677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消防水袋</w:t>
            </w:r>
          </w:p>
        </w:tc>
        <w:tc>
          <w:tcPr>
            <w:tcW w:w="1057" w:type="dxa"/>
            <w:noWrap w:val="0"/>
            <w:vAlign w:val="center"/>
          </w:tcPr>
          <w:p w14:paraId="1435E4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卷</w:t>
            </w:r>
          </w:p>
        </w:tc>
        <w:tc>
          <w:tcPr>
            <w:tcW w:w="1362" w:type="dxa"/>
            <w:noWrap w:val="0"/>
            <w:vAlign w:val="center"/>
          </w:tcPr>
          <w:p w14:paraId="6F50B4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599" w:type="dxa"/>
            <w:noWrap w:val="0"/>
            <w:vAlign w:val="center"/>
          </w:tcPr>
          <w:p w14:paraId="027A88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4665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2DF8F8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10</w:t>
            </w:r>
          </w:p>
        </w:tc>
        <w:tc>
          <w:tcPr>
            <w:tcW w:w="2636" w:type="dxa"/>
            <w:noWrap w:val="0"/>
            <w:vAlign w:val="center"/>
          </w:tcPr>
          <w:p w14:paraId="27C3AA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直流水枪</w:t>
            </w:r>
          </w:p>
        </w:tc>
        <w:tc>
          <w:tcPr>
            <w:tcW w:w="1057" w:type="dxa"/>
            <w:noWrap w:val="0"/>
            <w:vAlign w:val="center"/>
          </w:tcPr>
          <w:p w14:paraId="0A77D9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461456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2599" w:type="dxa"/>
            <w:noWrap w:val="0"/>
            <w:vAlign w:val="center"/>
          </w:tcPr>
          <w:p w14:paraId="4EA93C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4D7E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58F3C2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11</w:t>
            </w:r>
          </w:p>
        </w:tc>
        <w:tc>
          <w:tcPr>
            <w:tcW w:w="2636" w:type="dxa"/>
            <w:noWrap w:val="0"/>
            <w:vAlign w:val="center"/>
          </w:tcPr>
          <w:p w14:paraId="1B4DD8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防爆活扳手</w:t>
            </w:r>
          </w:p>
        </w:tc>
        <w:tc>
          <w:tcPr>
            <w:tcW w:w="1057" w:type="dxa"/>
            <w:noWrap w:val="0"/>
            <w:vAlign w:val="center"/>
          </w:tcPr>
          <w:p w14:paraId="13E136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18948A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175F8A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5E7C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039283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12</w:t>
            </w:r>
          </w:p>
        </w:tc>
        <w:tc>
          <w:tcPr>
            <w:tcW w:w="2636" w:type="dxa"/>
            <w:noWrap w:val="0"/>
            <w:vAlign w:val="center"/>
          </w:tcPr>
          <w:p w14:paraId="24E712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防爆活扳手</w:t>
            </w:r>
          </w:p>
        </w:tc>
        <w:tc>
          <w:tcPr>
            <w:tcW w:w="1057" w:type="dxa"/>
            <w:noWrap w:val="0"/>
            <w:vAlign w:val="center"/>
          </w:tcPr>
          <w:p w14:paraId="746385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171F0A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6EE771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307C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306596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13</w:t>
            </w:r>
          </w:p>
        </w:tc>
        <w:tc>
          <w:tcPr>
            <w:tcW w:w="2636" w:type="dxa"/>
            <w:noWrap w:val="0"/>
            <w:vAlign w:val="center"/>
          </w:tcPr>
          <w:p w14:paraId="3BAFA4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防爆活扳手</w:t>
            </w:r>
          </w:p>
        </w:tc>
        <w:tc>
          <w:tcPr>
            <w:tcW w:w="1057" w:type="dxa"/>
            <w:noWrap w:val="0"/>
            <w:vAlign w:val="center"/>
          </w:tcPr>
          <w:p w14:paraId="1D97D0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5E679D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446703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2FFD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658010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14</w:t>
            </w:r>
          </w:p>
        </w:tc>
        <w:tc>
          <w:tcPr>
            <w:tcW w:w="2636" w:type="dxa"/>
            <w:noWrap w:val="0"/>
            <w:vAlign w:val="center"/>
          </w:tcPr>
          <w:p w14:paraId="7F1581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防爆双头梅花扳手</w:t>
            </w:r>
          </w:p>
        </w:tc>
        <w:tc>
          <w:tcPr>
            <w:tcW w:w="1057" w:type="dxa"/>
            <w:noWrap w:val="0"/>
            <w:vAlign w:val="center"/>
          </w:tcPr>
          <w:p w14:paraId="42863E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1697DB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007C46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045F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78D24D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15</w:t>
            </w:r>
          </w:p>
        </w:tc>
        <w:tc>
          <w:tcPr>
            <w:tcW w:w="2636" w:type="dxa"/>
            <w:noWrap w:val="0"/>
            <w:vAlign w:val="center"/>
          </w:tcPr>
          <w:p w14:paraId="0FFE9D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防爆双头梅花扳手</w:t>
            </w:r>
          </w:p>
        </w:tc>
        <w:tc>
          <w:tcPr>
            <w:tcW w:w="1057" w:type="dxa"/>
            <w:noWrap w:val="0"/>
            <w:vAlign w:val="center"/>
          </w:tcPr>
          <w:p w14:paraId="7E5467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15F325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3BF57C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2299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2B542D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16</w:t>
            </w:r>
          </w:p>
        </w:tc>
        <w:tc>
          <w:tcPr>
            <w:tcW w:w="2636" w:type="dxa"/>
            <w:noWrap w:val="0"/>
            <w:vAlign w:val="center"/>
          </w:tcPr>
          <w:p w14:paraId="5CFBF7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防爆双头梅花扳手</w:t>
            </w:r>
          </w:p>
        </w:tc>
        <w:tc>
          <w:tcPr>
            <w:tcW w:w="1057" w:type="dxa"/>
            <w:noWrap w:val="0"/>
            <w:vAlign w:val="center"/>
          </w:tcPr>
          <w:p w14:paraId="6F06EA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56AE3D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279C84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004C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11B6E0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17</w:t>
            </w:r>
          </w:p>
        </w:tc>
        <w:tc>
          <w:tcPr>
            <w:tcW w:w="2636" w:type="dxa"/>
            <w:noWrap w:val="0"/>
            <w:vAlign w:val="center"/>
          </w:tcPr>
          <w:p w14:paraId="207705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防爆双头梅花扳手</w:t>
            </w:r>
          </w:p>
        </w:tc>
        <w:tc>
          <w:tcPr>
            <w:tcW w:w="1057" w:type="dxa"/>
            <w:noWrap w:val="0"/>
            <w:vAlign w:val="center"/>
          </w:tcPr>
          <w:p w14:paraId="0BA889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571D18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459BD1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6AD9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3DF90F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18</w:t>
            </w:r>
          </w:p>
        </w:tc>
        <w:tc>
          <w:tcPr>
            <w:tcW w:w="2636" w:type="dxa"/>
            <w:noWrap w:val="0"/>
            <w:vAlign w:val="center"/>
          </w:tcPr>
          <w:p w14:paraId="4B8F68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防爆双头梅花扳手</w:t>
            </w:r>
          </w:p>
        </w:tc>
        <w:tc>
          <w:tcPr>
            <w:tcW w:w="1057" w:type="dxa"/>
            <w:noWrap w:val="0"/>
            <w:vAlign w:val="center"/>
          </w:tcPr>
          <w:p w14:paraId="3802A7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143A5E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0F40CF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08E1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6B0F5B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19</w:t>
            </w:r>
          </w:p>
        </w:tc>
        <w:tc>
          <w:tcPr>
            <w:tcW w:w="2636" w:type="dxa"/>
            <w:noWrap w:val="0"/>
            <w:vAlign w:val="center"/>
          </w:tcPr>
          <w:p w14:paraId="26FE40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防爆双头梅花扳手</w:t>
            </w:r>
          </w:p>
        </w:tc>
        <w:tc>
          <w:tcPr>
            <w:tcW w:w="1057" w:type="dxa"/>
            <w:noWrap w:val="0"/>
            <w:vAlign w:val="center"/>
          </w:tcPr>
          <w:p w14:paraId="14CC0A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1467AE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7123CE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0C27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7B7F3A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2636" w:type="dxa"/>
            <w:noWrap w:val="0"/>
            <w:vAlign w:val="center"/>
          </w:tcPr>
          <w:p w14:paraId="0967B1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防爆用圆头锤</w:t>
            </w:r>
          </w:p>
        </w:tc>
        <w:tc>
          <w:tcPr>
            <w:tcW w:w="1057" w:type="dxa"/>
            <w:noWrap w:val="0"/>
            <w:vAlign w:val="center"/>
          </w:tcPr>
          <w:p w14:paraId="400496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0D678E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616EC1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57F2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45AA30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21</w:t>
            </w:r>
          </w:p>
        </w:tc>
        <w:tc>
          <w:tcPr>
            <w:tcW w:w="2636" w:type="dxa"/>
            <w:noWrap w:val="0"/>
            <w:vAlign w:val="center"/>
          </w:tcPr>
          <w:p w14:paraId="559FA1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防爆用管子钳</w:t>
            </w:r>
          </w:p>
        </w:tc>
        <w:tc>
          <w:tcPr>
            <w:tcW w:w="1057" w:type="dxa"/>
            <w:noWrap w:val="0"/>
            <w:vAlign w:val="center"/>
          </w:tcPr>
          <w:p w14:paraId="1F7553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76CD98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590018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r w14:paraId="1116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6AF574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22</w:t>
            </w:r>
          </w:p>
        </w:tc>
        <w:tc>
          <w:tcPr>
            <w:tcW w:w="2636" w:type="dxa"/>
            <w:noWrap w:val="0"/>
            <w:vAlign w:val="center"/>
          </w:tcPr>
          <w:p w14:paraId="7A501D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灭火器</w:t>
            </w:r>
          </w:p>
        </w:tc>
        <w:tc>
          <w:tcPr>
            <w:tcW w:w="1057" w:type="dxa"/>
            <w:noWrap w:val="0"/>
            <w:vAlign w:val="center"/>
          </w:tcPr>
          <w:p w14:paraId="396E19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瓶</w:t>
            </w:r>
          </w:p>
        </w:tc>
        <w:tc>
          <w:tcPr>
            <w:tcW w:w="1362" w:type="dxa"/>
            <w:noWrap w:val="0"/>
            <w:vAlign w:val="center"/>
          </w:tcPr>
          <w:p w14:paraId="5A0AB7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2599" w:type="dxa"/>
            <w:noWrap w:val="0"/>
            <w:vAlign w:val="center"/>
          </w:tcPr>
          <w:p w14:paraId="431738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w:t>
            </w:r>
          </w:p>
        </w:tc>
      </w:tr>
    </w:tbl>
    <w:p w14:paraId="7BF9A1CD">
      <w:pPr>
        <w:numPr>
          <w:ilvl w:val="0"/>
          <w:numId w:val="0"/>
        </w:numPr>
        <w:spacing w:line="240" w:lineRule="auto"/>
        <w:ind w:leftChars="0"/>
        <w:jc w:val="left"/>
        <w:rPr>
          <w:rFonts w:hint="eastAsia" w:cs="Times New Roman"/>
          <w:b w:val="0"/>
          <w:bCs w:val="0"/>
          <w:color w:val="000000"/>
          <w:sz w:val="24"/>
          <w:szCs w:val="24"/>
          <w:lang w:eastAsia="zh-CN"/>
        </w:rPr>
      </w:pPr>
      <w:r>
        <w:rPr>
          <w:rFonts w:hint="eastAsia" w:cs="Times New Roman"/>
          <w:b w:val="0"/>
          <w:bCs w:val="0"/>
          <w:color w:val="000000"/>
          <w:sz w:val="24"/>
          <w:szCs w:val="24"/>
          <w:lang w:val="en-US" w:eastAsia="zh-CN"/>
        </w:rPr>
        <w:t>10、中船重工西安东仪科工集团有限公司</w:t>
      </w:r>
      <w:r>
        <w:rPr>
          <w:rFonts w:hint="eastAsia" w:cs="Times New Roman"/>
          <w:b w:val="0"/>
          <w:bCs w:val="0"/>
          <w:color w:val="000000"/>
          <w:sz w:val="24"/>
          <w:szCs w:val="24"/>
          <w:lang w:eastAsia="zh-CN"/>
        </w:rPr>
        <w:t>：</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3020"/>
        <w:gridCol w:w="1286"/>
        <w:gridCol w:w="1339"/>
        <w:gridCol w:w="2009"/>
      </w:tblGrid>
      <w:tr w14:paraId="7880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28E529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序号</w:t>
            </w:r>
          </w:p>
        </w:tc>
        <w:tc>
          <w:tcPr>
            <w:tcW w:w="3020" w:type="dxa"/>
            <w:noWrap w:val="0"/>
            <w:vAlign w:val="center"/>
          </w:tcPr>
          <w:p w14:paraId="66325D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名称</w:t>
            </w:r>
          </w:p>
        </w:tc>
        <w:tc>
          <w:tcPr>
            <w:tcW w:w="1286" w:type="dxa"/>
            <w:noWrap w:val="0"/>
            <w:vAlign w:val="center"/>
          </w:tcPr>
          <w:p w14:paraId="63C36B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单位</w:t>
            </w:r>
          </w:p>
        </w:tc>
        <w:tc>
          <w:tcPr>
            <w:tcW w:w="1339" w:type="dxa"/>
            <w:noWrap w:val="0"/>
            <w:vAlign w:val="center"/>
          </w:tcPr>
          <w:p w14:paraId="65254D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数量</w:t>
            </w:r>
          </w:p>
        </w:tc>
        <w:tc>
          <w:tcPr>
            <w:tcW w:w="2009" w:type="dxa"/>
            <w:noWrap w:val="0"/>
            <w:vAlign w:val="center"/>
          </w:tcPr>
          <w:p w14:paraId="62F8B7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存放位置</w:t>
            </w:r>
          </w:p>
        </w:tc>
      </w:tr>
      <w:tr w14:paraId="72E1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0DB42F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3020" w:type="dxa"/>
            <w:noWrap w:val="0"/>
            <w:vAlign w:val="center"/>
          </w:tcPr>
          <w:p w14:paraId="72E2C6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灭火器</w:t>
            </w:r>
          </w:p>
        </w:tc>
        <w:tc>
          <w:tcPr>
            <w:tcW w:w="1286" w:type="dxa"/>
            <w:noWrap w:val="0"/>
            <w:vAlign w:val="center"/>
          </w:tcPr>
          <w:p w14:paraId="1A0F77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39" w:type="dxa"/>
            <w:noWrap w:val="0"/>
            <w:vAlign w:val="center"/>
          </w:tcPr>
          <w:p w14:paraId="702F0E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2009" w:type="dxa"/>
            <w:vMerge w:val="restart"/>
            <w:noWrap w:val="0"/>
            <w:vAlign w:val="center"/>
          </w:tcPr>
          <w:p w14:paraId="2A9A21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生产车间</w:t>
            </w:r>
          </w:p>
        </w:tc>
      </w:tr>
      <w:tr w14:paraId="5C6D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17C969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3020" w:type="dxa"/>
            <w:noWrap w:val="0"/>
            <w:vAlign w:val="center"/>
          </w:tcPr>
          <w:p w14:paraId="31EE03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消防栓</w:t>
            </w:r>
          </w:p>
        </w:tc>
        <w:tc>
          <w:tcPr>
            <w:tcW w:w="1286" w:type="dxa"/>
            <w:noWrap w:val="0"/>
            <w:vAlign w:val="center"/>
          </w:tcPr>
          <w:p w14:paraId="22C98A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1339" w:type="dxa"/>
            <w:noWrap w:val="0"/>
            <w:vAlign w:val="center"/>
          </w:tcPr>
          <w:p w14:paraId="6F17E2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009" w:type="dxa"/>
            <w:vMerge w:val="continue"/>
            <w:noWrap w:val="0"/>
            <w:vAlign w:val="center"/>
          </w:tcPr>
          <w:p w14:paraId="7A69BF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6DCD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2649E2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3020" w:type="dxa"/>
            <w:noWrap w:val="0"/>
            <w:vAlign w:val="center"/>
          </w:tcPr>
          <w:p w14:paraId="1CCE1A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防护服、防护鞋</w:t>
            </w:r>
          </w:p>
        </w:tc>
        <w:tc>
          <w:tcPr>
            <w:tcW w:w="1286" w:type="dxa"/>
            <w:noWrap w:val="0"/>
            <w:vAlign w:val="center"/>
          </w:tcPr>
          <w:p w14:paraId="21CF4D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1339" w:type="dxa"/>
            <w:noWrap w:val="0"/>
            <w:vAlign w:val="center"/>
          </w:tcPr>
          <w:p w14:paraId="0B0DCC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30</w:t>
            </w:r>
          </w:p>
        </w:tc>
        <w:tc>
          <w:tcPr>
            <w:tcW w:w="2009" w:type="dxa"/>
            <w:vMerge w:val="continue"/>
            <w:noWrap w:val="0"/>
            <w:vAlign w:val="center"/>
          </w:tcPr>
          <w:p w14:paraId="7AD660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1777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0B19DF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w:t>
            </w:r>
          </w:p>
        </w:tc>
        <w:tc>
          <w:tcPr>
            <w:tcW w:w="3020" w:type="dxa"/>
            <w:noWrap w:val="0"/>
            <w:vAlign w:val="center"/>
          </w:tcPr>
          <w:p w14:paraId="35F059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有害气体浓度报警仪</w:t>
            </w:r>
          </w:p>
        </w:tc>
        <w:tc>
          <w:tcPr>
            <w:tcW w:w="1286" w:type="dxa"/>
            <w:noWrap w:val="0"/>
            <w:vAlign w:val="center"/>
          </w:tcPr>
          <w:p w14:paraId="323F82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1339" w:type="dxa"/>
            <w:noWrap w:val="0"/>
            <w:vAlign w:val="center"/>
          </w:tcPr>
          <w:p w14:paraId="49C1F8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009" w:type="dxa"/>
            <w:vMerge w:val="continue"/>
            <w:noWrap w:val="0"/>
            <w:vAlign w:val="center"/>
          </w:tcPr>
          <w:p w14:paraId="5B3159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21D7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5B14A5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w:t>
            </w:r>
          </w:p>
        </w:tc>
        <w:tc>
          <w:tcPr>
            <w:tcW w:w="3020" w:type="dxa"/>
            <w:noWrap w:val="0"/>
            <w:vAlign w:val="center"/>
          </w:tcPr>
          <w:p w14:paraId="4F4A03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3M口罩</w:t>
            </w:r>
          </w:p>
        </w:tc>
        <w:tc>
          <w:tcPr>
            <w:tcW w:w="1286" w:type="dxa"/>
            <w:noWrap w:val="0"/>
            <w:vAlign w:val="center"/>
          </w:tcPr>
          <w:p w14:paraId="30C130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39" w:type="dxa"/>
            <w:noWrap w:val="0"/>
            <w:vAlign w:val="center"/>
          </w:tcPr>
          <w:p w14:paraId="0D8C63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2009" w:type="dxa"/>
            <w:vMerge w:val="continue"/>
            <w:noWrap w:val="0"/>
            <w:vAlign w:val="center"/>
          </w:tcPr>
          <w:p w14:paraId="5BBE8D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3DED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0C140E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6</w:t>
            </w:r>
          </w:p>
        </w:tc>
        <w:tc>
          <w:tcPr>
            <w:tcW w:w="3020" w:type="dxa"/>
            <w:noWrap w:val="0"/>
            <w:vAlign w:val="center"/>
          </w:tcPr>
          <w:p w14:paraId="27D45C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备用桶</w:t>
            </w:r>
          </w:p>
        </w:tc>
        <w:tc>
          <w:tcPr>
            <w:tcW w:w="1286" w:type="dxa"/>
            <w:noWrap w:val="0"/>
            <w:vAlign w:val="center"/>
          </w:tcPr>
          <w:p w14:paraId="1B0944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39" w:type="dxa"/>
            <w:noWrap w:val="0"/>
            <w:vAlign w:val="center"/>
          </w:tcPr>
          <w:p w14:paraId="2CA5D4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009" w:type="dxa"/>
            <w:vMerge w:val="continue"/>
            <w:noWrap w:val="0"/>
            <w:vAlign w:val="center"/>
          </w:tcPr>
          <w:p w14:paraId="4E9EC6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2B22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056A46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7</w:t>
            </w:r>
          </w:p>
        </w:tc>
        <w:tc>
          <w:tcPr>
            <w:tcW w:w="3020" w:type="dxa"/>
            <w:noWrap w:val="0"/>
            <w:vAlign w:val="center"/>
          </w:tcPr>
          <w:p w14:paraId="7167CA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消防砂土</w:t>
            </w:r>
          </w:p>
        </w:tc>
        <w:tc>
          <w:tcPr>
            <w:tcW w:w="1286" w:type="dxa"/>
            <w:noWrap w:val="0"/>
            <w:vAlign w:val="center"/>
          </w:tcPr>
          <w:p w14:paraId="00CBEB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处</w:t>
            </w:r>
          </w:p>
        </w:tc>
        <w:tc>
          <w:tcPr>
            <w:tcW w:w="1339" w:type="dxa"/>
            <w:noWrap w:val="0"/>
            <w:vAlign w:val="center"/>
          </w:tcPr>
          <w:p w14:paraId="057491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6</w:t>
            </w:r>
          </w:p>
        </w:tc>
        <w:tc>
          <w:tcPr>
            <w:tcW w:w="2009" w:type="dxa"/>
            <w:vMerge w:val="continue"/>
            <w:noWrap w:val="0"/>
            <w:vAlign w:val="center"/>
          </w:tcPr>
          <w:p w14:paraId="612AB3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28F27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4CF960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8</w:t>
            </w:r>
          </w:p>
        </w:tc>
        <w:tc>
          <w:tcPr>
            <w:tcW w:w="3020" w:type="dxa"/>
            <w:noWrap w:val="0"/>
            <w:vAlign w:val="center"/>
          </w:tcPr>
          <w:p w14:paraId="60BBAC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洗眼器</w:t>
            </w:r>
          </w:p>
        </w:tc>
        <w:tc>
          <w:tcPr>
            <w:tcW w:w="1286" w:type="dxa"/>
            <w:noWrap w:val="0"/>
            <w:vAlign w:val="center"/>
          </w:tcPr>
          <w:p w14:paraId="426BC4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39" w:type="dxa"/>
            <w:noWrap w:val="0"/>
            <w:vAlign w:val="center"/>
          </w:tcPr>
          <w:p w14:paraId="309393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009" w:type="dxa"/>
            <w:vMerge w:val="continue"/>
            <w:noWrap w:val="0"/>
            <w:vAlign w:val="center"/>
          </w:tcPr>
          <w:p w14:paraId="3B34B9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6D69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29FA15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9</w:t>
            </w:r>
          </w:p>
        </w:tc>
        <w:tc>
          <w:tcPr>
            <w:tcW w:w="3020" w:type="dxa"/>
            <w:noWrap w:val="0"/>
            <w:vAlign w:val="center"/>
          </w:tcPr>
          <w:p w14:paraId="26785D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防酸手套</w:t>
            </w:r>
          </w:p>
        </w:tc>
        <w:tc>
          <w:tcPr>
            <w:tcW w:w="1286" w:type="dxa"/>
            <w:noWrap w:val="0"/>
            <w:vAlign w:val="center"/>
          </w:tcPr>
          <w:p w14:paraId="098460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39" w:type="dxa"/>
            <w:noWrap w:val="0"/>
            <w:vAlign w:val="center"/>
          </w:tcPr>
          <w:p w14:paraId="176BB6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14</w:t>
            </w:r>
          </w:p>
        </w:tc>
        <w:tc>
          <w:tcPr>
            <w:tcW w:w="2009" w:type="dxa"/>
            <w:vMerge w:val="continue"/>
            <w:noWrap w:val="0"/>
            <w:vAlign w:val="center"/>
          </w:tcPr>
          <w:p w14:paraId="2190FB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4BB90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125BC5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10</w:t>
            </w:r>
          </w:p>
        </w:tc>
        <w:tc>
          <w:tcPr>
            <w:tcW w:w="3020" w:type="dxa"/>
            <w:noWrap w:val="0"/>
            <w:vAlign w:val="center"/>
          </w:tcPr>
          <w:p w14:paraId="3D780F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防酸碱口罩</w:t>
            </w:r>
          </w:p>
        </w:tc>
        <w:tc>
          <w:tcPr>
            <w:tcW w:w="1286" w:type="dxa"/>
            <w:noWrap w:val="0"/>
            <w:vAlign w:val="center"/>
          </w:tcPr>
          <w:p w14:paraId="7D0C45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39" w:type="dxa"/>
            <w:noWrap w:val="0"/>
            <w:vAlign w:val="center"/>
          </w:tcPr>
          <w:p w14:paraId="257E36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14</w:t>
            </w:r>
          </w:p>
        </w:tc>
        <w:tc>
          <w:tcPr>
            <w:tcW w:w="2009" w:type="dxa"/>
            <w:vMerge w:val="continue"/>
            <w:noWrap w:val="0"/>
            <w:vAlign w:val="center"/>
          </w:tcPr>
          <w:p w14:paraId="65BE0A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49A8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6AA40E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11</w:t>
            </w:r>
          </w:p>
        </w:tc>
        <w:tc>
          <w:tcPr>
            <w:tcW w:w="3020" w:type="dxa"/>
            <w:noWrap w:val="0"/>
            <w:vAlign w:val="center"/>
          </w:tcPr>
          <w:p w14:paraId="368B91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护目镜</w:t>
            </w:r>
          </w:p>
        </w:tc>
        <w:tc>
          <w:tcPr>
            <w:tcW w:w="1286" w:type="dxa"/>
            <w:noWrap w:val="0"/>
            <w:vAlign w:val="center"/>
          </w:tcPr>
          <w:p w14:paraId="0789D6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39" w:type="dxa"/>
            <w:noWrap w:val="0"/>
            <w:vAlign w:val="center"/>
          </w:tcPr>
          <w:p w14:paraId="6FDD68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14</w:t>
            </w:r>
          </w:p>
        </w:tc>
        <w:tc>
          <w:tcPr>
            <w:tcW w:w="2009" w:type="dxa"/>
            <w:vMerge w:val="continue"/>
            <w:noWrap w:val="0"/>
            <w:vAlign w:val="center"/>
          </w:tcPr>
          <w:p w14:paraId="7BF493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bl>
    <w:p w14:paraId="6D68A3EF">
      <w:pPr>
        <w:numPr>
          <w:ilvl w:val="0"/>
          <w:numId w:val="0"/>
        </w:numPr>
        <w:spacing w:line="240" w:lineRule="auto"/>
        <w:jc w:val="left"/>
        <w:rPr>
          <w:rFonts w:hint="eastAsia" w:cs="Times New Roman"/>
          <w:b w:val="0"/>
          <w:bCs w:val="0"/>
          <w:color w:val="000000"/>
          <w:sz w:val="24"/>
          <w:szCs w:val="24"/>
          <w:lang w:eastAsia="zh-CN"/>
        </w:rPr>
      </w:pPr>
      <w:r>
        <w:rPr>
          <w:rFonts w:hint="eastAsia" w:cs="Times New Roman"/>
          <w:b w:val="0"/>
          <w:bCs w:val="0"/>
          <w:color w:val="000000"/>
          <w:sz w:val="24"/>
          <w:szCs w:val="24"/>
          <w:lang w:val="en-US" w:eastAsia="zh-CN"/>
        </w:rPr>
        <w:t>11、西安海林化工有限公司</w:t>
      </w:r>
      <w:r>
        <w:rPr>
          <w:rFonts w:hint="eastAsia" w:cs="Times New Roman"/>
          <w:b w:val="0"/>
          <w:bCs w:val="0"/>
          <w:color w:val="000000"/>
          <w:sz w:val="24"/>
          <w:szCs w:val="24"/>
          <w:lang w:eastAsia="zh-CN"/>
        </w:rPr>
        <w:t>：</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281"/>
        <w:gridCol w:w="1907"/>
        <w:gridCol w:w="729"/>
        <w:gridCol w:w="783"/>
        <w:gridCol w:w="2115"/>
      </w:tblGrid>
      <w:tr w14:paraId="23E1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22D3D3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序号</w:t>
            </w:r>
          </w:p>
        </w:tc>
        <w:tc>
          <w:tcPr>
            <w:tcW w:w="2281" w:type="dxa"/>
            <w:noWrap w:val="0"/>
            <w:vAlign w:val="center"/>
          </w:tcPr>
          <w:p w14:paraId="380E95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物资名称</w:t>
            </w:r>
          </w:p>
        </w:tc>
        <w:tc>
          <w:tcPr>
            <w:tcW w:w="1907" w:type="dxa"/>
            <w:noWrap w:val="0"/>
            <w:vAlign w:val="center"/>
          </w:tcPr>
          <w:p w14:paraId="1A02F8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规格型号</w:t>
            </w:r>
          </w:p>
        </w:tc>
        <w:tc>
          <w:tcPr>
            <w:tcW w:w="729" w:type="dxa"/>
            <w:noWrap w:val="0"/>
            <w:vAlign w:val="center"/>
          </w:tcPr>
          <w:p w14:paraId="05E6A4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单位</w:t>
            </w:r>
          </w:p>
        </w:tc>
        <w:tc>
          <w:tcPr>
            <w:tcW w:w="783" w:type="dxa"/>
            <w:noWrap w:val="0"/>
            <w:vAlign w:val="center"/>
          </w:tcPr>
          <w:p w14:paraId="6D586D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数量</w:t>
            </w:r>
          </w:p>
        </w:tc>
        <w:tc>
          <w:tcPr>
            <w:tcW w:w="2115" w:type="dxa"/>
            <w:noWrap w:val="0"/>
            <w:vAlign w:val="center"/>
          </w:tcPr>
          <w:p w14:paraId="02FFF1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位置</w:t>
            </w:r>
          </w:p>
        </w:tc>
      </w:tr>
      <w:tr w14:paraId="0155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4A9042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2281" w:type="dxa"/>
            <w:noWrap w:val="0"/>
            <w:vAlign w:val="center"/>
          </w:tcPr>
          <w:p w14:paraId="53080D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推车式干粉灭火器</w:t>
            </w:r>
          </w:p>
        </w:tc>
        <w:tc>
          <w:tcPr>
            <w:tcW w:w="1907" w:type="dxa"/>
            <w:noWrap w:val="0"/>
            <w:vAlign w:val="center"/>
          </w:tcPr>
          <w:p w14:paraId="440D7A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MFLABC-35KG</w:t>
            </w:r>
          </w:p>
        </w:tc>
        <w:tc>
          <w:tcPr>
            <w:tcW w:w="729" w:type="dxa"/>
            <w:noWrap w:val="0"/>
            <w:vAlign w:val="center"/>
          </w:tcPr>
          <w:p w14:paraId="644497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台</w:t>
            </w:r>
          </w:p>
        </w:tc>
        <w:tc>
          <w:tcPr>
            <w:tcW w:w="783" w:type="dxa"/>
            <w:noWrap w:val="0"/>
            <w:vAlign w:val="center"/>
          </w:tcPr>
          <w:p w14:paraId="5A3594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w:t>
            </w:r>
          </w:p>
        </w:tc>
        <w:tc>
          <w:tcPr>
            <w:tcW w:w="2115" w:type="dxa"/>
            <w:vMerge w:val="restart"/>
            <w:noWrap w:val="0"/>
            <w:vAlign w:val="center"/>
          </w:tcPr>
          <w:p w14:paraId="06079A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储罐区、分装车间</w:t>
            </w:r>
          </w:p>
        </w:tc>
      </w:tr>
      <w:tr w14:paraId="6B05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761C37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2281" w:type="dxa"/>
            <w:noWrap w:val="0"/>
            <w:vAlign w:val="center"/>
          </w:tcPr>
          <w:p w14:paraId="46F1EA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手提式干粉灭火器</w:t>
            </w:r>
          </w:p>
        </w:tc>
        <w:tc>
          <w:tcPr>
            <w:tcW w:w="1907" w:type="dxa"/>
            <w:noWrap w:val="0"/>
            <w:vAlign w:val="center"/>
          </w:tcPr>
          <w:p w14:paraId="5A0FF2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MFLABC-8KG</w:t>
            </w:r>
          </w:p>
        </w:tc>
        <w:tc>
          <w:tcPr>
            <w:tcW w:w="729" w:type="dxa"/>
            <w:noWrap w:val="0"/>
            <w:vAlign w:val="center"/>
          </w:tcPr>
          <w:p w14:paraId="54FD43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具</w:t>
            </w:r>
          </w:p>
        </w:tc>
        <w:tc>
          <w:tcPr>
            <w:tcW w:w="783" w:type="dxa"/>
            <w:noWrap w:val="0"/>
            <w:vAlign w:val="center"/>
          </w:tcPr>
          <w:p w14:paraId="0EF789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8</w:t>
            </w:r>
          </w:p>
        </w:tc>
        <w:tc>
          <w:tcPr>
            <w:tcW w:w="2115" w:type="dxa"/>
            <w:vMerge w:val="continue"/>
            <w:noWrap w:val="0"/>
            <w:vAlign w:val="center"/>
          </w:tcPr>
          <w:p w14:paraId="7098C2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5771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1C205D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2281" w:type="dxa"/>
            <w:noWrap w:val="0"/>
            <w:vAlign w:val="center"/>
          </w:tcPr>
          <w:p w14:paraId="4D19C2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消防铣</w:t>
            </w:r>
          </w:p>
        </w:tc>
        <w:tc>
          <w:tcPr>
            <w:tcW w:w="1907" w:type="dxa"/>
            <w:noWrap w:val="0"/>
            <w:vAlign w:val="center"/>
          </w:tcPr>
          <w:p w14:paraId="0AAB9D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729" w:type="dxa"/>
            <w:noWrap w:val="0"/>
            <w:vAlign w:val="center"/>
          </w:tcPr>
          <w:p w14:paraId="71714E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把</w:t>
            </w:r>
          </w:p>
        </w:tc>
        <w:tc>
          <w:tcPr>
            <w:tcW w:w="783" w:type="dxa"/>
            <w:noWrap w:val="0"/>
            <w:vAlign w:val="center"/>
          </w:tcPr>
          <w:p w14:paraId="3B537E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12</w:t>
            </w:r>
          </w:p>
        </w:tc>
        <w:tc>
          <w:tcPr>
            <w:tcW w:w="2115" w:type="dxa"/>
            <w:vMerge w:val="restart"/>
            <w:noWrap w:val="0"/>
            <w:vAlign w:val="center"/>
          </w:tcPr>
          <w:p w14:paraId="1BBE06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储罐区</w:t>
            </w:r>
          </w:p>
        </w:tc>
      </w:tr>
      <w:tr w14:paraId="6B78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6EF7F0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w:t>
            </w:r>
          </w:p>
        </w:tc>
        <w:tc>
          <w:tcPr>
            <w:tcW w:w="2281" w:type="dxa"/>
            <w:noWrap w:val="0"/>
            <w:vAlign w:val="center"/>
          </w:tcPr>
          <w:p w14:paraId="56E0FB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消防沙</w:t>
            </w:r>
          </w:p>
        </w:tc>
        <w:tc>
          <w:tcPr>
            <w:tcW w:w="1907" w:type="dxa"/>
            <w:noWrap w:val="0"/>
            <w:vAlign w:val="center"/>
          </w:tcPr>
          <w:p w14:paraId="34680C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729" w:type="dxa"/>
            <w:noWrap w:val="0"/>
            <w:vAlign w:val="center"/>
          </w:tcPr>
          <w:p w14:paraId="022EAB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处</w:t>
            </w:r>
          </w:p>
        </w:tc>
        <w:tc>
          <w:tcPr>
            <w:tcW w:w="783" w:type="dxa"/>
            <w:noWrap w:val="0"/>
            <w:vAlign w:val="center"/>
          </w:tcPr>
          <w:p w14:paraId="3ED351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2115" w:type="dxa"/>
            <w:vMerge w:val="continue"/>
            <w:noWrap w:val="0"/>
            <w:vAlign w:val="center"/>
          </w:tcPr>
          <w:p w14:paraId="6682FC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55D1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69E2DE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w:t>
            </w:r>
          </w:p>
        </w:tc>
        <w:tc>
          <w:tcPr>
            <w:tcW w:w="2281" w:type="dxa"/>
            <w:noWrap w:val="0"/>
            <w:vAlign w:val="center"/>
          </w:tcPr>
          <w:p w14:paraId="6D069E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消防毡</w:t>
            </w:r>
          </w:p>
        </w:tc>
        <w:tc>
          <w:tcPr>
            <w:tcW w:w="1907" w:type="dxa"/>
            <w:noWrap w:val="0"/>
            <w:vAlign w:val="center"/>
          </w:tcPr>
          <w:p w14:paraId="04B354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729" w:type="dxa"/>
            <w:noWrap w:val="0"/>
            <w:vAlign w:val="center"/>
          </w:tcPr>
          <w:p w14:paraId="3C560A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块</w:t>
            </w:r>
          </w:p>
        </w:tc>
        <w:tc>
          <w:tcPr>
            <w:tcW w:w="783" w:type="dxa"/>
            <w:noWrap w:val="0"/>
            <w:vAlign w:val="center"/>
          </w:tcPr>
          <w:p w14:paraId="169F78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10</w:t>
            </w:r>
          </w:p>
        </w:tc>
        <w:tc>
          <w:tcPr>
            <w:tcW w:w="2115" w:type="dxa"/>
            <w:vMerge w:val="restart"/>
            <w:noWrap w:val="0"/>
            <w:vAlign w:val="center"/>
          </w:tcPr>
          <w:p w14:paraId="2030A9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储罐区、分装车间</w:t>
            </w:r>
          </w:p>
        </w:tc>
      </w:tr>
      <w:tr w14:paraId="35F2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25ED7C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6</w:t>
            </w:r>
          </w:p>
        </w:tc>
        <w:tc>
          <w:tcPr>
            <w:tcW w:w="2281" w:type="dxa"/>
            <w:noWrap w:val="0"/>
            <w:vAlign w:val="center"/>
          </w:tcPr>
          <w:p w14:paraId="5CBE84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防化服</w:t>
            </w:r>
          </w:p>
        </w:tc>
        <w:tc>
          <w:tcPr>
            <w:tcW w:w="1907" w:type="dxa"/>
            <w:noWrap w:val="0"/>
            <w:vAlign w:val="center"/>
          </w:tcPr>
          <w:p w14:paraId="78A424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729" w:type="dxa"/>
            <w:noWrap w:val="0"/>
            <w:vAlign w:val="center"/>
          </w:tcPr>
          <w:p w14:paraId="045373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套</w:t>
            </w:r>
          </w:p>
        </w:tc>
        <w:tc>
          <w:tcPr>
            <w:tcW w:w="783" w:type="dxa"/>
            <w:noWrap w:val="0"/>
            <w:vAlign w:val="center"/>
          </w:tcPr>
          <w:p w14:paraId="335914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20</w:t>
            </w:r>
          </w:p>
        </w:tc>
        <w:tc>
          <w:tcPr>
            <w:tcW w:w="2115" w:type="dxa"/>
            <w:vMerge w:val="continue"/>
            <w:noWrap w:val="0"/>
            <w:vAlign w:val="center"/>
          </w:tcPr>
          <w:p w14:paraId="015CCE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226D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723638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7</w:t>
            </w:r>
          </w:p>
        </w:tc>
        <w:tc>
          <w:tcPr>
            <w:tcW w:w="2281" w:type="dxa"/>
            <w:noWrap w:val="0"/>
            <w:vAlign w:val="center"/>
          </w:tcPr>
          <w:p w14:paraId="084E07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防毒面具</w:t>
            </w:r>
          </w:p>
        </w:tc>
        <w:tc>
          <w:tcPr>
            <w:tcW w:w="1907" w:type="dxa"/>
            <w:noWrap w:val="0"/>
            <w:vAlign w:val="center"/>
          </w:tcPr>
          <w:p w14:paraId="64C571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729" w:type="dxa"/>
            <w:noWrap w:val="0"/>
            <w:vAlign w:val="center"/>
          </w:tcPr>
          <w:p w14:paraId="5D7FF9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个</w:t>
            </w:r>
          </w:p>
        </w:tc>
        <w:tc>
          <w:tcPr>
            <w:tcW w:w="783" w:type="dxa"/>
            <w:noWrap w:val="0"/>
            <w:vAlign w:val="center"/>
          </w:tcPr>
          <w:p w14:paraId="607826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2115" w:type="dxa"/>
            <w:vMerge w:val="continue"/>
            <w:noWrap w:val="0"/>
            <w:vAlign w:val="center"/>
          </w:tcPr>
          <w:p w14:paraId="2062D9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24ED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356707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8</w:t>
            </w:r>
          </w:p>
        </w:tc>
        <w:tc>
          <w:tcPr>
            <w:tcW w:w="2281" w:type="dxa"/>
            <w:noWrap w:val="0"/>
            <w:vAlign w:val="center"/>
          </w:tcPr>
          <w:p w14:paraId="4A2669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白塑料槽</w:t>
            </w:r>
          </w:p>
        </w:tc>
        <w:tc>
          <w:tcPr>
            <w:tcW w:w="1907" w:type="dxa"/>
            <w:noWrap w:val="0"/>
            <w:vAlign w:val="center"/>
          </w:tcPr>
          <w:p w14:paraId="766513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1.5m×1.5m×1.5m</w:t>
            </w:r>
          </w:p>
        </w:tc>
        <w:tc>
          <w:tcPr>
            <w:tcW w:w="729" w:type="dxa"/>
            <w:noWrap w:val="0"/>
            <w:vAlign w:val="center"/>
          </w:tcPr>
          <w:p w14:paraId="5F34CE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个</w:t>
            </w:r>
          </w:p>
        </w:tc>
        <w:tc>
          <w:tcPr>
            <w:tcW w:w="783" w:type="dxa"/>
            <w:noWrap w:val="0"/>
            <w:vAlign w:val="center"/>
          </w:tcPr>
          <w:p w14:paraId="58D9C7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20</w:t>
            </w:r>
          </w:p>
        </w:tc>
        <w:tc>
          <w:tcPr>
            <w:tcW w:w="2115" w:type="dxa"/>
            <w:vMerge w:val="continue"/>
            <w:noWrap w:val="0"/>
            <w:vAlign w:val="center"/>
          </w:tcPr>
          <w:p w14:paraId="79BDAE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4520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07B001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9</w:t>
            </w:r>
          </w:p>
        </w:tc>
        <w:tc>
          <w:tcPr>
            <w:tcW w:w="2281" w:type="dxa"/>
            <w:noWrap w:val="0"/>
            <w:vAlign w:val="center"/>
          </w:tcPr>
          <w:p w14:paraId="78BF8D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大塑料桶</w:t>
            </w:r>
          </w:p>
        </w:tc>
        <w:tc>
          <w:tcPr>
            <w:tcW w:w="1907" w:type="dxa"/>
            <w:noWrap w:val="0"/>
            <w:vAlign w:val="center"/>
          </w:tcPr>
          <w:p w14:paraId="725710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200kg</w:t>
            </w:r>
          </w:p>
        </w:tc>
        <w:tc>
          <w:tcPr>
            <w:tcW w:w="729" w:type="dxa"/>
            <w:noWrap w:val="0"/>
            <w:vAlign w:val="center"/>
          </w:tcPr>
          <w:p w14:paraId="4D0829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个</w:t>
            </w:r>
          </w:p>
        </w:tc>
        <w:tc>
          <w:tcPr>
            <w:tcW w:w="783" w:type="dxa"/>
            <w:noWrap w:val="0"/>
            <w:vAlign w:val="center"/>
          </w:tcPr>
          <w:p w14:paraId="296B96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150</w:t>
            </w:r>
          </w:p>
        </w:tc>
        <w:tc>
          <w:tcPr>
            <w:tcW w:w="2115" w:type="dxa"/>
            <w:vMerge w:val="restart"/>
            <w:noWrap w:val="0"/>
            <w:vAlign w:val="center"/>
          </w:tcPr>
          <w:p w14:paraId="6D1557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分装车间、库房</w:t>
            </w:r>
          </w:p>
        </w:tc>
      </w:tr>
      <w:tr w14:paraId="1868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315066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10</w:t>
            </w:r>
          </w:p>
        </w:tc>
        <w:tc>
          <w:tcPr>
            <w:tcW w:w="2281" w:type="dxa"/>
            <w:noWrap w:val="0"/>
            <w:vAlign w:val="center"/>
          </w:tcPr>
          <w:p w14:paraId="0167C2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环保应急储柜</w:t>
            </w:r>
          </w:p>
        </w:tc>
        <w:tc>
          <w:tcPr>
            <w:tcW w:w="1907" w:type="dxa"/>
            <w:noWrap w:val="0"/>
            <w:vAlign w:val="center"/>
          </w:tcPr>
          <w:p w14:paraId="4EDF22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r>
              <w:rPr>
                <w:rFonts w:hint="default" w:ascii="Times New Roman" w:hAnsi="Times New Roman" w:cs="Times New Roman"/>
                <w:b w:val="0"/>
                <w:bCs w:val="0"/>
                <w:sz w:val="21"/>
                <w:szCs w:val="21"/>
                <w:vertAlign w:val="baseline"/>
                <w:lang w:val="en-US" w:eastAsia="zh-CN"/>
              </w:rPr>
              <w:t>m×</w:t>
            </w:r>
            <w:r>
              <w:rPr>
                <w:rFonts w:hint="eastAsia" w:cs="Times New Roman"/>
                <w:b w:val="0"/>
                <w:bCs w:val="0"/>
                <w:sz w:val="21"/>
                <w:szCs w:val="21"/>
                <w:vertAlign w:val="baseline"/>
                <w:lang w:val="en-US" w:eastAsia="zh-CN"/>
              </w:rPr>
              <w:t>2</w:t>
            </w:r>
            <w:r>
              <w:rPr>
                <w:rFonts w:hint="default" w:ascii="Times New Roman" w:hAnsi="Times New Roman" w:cs="Times New Roman"/>
                <w:b w:val="0"/>
                <w:bCs w:val="0"/>
                <w:sz w:val="21"/>
                <w:szCs w:val="21"/>
                <w:vertAlign w:val="baseline"/>
                <w:lang w:val="en-US" w:eastAsia="zh-CN"/>
              </w:rPr>
              <w:t>m×1.5m</w:t>
            </w:r>
          </w:p>
        </w:tc>
        <w:tc>
          <w:tcPr>
            <w:tcW w:w="729" w:type="dxa"/>
            <w:noWrap w:val="0"/>
            <w:vAlign w:val="center"/>
          </w:tcPr>
          <w:p w14:paraId="629136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个</w:t>
            </w:r>
          </w:p>
        </w:tc>
        <w:tc>
          <w:tcPr>
            <w:tcW w:w="783" w:type="dxa"/>
            <w:noWrap w:val="0"/>
            <w:vAlign w:val="center"/>
          </w:tcPr>
          <w:p w14:paraId="71066D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2115" w:type="dxa"/>
            <w:vMerge w:val="continue"/>
            <w:noWrap w:val="0"/>
            <w:vAlign w:val="center"/>
          </w:tcPr>
          <w:p w14:paraId="21776E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0FB2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2283B6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11</w:t>
            </w:r>
          </w:p>
        </w:tc>
        <w:tc>
          <w:tcPr>
            <w:tcW w:w="2281" w:type="dxa"/>
            <w:noWrap w:val="0"/>
            <w:vAlign w:val="center"/>
          </w:tcPr>
          <w:p w14:paraId="652888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防静电工作服</w:t>
            </w:r>
          </w:p>
        </w:tc>
        <w:tc>
          <w:tcPr>
            <w:tcW w:w="1907" w:type="dxa"/>
            <w:noWrap w:val="0"/>
            <w:vAlign w:val="center"/>
          </w:tcPr>
          <w:p w14:paraId="286F14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729" w:type="dxa"/>
            <w:noWrap w:val="0"/>
            <w:vAlign w:val="center"/>
          </w:tcPr>
          <w:p w14:paraId="59CB0E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套</w:t>
            </w:r>
          </w:p>
        </w:tc>
        <w:tc>
          <w:tcPr>
            <w:tcW w:w="783" w:type="dxa"/>
            <w:noWrap w:val="0"/>
            <w:vAlign w:val="center"/>
          </w:tcPr>
          <w:p w14:paraId="3A2C5B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30</w:t>
            </w:r>
          </w:p>
        </w:tc>
        <w:tc>
          <w:tcPr>
            <w:tcW w:w="2115" w:type="dxa"/>
            <w:vMerge w:val="continue"/>
            <w:noWrap w:val="0"/>
            <w:vAlign w:val="center"/>
          </w:tcPr>
          <w:p w14:paraId="71B3F4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7E7F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3A26D7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12</w:t>
            </w:r>
          </w:p>
        </w:tc>
        <w:tc>
          <w:tcPr>
            <w:tcW w:w="2281" w:type="dxa"/>
            <w:noWrap w:val="0"/>
            <w:vAlign w:val="center"/>
          </w:tcPr>
          <w:p w14:paraId="46FE06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防护手套、防护靴</w:t>
            </w:r>
          </w:p>
        </w:tc>
        <w:tc>
          <w:tcPr>
            <w:tcW w:w="1907" w:type="dxa"/>
            <w:noWrap w:val="0"/>
            <w:vAlign w:val="center"/>
          </w:tcPr>
          <w:p w14:paraId="76F702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729" w:type="dxa"/>
            <w:noWrap w:val="0"/>
            <w:vAlign w:val="center"/>
          </w:tcPr>
          <w:p w14:paraId="256008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双</w:t>
            </w:r>
          </w:p>
        </w:tc>
        <w:tc>
          <w:tcPr>
            <w:tcW w:w="783" w:type="dxa"/>
            <w:noWrap w:val="0"/>
            <w:vAlign w:val="center"/>
          </w:tcPr>
          <w:p w14:paraId="6278C8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各30</w:t>
            </w:r>
          </w:p>
        </w:tc>
        <w:tc>
          <w:tcPr>
            <w:tcW w:w="2115" w:type="dxa"/>
            <w:vMerge w:val="continue"/>
            <w:noWrap w:val="0"/>
            <w:vAlign w:val="center"/>
          </w:tcPr>
          <w:p w14:paraId="175987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1953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3C2E2C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13</w:t>
            </w:r>
          </w:p>
        </w:tc>
        <w:tc>
          <w:tcPr>
            <w:tcW w:w="2281" w:type="dxa"/>
            <w:noWrap w:val="0"/>
            <w:vAlign w:val="center"/>
          </w:tcPr>
          <w:p w14:paraId="330856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防静电鞋</w:t>
            </w:r>
          </w:p>
        </w:tc>
        <w:tc>
          <w:tcPr>
            <w:tcW w:w="1907" w:type="dxa"/>
            <w:noWrap w:val="0"/>
            <w:vAlign w:val="center"/>
          </w:tcPr>
          <w:p w14:paraId="56CBD7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729" w:type="dxa"/>
            <w:noWrap w:val="0"/>
            <w:vAlign w:val="center"/>
          </w:tcPr>
          <w:p w14:paraId="05C1D6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双</w:t>
            </w:r>
          </w:p>
        </w:tc>
        <w:tc>
          <w:tcPr>
            <w:tcW w:w="783" w:type="dxa"/>
            <w:noWrap w:val="0"/>
            <w:vAlign w:val="center"/>
          </w:tcPr>
          <w:p w14:paraId="65AA57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30</w:t>
            </w:r>
          </w:p>
        </w:tc>
        <w:tc>
          <w:tcPr>
            <w:tcW w:w="2115" w:type="dxa"/>
            <w:noWrap w:val="0"/>
            <w:vAlign w:val="center"/>
          </w:tcPr>
          <w:p w14:paraId="60DD23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库房</w:t>
            </w:r>
          </w:p>
        </w:tc>
      </w:tr>
      <w:tr w14:paraId="0123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362F3E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14</w:t>
            </w:r>
          </w:p>
        </w:tc>
        <w:tc>
          <w:tcPr>
            <w:tcW w:w="2281" w:type="dxa"/>
            <w:noWrap w:val="0"/>
            <w:vAlign w:val="center"/>
          </w:tcPr>
          <w:p w14:paraId="1E1483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应急药箱</w:t>
            </w:r>
          </w:p>
        </w:tc>
        <w:tc>
          <w:tcPr>
            <w:tcW w:w="1907" w:type="dxa"/>
            <w:noWrap w:val="0"/>
            <w:vAlign w:val="center"/>
          </w:tcPr>
          <w:p w14:paraId="7A631B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729" w:type="dxa"/>
            <w:noWrap w:val="0"/>
            <w:vAlign w:val="center"/>
          </w:tcPr>
          <w:p w14:paraId="1BB9E4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个</w:t>
            </w:r>
          </w:p>
        </w:tc>
        <w:tc>
          <w:tcPr>
            <w:tcW w:w="783" w:type="dxa"/>
            <w:noWrap w:val="0"/>
            <w:vAlign w:val="center"/>
          </w:tcPr>
          <w:p w14:paraId="00C655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2115" w:type="dxa"/>
            <w:noWrap w:val="0"/>
            <w:vAlign w:val="center"/>
          </w:tcPr>
          <w:p w14:paraId="41F599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办公室</w:t>
            </w:r>
          </w:p>
        </w:tc>
      </w:tr>
      <w:tr w14:paraId="1C5C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00B438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15</w:t>
            </w:r>
          </w:p>
        </w:tc>
        <w:tc>
          <w:tcPr>
            <w:tcW w:w="2281" w:type="dxa"/>
            <w:noWrap w:val="0"/>
            <w:vAlign w:val="center"/>
          </w:tcPr>
          <w:p w14:paraId="284890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消防水槽</w:t>
            </w:r>
          </w:p>
        </w:tc>
        <w:tc>
          <w:tcPr>
            <w:tcW w:w="1907" w:type="dxa"/>
            <w:noWrap w:val="0"/>
            <w:vAlign w:val="center"/>
          </w:tcPr>
          <w:p w14:paraId="20C7AD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729" w:type="dxa"/>
            <w:noWrap w:val="0"/>
            <w:vAlign w:val="center"/>
          </w:tcPr>
          <w:p w14:paraId="520468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个</w:t>
            </w:r>
          </w:p>
        </w:tc>
        <w:tc>
          <w:tcPr>
            <w:tcW w:w="783" w:type="dxa"/>
            <w:noWrap w:val="0"/>
            <w:vAlign w:val="center"/>
          </w:tcPr>
          <w:p w14:paraId="234950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10</w:t>
            </w:r>
          </w:p>
        </w:tc>
        <w:tc>
          <w:tcPr>
            <w:tcW w:w="2115" w:type="dxa"/>
            <w:noWrap w:val="0"/>
            <w:vAlign w:val="center"/>
          </w:tcPr>
          <w:p w14:paraId="722D0A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分装车间</w:t>
            </w:r>
          </w:p>
        </w:tc>
      </w:tr>
      <w:tr w14:paraId="69D5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3F829B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16</w:t>
            </w:r>
          </w:p>
        </w:tc>
        <w:tc>
          <w:tcPr>
            <w:tcW w:w="2281" w:type="dxa"/>
            <w:noWrap w:val="0"/>
            <w:vAlign w:val="center"/>
          </w:tcPr>
          <w:p w14:paraId="7A9CDA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防爆工具箱</w:t>
            </w:r>
          </w:p>
        </w:tc>
        <w:tc>
          <w:tcPr>
            <w:tcW w:w="1907" w:type="dxa"/>
            <w:noWrap w:val="0"/>
            <w:vAlign w:val="center"/>
          </w:tcPr>
          <w:p w14:paraId="7F77DC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729" w:type="dxa"/>
            <w:noWrap w:val="0"/>
            <w:vAlign w:val="center"/>
          </w:tcPr>
          <w:p w14:paraId="1764EC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个</w:t>
            </w:r>
          </w:p>
        </w:tc>
        <w:tc>
          <w:tcPr>
            <w:tcW w:w="783" w:type="dxa"/>
            <w:noWrap w:val="0"/>
            <w:vAlign w:val="center"/>
          </w:tcPr>
          <w:p w14:paraId="7E7ED7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2115" w:type="dxa"/>
            <w:noWrap w:val="0"/>
            <w:vAlign w:val="center"/>
          </w:tcPr>
          <w:p w14:paraId="0B602A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分装车间</w:t>
            </w:r>
          </w:p>
        </w:tc>
      </w:tr>
      <w:tr w14:paraId="4F7C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3E36F3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17</w:t>
            </w:r>
          </w:p>
        </w:tc>
        <w:tc>
          <w:tcPr>
            <w:tcW w:w="2281" w:type="dxa"/>
            <w:noWrap w:val="0"/>
            <w:vAlign w:val="center"/>
          </w:tcPr>
          <w:p w14:paraId="548EFB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罐区冷却水喷淋系统</w:t>
            </w:r>
          </w:p>
        </w:tc>
        <w:tc>
          <w:tcPr>
            <w:tcW w:w="1907" w:type="dxa"/>
            <w:noWrap w:val="0"/>
            <w:vAlign w:val="center"/>
          </w:tcPr>
          <w:p w14:paraId="1BE281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729" w:type="dxa"/>
            <w:noWrap w:val="0"/>
            <w:vAlign w:val="center"/>
          </w:tcPr>
          <w:p w14:paraId="62C9DA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套</w:t>
            </w:r>
          </w:p>
        </w:tc>
        <w:tc>
          <w:tcPr>
            <w:tcW w:w="783" w:type="dxa"/>
            <w:noWrap w:val="0"/>
            <w:vAlign w:val="center"/>
          </w:tcPr>
          <w:p w14:paraId="2F183F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2115" w:type="dxa"/>
            <w:noWrap w:val="0"/>
            <w:vAlign w:val="center"/>
          </w:tcPr>
          <w:p w14:paraId="0BF41B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地上罐区</w:t>
            </w:r>
          </w:p>
        </w:tc>
      </w:tr>
    </w:tbl>
    <w:p w14:paraId="6806BC25">
      <w:pPr>
        <w:numPr>
          <w:ilvl w:val="0"/>
          <w:numId w:val="0"/>
        </w:numPr>
        <w:spacing w:line="240" w:lineRule="auto"/>
        <w:jc w:val="left"/>
        <w:rPr>
          <w:rFonts w:hint="eastAsia" w:cs="Times New Roman"/>
          <w:b w:val="0"/>
          <w:bCs w:val="0"/>
          <w:color w:val="000000"/>
          <w:sz w:val="24"/>
          <w:szCs w:val="24"/>
          <w:lang w:eastAsia="zh-CN"/>
        </w:rPr>
      </w:pPr>
      <w:r>
        <w:rPr>
          <w:rFonts w:hint="eastAsia" w:cs="Times New Roman"/>
          <w:b w:val="0"/>
          <w:bCs w:val="0"/>
          <w:color w:val="000000"/>
          <w:sz w:val="24"/>
          <w:szCs w:val="24"/>
          <w:lang w:val="en-US" w:eastAsia="zh-CN"/>
        </w:rPr>
        <w:t>12、西安合力汽车配件有限公司</w:t>
      </w:r>
      <w:r>
        <w:rPr>
          <w:rFonts w:hint="eastAsia" w:cs="Times New Roman"/>
          <w:b w:val="0"/>
          <w:bCs w:val="0"/>
          <w:color w:val="000000"/>
          <w:sz w:val="24"/>
          <w:szCs w:val="24"/>
          <w:lang w:eastAsia="zh-CN"/>
        </w:rPr>
        <w:t>：</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3132"/>
        <w:gridCol w:w="2181"/>
        <w:gridCol w:w="1960"/>
      </w:tblGrid>
      <w:tr w14:paraId="335D1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noWrap w:val="0"/>
            <w:vAlign w:val="center"/>
          </w:tcPr>
          <w:p w14:paraId="790CD1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序号</w:t>
            </w:r>
          </w:p>
        </w:tc>
        <w:tc>
          <w:tcPr>
            <w:tcW w:w="3132" w:type="dxa"/>
            <w:noWrap w:val="0"/>
            <w:vAlign w:val="center"/>
          </w:tcPr>
          <w:p w14:paraId="5FF288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名称</w:t>
            </w:r>
          </w:p>
        </w:tc>
        <w:tc>
          <w:tcPr>
            <w:tcW w:w="2181" w:type="dxa"/>
            <w:noWrap w:val="0"/>
            <w:vAlign w:val="center"/>
          </w:tcPr>
          <w:p w14:paraId="55DDA5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规格型号</w:t>
            </w:r>
          </w:p>
        </w:tc>
        <w:tc>
          <w:tcPr>
            <w:tcW w:w="1960" w:type="dxa"/>
            <w:noWrap w:val="0"/>
            <w:vAlign w:val="center"/>
          </w:tcPr>
          <w:p w14:paraId="5542DE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数量</w:t>
            </w:r>
          </w:p>
        </w:tc>
      </w:tr>
      <w:tr w14:paraId="0258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noWrap w:val="0"/>
            <w:vAlign w:val="center"/>
          </w:tcPr>
          <w:p w14:paraId="24C4C1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3132" w:type="dxa"/>
            <w:noWrap w:val="0"/>
            <w:vAlign w:val="center"/>
          </w:tcPr>
          <w:p w14:paraId="6A6B24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发电机</w:t>
            </w:r>
          </w:p>
        </w:tc>
        <w:tc>
          <w:tcPr>
            <w:tcW w:w="2181" w:type="dxa"/>
            <w:noWrap w:val="0"/>
            <w:vAlign w:val="center"/>
          </w:tcPr>
          <w:p w14:paraId="09A355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200千瓦柴油</w:t>
            </w:r>
          </w:p>
        </w:tc>
        <w:tc>
          <w:tcPr>
            <w:tcW w:w="1960" w:type="dxa"/>
            <w:noWrap w:val="0"/>
            <w:vAlign w:val="center"/>
          </w:tcPr>
          <w:p w14:paraId="595288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r>
      <w:tr w14:paraId="04AA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noWrap w:val="0"/>
            <w:vAlign w:val="center"/>
          </w:tcPr>
          <w:p w14:paraId="6F269B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3132" w:type="dxa"/>
            <w:noWrap w:val="0"/>
            <w:vAlign w:val="center"/>
          </w:tcPr>
          <w:p w14:paraId="1AB41E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对讲机</w:t>
            </w:r>
          </w:p>
        </w:tc>
        <w:tc>
          <w:tcPr>
            <w:tcW w:w="2181" w:type="dxa"/>
            <w:noWrap w:val="0"/>
            <w:vAlign w:val="center"/>
          </w:tcPr>
          <w:p w14:paraId="1C8BD6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CVS</w:t>
            </w:r>
          </w:p>
        </w:tc>
        <w:tc>
          <w:tcPr>
            <w:tcW w:w="1960" w:type="dxa"/>
            <w:noWrap w:val="0"/>
            <w:vAlign w:val="center"/>
          </w:tcPr>
          <w:p w14:paraId="688E74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r>
      <w:tr w14:paraId="6A7E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noWrap w:val="0"/>
            <w:vAlign w:val="center"/>
          </w:tcPr>
          <w:p w14:paraId="40F815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3132" w:type="dxa"/>
            <w:noWrap w:val="0"/>
            <w:vAlign w:val="center"/>
          </w:tcPr>
          <w:p w14:paraId="5A7807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急救担架</w:t>
            </w:r>
          </w:p>
        </w:tc>
        <w:tc>
          <w:tcPr>
            <w:tcW w:w="2181" w:type="dxa"/>
            <w:noWrap w:val="0"/>
            <w:vAlign w:val="center"/>
          </w:tcPr>
          <w:p w14:paraId="52C4AE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960" w:type="dxa"/>
            <w:noWrap w:val="0"/>
            <w:vAlign w:val="center"/>
          </w:tcPr>
          <w:p w14:paraId="32D47A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14:paraId="5D55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noWrap w:val="0"/>
            <w:vAlign w:val="center"/>
          </w:tcPr>
          <w:p w14:paraId="1A196D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w:t>
            </w:r>
          </w:p>
        </w:tc>
        <w:tc>
          <w:tcPr>
            <w:tcW w:w="3132" w:type="dxa"/>
            <w:noWrap w:val="0"/>
            <w:vAlign w:val="center"/>
          </w:tcPr>
          <w:p w14:paraId="0C7161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手提干粉灭火器</w:t>
            </w:r>
          </w:p>
        </w:tc>
        <w:tc>
          <w:tcPr>
            <w:tcW w:w="2181" w:type="dxa"/>
            <w:noWrap w:val="0"/>
            <w:vAlign w:val="center"/>
          </w:tcPr>
          <w:p w14:paraId="1F6DBA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MFZ/ABC8</w:t>
            </w:r>
          </w:p>
        </w:tc>
        <w:tc>
          <w:tcPr>
            <w:tcW w:w="1960" w:type="dxa"/>
            <w:noWrap w:val="0"/>
            <w:vAlign w:val="center"/>
          </w:tcPr>
          <w:p w14:paraId="676C08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30</w:t>
            </w:r>
          </w:p>
        </w:tc>
      </w:tr>
      <w:tr w14:paraId="41C5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noWrap w:val="0"/>
            <w:vAlign w:val="center"/>
          </w:tcPr>
          <w:p w14:paraId="5B576F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w:t>
            </w:r>
          </w:p>
        </w:tc>
        <w:tc>
          <w:tcPr>
            <w:tcW w:w="3132" w:type="dxa"/>
            <w:noWrap w:val="0"/>
            <w:vAlign w:val="center"/>
          </w:tcPr>
          <w:p w14:paraId="327671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推车式干粉灭火器</w:t>
            </w:r>
          </w:p>
        </w:tc>
        <w:tc>
          <w:tcPr>
            <w:tcW w:w="2181" w:type="dxa"/>
            <w:noWrap w:val="0"/>
            <w:vAlign w:val="center"/>
          </w:tcPr>
          <w:p w14:paraId="7574BF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MFTZ/ABC35</w:t>
            </w:r>
          </w:p>
        </w:tc>
        <w:tc>
          <w:tcPr>
            <w:tcW w:w="1960" w:type="dxa"/>
            <w:noWrap w:val="0"/>
            <w:vAlign w:val="center"/>
          </w:tcPr>
          <w:p w14:paraId="07AF82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26</w:t>
            </w:r>
          </w:p>
        </w:tc>
      </w:tr>
      <w:tr w14:paraId="6708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noWrap w:val="0"/>
            <w:vAlign w:val="center"/>
          </w:tcPr>
          <w:p w14:paraId="24B8E5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6</w:t>
            </w:r>
          </w:p>
        </w:tc>
        <w:tc>
          <w:tcPr>
            <w:tcW w:w="3132" w:type="dxa"/>
            <w:noWrap w:val="0"/>
            <w:vAlign w:val="center"/>
          </w:tcPr>
          <w:p w14:paraId="116CA9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CO</w:t>
            </w:r>
            <w:r>
              <w:rPr>
                <w:rFonts w:hint="eastAsia" w:cs="Times New Roman"/>
                <w:b w:val="0"/>
                <w:bCs w:val="0"/>
                <w:sz w:val="21"/>
                <w:szCs w:val="21"/>
                <w:vertAlign w:val="subscript"/>
                <w:lang w:val="en-US" w:eastAsia="zh-CN"/>
              </w:rPr>
              <w:t>2</w:t>
            </w:r>
            <w:r>
              <w:rPr>
                <w:rFonts w:hint="eastAsia" w:cs="Times New Roman"/>
                <w:b w:val="0"/>
                <w:bCs w:val="0"/>
                <w:sz w:val="21"/>
                <w:szCs w:val="21"/>
                <w:vertAlign w:val="baseline"/>
                <w:lang w:val="en-US" w:eastAsia="zh-CN"/>
              </w:rPr>
              <w:t>灭火器</w:t>
            </w:r>
          </w:p>
        </w:tc>
        <w:tc>
          <w:tcPr>
            <w:tcW w:w="2181" w:type="dxa"/>
            <w:noWrap w:val="0"/>
            <w:vAlign w:val="center"/>
          </w:tcPr>
          <w:p w14:paraId="07BC71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960" w:type="dxa"/>
            <w:noWrap w:val="0"/>
            <w:vAlign w:val="center"/>
          </w:tcPr>
          <w:p w14:paraId="28543A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14:paraId="4E61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noWrap w:val="0"/>
            <w:vAlign w:val="center"/>
          </w:tcPr>
          <w:p w14:paraId="51201A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7</w:t>
            </w:r>
          </w:p>
        </w:tc>
        <w:tc>
          <w:tcPr>
            <w:tcW w:w="3132" w:type="dxa"/>
            <w:noWrap w:val="0"/>
            <w:vAlign w:val="center"/>
          </w:tcPr>
          <w:p w14:paraId="08E699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六合安灭火器</w:t>
            </w:r>
          </w:p>
        </w:tc>
        <w:tc>
          <w:tcPr>
            <w:tcW w:w="2181" w:type="dxa"/>
            <w:noWrap w:val="0"/>
            <w:vAlign w:val="center"/>
          </w:tcPr>
          <w:p w14:paraId="047A88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960" w:type="dxa"/>
            <w:noWrap w:val="0"/>
            <w:vAlign w:val="center"/>
          </w:tcPr>
          <w:p w14:paraId="5AA476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14:paraId="2072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noWrap w:val="0"/>
            <w:vAlign w:val="center"/>
          </w:tcPr>
          <w:p w14:paraId="4C1803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8</w:t>
            </w:r>
          </w:p>
        </w:tc>
        <w:tc>
          <w:tcPr>
            <w:tcW w:w="3132" w:type="dxa"/>
            <w:noWrap w:val="0"/>
            <w:vAlign w:val="center"/>
          </w:tcPr>
          <w:p w14:paraId="5CACB4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防护面罩</w:t>
            </w:r>
          </w:p>
        </w:tc>
        <w:tc>
          <w:tcPr>
            <w:tcW w:w="2181" w:type="dxa"/>
            <w:noWrap w:val="0"/>
            <w:vAlign w:val="center"/>
          </w:tcPr>
          <w:p w14:paraId="74045D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960" w:type="dxa"/>
            <w:noWrap w:val="0"/>
            <w:vAlign w:val="center"/>
          </w:tcPr>
          <w:p w14:paraId="17A380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14:paraId="1DB2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noWrap w:val="0"/>
            <w:vAlign w:val="center"/>
          </w:tcPr>
          <w:p w14:paraId="5FBB4C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9</w:t>
            </w:r>
          </w:p>
        </w:tc>
        <w:tc>
          <w:tcPr>
            <w:tcW w:w="3132" w:type="dxa"/>
            <w:noWrap w:val="0"/>
            <w:vAlign w:val="center"/>
          </w:tcPr>
          <w:p w14:paraId="581265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消防水袋、枪头</w:t>
            </w:r>
          </w:p>
        </w:tc>
        <w:tc>
          <w:tcPr>
            <w:tcW w:w="2181" w:type="dxa"/>
            <w:noWrap w:val="0"/>
            <w:vAlign w:val="center"/>
          </w:tcPr>
          <w:p w14:paraId="3737E2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960" w:type="dxa"/>
            <w:noWrap w:val="0"/>
            <w:vAlign w:val="center"/>
          </w:tcPr>
          <w:p w14:paraId="46D861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r>
      <w:tr w14:paraId="3DFA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noWrap w:val="0"/>
            <w:vAlign w:val="center"/>
          </w:tcPr>
          <w:p w14:paraId="27843D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10</w:t>
            </w:r>
          </w:p>
        </w:tc>
        <w:tc>
          <w:tcPr>
            <w:tcW w:w="3132" w:type="dxa"/>
            <w:noWrap w:val="0"/>
            <w:vAlign w:val="center"/>
          </w:tcPr>
          <w:p w14:paraId="276ACD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应急泵</w:t>
            </w:r>
          </w:p>
        </w:tc>
        <w:tc>
          <w:tcPr>
            <w:tcW w:w="2181" w:type="dxa"/>
            <w:noWrap w:val="0"/>
            <w:vAlign w:val="center"/>
          </w:tcPr>
          <w:p w14:paraId="5A1D4B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960" w:type="dxa"/>
            <w:noWrap w:val="0"/>
            <w:vAlign w:val="center"/>
          </w:tcPr>
          <w:p w14:paraId="4CDB9D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14:paraId="4A426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noWrap w:val="0"/>
            <w:vAlign w:val="center"/>
          </w:tcPr>
          <w:p w14:paraId="13D3D0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11</w:t>
            </w:r>
          </w:p>
        </w:tc>
        <w:tc>
          <w:tcPr>
            <w:tcW w:w="3132" w:type="dxa"/>
            <w:noWrap w:val="0"/>
            <w:vAlign w:val="center"/>
          </w:tcPr>
          <w:p w14:paraId="684E45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消防沙箱、掀、桶</w:t>
            </w:r>
          </w:p>
        </w:tc>
        <w:tc>
          <w:tcPr>
            <w:tcW w:w="2181" w:type="dxa"/>
            <w:noWrap w:val="0"/>
            <w:vAlign w:val="center"/>
          </w:tcPr>
          <w:p w14:paraId="223D1C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大明威斯特</w:t>
            </w:r>
          </w:p>
        </w:tc>
        <w:tc>
          <w:tcPr>
            <w:tcW w:w="1960" w:type="dxa"/>
            <w:noWrap w:val="0"/>
            <w:vAlign w:val="center"/>
          </w:tcPr>
          <w:p w14:paraId="6294C3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r>
    </w:tbl>
    <w:p w14:paraId="5498B433">
      <w:pPr>
        <w:numPr>
          <w:ilvl w:val="0"/>
          <w:numId w:val="0"/>
        </w:numPr>
        <w:spacing w:line="240" w:lineRule="auto"/>
        <w:ind w:leftChars="0"/>
        <w:jc w:val="left"/>
        <w:rPr>
          <w:rFonts w:hint="eastAsia" w:cs="Times New Roman"/>
          <w:b w:val="0"/>
          <w:bCs w:val="0"/>
          <w:color w:val="000000"/>
          <w:sz w:val="24"/>
          <w:szCs w:val="24"/>
          <w:lang w:eastAsia="zh-CN"/>
        </w:rPr>
      </w:pPr>
      <w:r>
        <w:rPr>
          <w:rFonts w:hint="eastAsia" w:cs="Times New Roman"/>
          <w:b w:val="0"/>
          <w:bCs w:val="0"/>
          <w:color w:val="000000"/>
          <w:sz w:val="24"/>
          <w:szCs w:val="24"/>
          <w:lang w:val="en-US" w:eastAsia="zh-CN"/>
        </w:rPr>
        <w:t>13、西安亚奥农机股份有限公司</w:t>
      </w:r>
      <w:r>
        <w:rPr>
          <w:rFonts w:hint="eastAsia" w:cs="Times New Roman"/>
          <w:b w:val="0"/>
          <w:bCs w:val="0"/>
          <w:color w:val="000000"/>
          <w:sz w:val="24"/>
          <w:szCs w:val="24"/>
          <w:lang w:eastAsia="zh-CN"/>
        </w:rPr>
        <w:t>：</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2417"/>
        <w:gridCol w:w="1276"/>
        <w:gridCol w:w="1362"/>
        <w:gridCol w:w="2599"/>
      </w:tblGrid>
      <w:tr w14:paraId="13FE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2E5153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序号</w:t>
            </w:r>
          </w:p>
        </w:tc>
        <w:tc>
          <w:tcPr>
            <w:tcW w:w="2417" w:type="dxa"/>
            <w:noWrap w:val="0"/>
            <w:vAlign w:val="center"/>
          </w:tcPr>
          <w:p w14:paraId="051BB4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名称</w:t>
            </w:r>
          </w:p>
        </w:tc>
        <w:tc>
          <w:tcPr>
            <w:tcW w:w="1276" w:type="dxa"/>
            <w:noWrap w:val="0"/>
            <w:vAlign w:val="center"/>
          </w:tcPr>
          <w:p w14:paraId="78C9CA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单位</w:t>
            </w:r>
          </w:p>
        </w:tc>
        <w:tc>
          <w:tcPr>
            <w:tcW w:w="1362" w:type="dxa"/>
            <w:noWrap w:val="0"/>
            <w:vAlign w:val="center"/>
          </w:tcPr>
          <w:p w14:paraId="6336D9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数量</w:t>
            </w:r>
          </w:p>
        </w:tc>
        <w:tc>
          <w:tcPr>
            <w:tcW w:w="2599" w:type="dxa"/>
            <w:noWrap w:val="0"/>
            <w:vAlign w:val="center"/>
          </w:tcPr>
          <w:p w14:paraId="5E8CB8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存放位置</w:t>
            </w:r>
          </w:p>
        </w:tc>
      </w:tr>
      <w:tr w14:paraId="1AB3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1F614A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2417" w:type="dxa"/>
            <w:noWrap w:val="0"/>
            <w:vAlign w:val="center"/>
          </w:tcPr>
          <w:p w14:paraId="730863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应急灯</w:t>
            </w:r>
          </w:p>
        </w:tc>
        <w:tc>
          <w:tcPr>
            <w:tcW w:w="1276" w:type="dxa"/>
            <w:noWrap w:val="0"/>
            <w:vAlign w:val="center"/>
          </w:tcPr>
          <w:p w14:paraId="1E3817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24DB7B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vMerge w:val="restart"/>
            <w:noWrap w:val="0"/>
            <w:vAlign w:val="center"/>
          </w:tcPr>
          <w:p w14:paraId="11B728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后勤部</w:t>
            </w:r>
          </w:p>
        </w:tc>
      </w:tr>
      <w:tr w14:paraId="167B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09F2B6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2417" w:type="dxa"/>
            <w:noWrap w:val="0"/>
            <w:vAlign w:val="center"/>
          </w:tcPr>
          <w:p w14:paraId="767436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大锤</w:t>
            </w:r>
          </w:p>
        </w:tc>
        <w:tc>
          <w:tcPr>
            <w:tcW w:w="1276" w:type="dxa"/>
            <w:noWrap w:val="0"/>
            <w:vAlign w:val="center"/>
          </w:tcPr>
          <w:p w14:paraId="14A7EE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00BE27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599" w:type="dxa"/>
            <w:vMerge w:val="continue"/>
            <w:noWrap w:val="0"/>
            <w:vAlign w:val="center"/>
          </w:tcPr>
          <w:p w14:paraId="1C474A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4F1F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5B2EA9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2417" w:type="dxa"/>
            <w:noWrap w:val="0"/>
            <w:vAlign w:val="center"/>
          </w:tcPr>
          <w:p w14:paraId="5DC77E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钢钎</w:t>
            </w:r>
          </w:p>
        </w:tc>
        <w:tc>
          <w:tcPr>
            <w:tcW w:w="1276" w:type="dxa"/>
            <w:noWrap w:val="0"/>
            <w:vAlign w:val="center"/>
          </w:tcPr>
          <w:p w14:paraId="5608DA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根</w:t>
            </w:r>
          </w:p>
        </w:tc>
        <w:tc>
          <w:tcPr>
            <w:tcW w:w="1362" w:type="dxa"/>
            <w:noWrap w:val="0"/>
            <w:vAlign w:val="center"/>
          </w:tcPr>
          <w:p w14:paraId="6B52E8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599" w:type="dxa"/>
            <w:vMerge w:val="continue"/>
            <w:noWrap w:val="0"/>
            <w:vAlign w:val="center"/>
          </w:tcPr>
          <w:p w14:paraId="28E0B5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1C20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31E995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w:t>
            </w:r>
          </w:p>
        </w:tc>
        <w:tc>
          <w:tcPr>
            <w:tcW w:w="2417" w:type="dxa"/>
            <w:noWrap w:val="0"/>
            <w:vAlign w:val="center"/>
          </w:tcPr>
          <w:p w14:paraId="485031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安全帽</w:t>
            </w:r>
          </w:p>
        </w:tc>
        <w:tc>
          <w:tcPr>
            <w:tcW w:w="1276" w:type="dxa"/>
            <w:noWrap w:val="0"/>
            <w:vAlign w:val="center"/>
          </w:tcPr>
          <w:p w14:paraId="250725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顶</w:t>
            </w:r>
          </w:p>
        </w:tc>
        <w:tc>
          <w:tcPr>
            <w:tcW w:w="1362" w:type="dxa"/>
            <w:noWrap w:val="0"/>
            <w:vAlign w:val="center"/>
          </w:tcPr>
          <w:p w14:paraId="2E5AD0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w:t>
            </w:r>
          </w:p>
        </w:tc>
        <w:tc>
          <w:tcPr>
            <w:tcW w:w="2599" w:type="dxa"/>
            <w:vMerge w:val="continue"/>
            <w:noWrap w:val="0"/>
            <w:vAlign w:val="center"/>
          </w:tcPr>
          <w:p w14:paraId="41DA66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3B17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2F0D32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w:t>
            </w:r>
          </w:p>
        </w:tc>
        <w:tc>
          <w:tcPr>
            <w:tcW w:w="2417" w:type="dxa"/>
            <w:noWrap w:val="0"/>
            <w:vAlign w:val="center"/>
          </w:tcPr>
          <w:p w14:paraId="2A27A2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安全带</w:t>
            </w:r>
          </w:p>
        </w:tc>
        <w:tc>
          <w:tcPr>
            <w:tcW w:w="1276" w:type="dxa"/>
            <w:noWrap w:val="0"/>
            <w:vAlign w:val="center"/>
          </w:tcPr>
          <w:p w14:paraId="66D8F4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条</w:t>
            </w:r>
          </w:p>
        </w:tc>
        <w:tc>
          <w:tcPr>
            <w:tcW w:w="1362" w:type="dxa"/>
            <w:noWrap w:val="0"/>
            <w:vAlign w:val="center"/>
          </w:tcPr>
          <w:p w14:paraId="01B834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599" w:type="dxa"/>
            <w:vMerge w:val="continue"/>
            <w:noWrap w:val="0"/>
            <w:vAlign w:val="center"/>
          </w:tcPr>
          <w:p w14:paraId="1C3F5E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3C23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09A6F4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6</w:t>
            </w:r>
          </w:p>
        </w:tc>
        <w:tc>
          <w:tcPr>
            <w:tcW w:w="2417" w:type="dxa"/>
            <w:noWrap w:val="0"/>
            <w:vAlign w:val="center"/>
          </w:tcPr>
          <w:p w14:paraId="7A31EE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雨鞋</w:t>
            </w:r>
          </w:p>
        </w:tc>
        <w:tc>
          <w:tcPr>
            <w:tcW w:w="1276" w:type="dxa"/>
            <w:noWrap w:val="0"/>
            <w:vAlign w:val="center"/>
          </w:tcPr>
          <w:p w14:paraId="7F8787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双</w:t>
            </w:r>
          </w:p>
        </w:tc>
        <w:tc>
          <w:tcPr>
            <w:tcW w:w="1362" w:type="dxa"/>
            <w:noWrap w:val="0"/>
            <w:vAlign w:val="center"/>
          </w:tcPr>
          <w:p w14:paraId="23716C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w:t>
            </w:r>
          </w:p>
        </w:tc>
        <w:tc>
          <w:tcPr>
            <w:tcW w:w="2599" w:type="dxa"/>
            <w:vMerge w:val="continue"/>
            <w:noWrap w:val="0"/>
            <w:vAlign w:val="center"/>
          </w:tcPr>
          <w:p w14:paraId="20A83D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22AC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7E063A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7</w:t>
            </w:r>
          </w:p>
        </w:tc>
        <w:tc>
          <w:tcPr>
            <w:tcW w:w="2417" w:type="dxa"/>
            <w:noWrap w:val="0"/>
            <w:vAlign w:val="center"/>
          </w:tcPr>
          <w:p w14:paraId="6A0530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雨衣</w:t>
            </w:r>
          </w:p>
        </w:tc>
        <w:tc>
          <w:tcPr>
            <w:tcW w:w="1276" w:type="dxa"/>
            <w:noWrap w:val="0"/>
            <w:vAlign w:val="center"/>
          </w:tcPr>
          <w:p w14:paraId="2B81C6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件</w:t>
            </w:r>
          </w:p>
        </w:tc>
        <w:tc>
          <w:tcPr>
            <w:tcW w:w="1362" w:type="dxa"/>
            <w:noWrap w:val="0"/>
            <w:vAlign w:val="center"/>
          </w:tcPr>
          <w:p w14:paraId="1844FB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vMerge w:val="continue"/>
            <w:noWrap w:val="0"/>
            <w:vAlign w:val="center"/>
          </w:tcPr>
          <w:p w14:paraId="063423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43A5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7B4829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8</w:t>
            </w:r>
          </w:p>
        </w:tc>
        <w:tc>
          <w:tcPr>
            <w:tcW w:w="2417" w:type="dxa"/>
            <w:noWrap w:val="0"/>
            <w:vAlign w:val="center"/>
          </w:tcPr>
          <w:p w14:paraId="5ABC08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人字梯</w:t>
            </w:r>
          </w:p>
        </w:tc>
        <w:tc>
          <w:tcPr>
            <w:tcW w:w="1276" w:type="dxa"/>
            <w:noWrap w:val="0"/>
            <w:vAlign w:val="center"/>
          </w:tcPr>
          <w:p w14:paraId="38970F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285BBB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599" w:type="dxa"/>
            <w:vMerge w:val="continue"/>
            <w:noWrap w:val="0"/>
            <w:vAlign w:val="center"/>
          </w:tcPr>
          <w:p w14:paraId="42A30D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49AE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321D91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9</w:t>
            </w:r>
          </w:p>
        </w:tc>
        <w:tc>
          <w:tcPr>
            <w:tcW w:w="2417" w:type="dxa"/>
            <w:noWrap w:val="0"/>
            <w:vAlign w:val="center"/>
          </w:tcPr>
          <w:p w14:paraId="6364B3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消防扳手</w:t>
            </w:r>
          </w:p>
        </w:tc>
        <w:tc>
          <w:tcPr>
            <w:tcW w:w="1276" w:type="dxa"/>
            <w:noWrap w:val="0"/>
            <w:vAlign w:val="center"/>
          </w:tcPr>
          <w:p w14:paraId="1D23EA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把</w:t>
            </w:r>
          </w:p>
        </w:tc>
        <w:tc>
          <w:tcPr>
            <w:tcW w:w="1362" w:type="dxa"/>
            <w:noWrap w:val="0"/>
            <w:vAlign w:val="center"/>
          </w:tcPr>
          <w:p w14:paraId="711611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vMerge w:val="continue"/>
            <w:noWrap w:val="0"/>
            <w:vAlign w:val="center"/>
          </w:tcPr>
          <w:p w14:paraId="1FA9BD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4B66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653DCA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10</w:t>
            </w:r>
          </w:p>
        </w:tc>
        <w:tc>
          <w:tcPr>
            <w:tcW w:w="2417" w:type="dxa"/>
            <w:noWrap w:val="0"/>
            <w:vAlign w:val="center"/>
          </w:tcPr>
          <w:p w14:paraId="692595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绳索</w:t>
            </w:r>
          </w:p>
        </w:tc>
        <w:tc>
          <w:tcPr>
            <w:tcW w:w="1276" w:type="dxa"/>
            <w:noWrap w:val="0"/>
            <w:vAlign w:val="center"/>
          </w:tcPr>
          <w:p w14:paraId="5D4FB8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条</w:t>
            </w:r>
          </w:p>
        </w:tc>
        <w:tc>
          <w:tcPr>
            <w:tcW w:w="1362" w:type="dxa"/>
            <w:noWrap w:val="0"/>
            <w:vAlign w:val="center"/>
          </w:tcPr>
          <w:p w14:paraId="2333C3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vMerge w:val="continue"/>
            <w:noWrap w:val="0"/>
            <w:vAlign w:val="center"/>
          </w:tcPr>
          <w:p w14:paraId="3D54FB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6AE1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05335F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11</w:t>
            </w:r>
          </w:p>
        </w:tc>
        <w:tc>
          <w:tcPr>
            <w:tcW w:w="2417" w:type="dxa"/>
            <w:noWrap w:val="0"/>
            <w:vAlign w:val="center"/>
          </w:tcPr>
          <w:p w14:paraId="143FBD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编织袋</w:t>
            </w:r>
          </w:p>
        </w:tc>
        <w:tc>
          <w:tcPr>
            <w:tcW w:w="1276" w:type="dxa"/>
            <w:noWrap w:val="0"/>
            <w:vAlign w:val="center"/>
          </w:tcPr>
          <w:p w14:paraId="650C96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条</w:t>
            </w:r>
          </w:p>
        </w:tc>
        <w:tc>
          <w:tcPr>
            <w:tcW w:w="1362" w:type="dxa"/>
            <w:noWrap w:val="0"/>
            <w:vAlign w:val="center"/>
          </w:tcPr>
          <w:p w14:paraId="535A48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vMerge w:val="continue"/>
            <w:noWrap w:val="0"/>
            <w:vAlign w:val="center"/>
          </w:tcPr>
          <w:p w14:paraId="1DAD3E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37A1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6BFAF5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12</w:t>
            </w:r>
          </w:p>
        </w:tc>
        <w:tc>
          <w:tcPr>
            <w:tcW w:w="2417" w:type="dxa"/>
            <w:noWrap w:val="0"/>
            <w:vAlign w:val="center"/>
          </w:tcPr>
          <w:p w14:paraId="1F616A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铁锹</w:t>
            </w:r>
          </w:p>
        </w:tc>
        <w:tc>
          <w:tcPr>
            <w:tcW w:w="1276" w:type="dxa"/>
            <w:noWrap w:val="0"/>
            <w:vAlign w:val="center"/>
          </w:tcPr>
          <w:p w14:paraId="73C1F0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把</w:t>
            </w:r>
          </w:p>
        </w:tc>
        <w:tc>
          <w:tcPr>
            <w:tcW w:w="1362" w:type="dxa"/>
            <w:noWrap w:val="0"/>
            <w:vAlign w:val="center"/>
          </w:tcPr>
          <w:p w14:paraId="79E9E6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2599" w:type="dxa"/>
            <w:vMerge w:val="continue"/>
            <w:noWrap w:val="0"/>
            <w:vAlign w:val="center"/>
          </w:tcPr>
          <w:p w14:paraId="4E6BA7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r>
      <w:tr w14:paraId="6464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0C4671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13</w:t>
            </w:r>
          </w:p>
        </w:tc>
        <w:tc>
          <w:tcPr>
            <w:tcW w:w="2417" w:type="dxa"/>
            <w:noWrap w:val="0"/>
            <w:vAlign w:val="center"/>
          </w:tcPr>
          <w:p w14:paraId="59975E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锄头</w:t>
            </w:r>
          </w:p>
        </w:tc>
        <w:tc>
          <w:tcPr>
            <w:tcW w:w="1276" w:type="dxa"/>
            <w:noWrap w:val="0"/>
            <w:vAlign w:val="center"/>
          </w:tcPr>
          <w:p w14:paraId="169204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把</w:t>
            </w:r>
          </w:p>
        </w:tc>
        <w:tc>
          <w:tcPr>
            <w:tcW w:w="1362" w:type="dxa"/>
            <w:noWrap w:val="0"/>
            <w:vAlign w:val="center"/>
          </w:tcPr>
          <w:p w14:paraId="160D3D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vMerge w:val="continue"/>
            <w:noWrap w:val="0"/>
            <w:vAlign w:val="center"/>
          </w:tcPr>
          <w:p w14:paraId="599E6E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52C8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224818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14</w:t>
            </w:r>
          </w:p>
        </w:tc>
        <w:tc>
          <w:tcPr>
            <w:tcW w:w="2417" w:type="dxa"/>
            <w:noWrap w:val="0"/>
            <w:vAlign w:val="center"/>
          </w:tcPr>
          <w:p w14:paraId="25E55A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撬杠</w:t>
            </w:r>
          </w:p>
        </w:tc>
        <w:tc>
          <w:tcPr>
            <w:tcW w:w="1276" w:type="dxa"/>
            <w:noWrap w:val="0"/>
            <w:vAlign w:val="center"/>
          </w:tcPr>
          <w:p w14:paraId="2BEBDE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把</w:t>
            </w:r>
          </w:p>
        </w:tc>
        <w:tc>
          <w:tcPr>
            <w:tcW w:w="1362" w:type="dxa"/>
            <w:noWrap w:val="0"/>
            <w:vAlign w:val="center"/>
          </w:tcPr>
          <w:p w14:paraId="22077D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599" w:type="dxa"/>
            <w:vMerge w:val="continue"/>
            <w:noWrap w:val="0"/>
            <w:vAlign w:val="center"/>
          </w:tcPr>
          <w:p w14:paraId="5DD03A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25FB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315953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15</w:t>
            </w:r>
          </w:p>
        </w:tc>
        <w:tc>
          <w:tcPr>
            <w:tcW w:w="2417" w:type="dxa"/>
            <w:noWrap w:val="0"/>
            <w:vAlign w:val="center"/>
          </w:tcPr>
          <w:p w14:paraId="387630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洋镐</w:t>
            </w:r>
          </w:p>
        </w:tc>
        <w:tc>
          <w:tcPr>
            <w:tcW w:w="1276" w:type="dxa"/>
            <w:noWrap w:val="0"/>
            <w:vAlign w:val="center"/>
          </w:tcPr>
          <w:p w14:paraId="2A9756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把</w:t>
            </w:r>
          </w:p>
        </w:tc>
        <w:tc>
          <w:tcPr>
            <w:tcW w:w="1362" w:type="dxa"/>
            <w:noWrap w:val="0"/>
            <w:vAlign w:val="center"/>
          </w:tcPr>
          <w:p w14:paraId="2827D4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599" w:type="dxa"/>
            <w:vMerge w:val="continue"/>
            <w:noWrap w:val="0"/>
            <w:vAlign w:val="center"/>
          </w:tcPr>
          <w:p w14:paraId="08F6FC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2B99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268A48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16</w:t>
            </w:r>
          </w:p>
        </w:tc>
        <w:tc>
          <w:tcPr>
            <w:tcW w:w="2417" w:type="dxa"/>
            <w:noWrap w:val="0"/>
            <w:vAlign w:val="center"/>
          </w:tcPr>
          <w:p w14:paraId="465E4F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手电筒</w:t>
            </w:r>
          </w:p>
        </w:tc>
        <w:tc>
          <w:tcPr>
            <w:tcW w:w="1276" w:type="dxa"/>
            <w:noWrap w:val="0"/>
            <w:vAlign w:val="center"/>
          </w:tcPr>
          <w:p w14:paraId="251671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216992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599" w:type="dxa"/>
            <w:vMerge w:val="continue"/>
            <w:noWrap w:val="0"/>
            <w:vAlign w:val="center"/>
          </w:tcPr>
          <w:p w14:paraId="00BE04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198F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09CC41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17</w:t>
            </w:r>
          </w:p>
        </w:tc>
        <w:tc>
          <w:tcPr>
            <w:tcW w:w="2417" w:type="dxa"/>
            <w:noWrap w:val="0"/>
            <w:vAlign w:val="center"/>
          </w:tcPr>
          <w:p w14:paraId="7354F9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被褥</w:t>
            </w:r>
          </w:p>
        </w:tc>
        <w:tc>
          <w:tcPr>
            <w:tcW w:w="1276" w:type="dxa"/>
            <w:noWrap w:val="0"/>
            <w:vAlign w:val="center"/>
          </w:tcPr>
          <w:p w14:paraId="442480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1362" w:type="dxa"/>
            <w:noWrap w:val="0"/>
            <w:vAlign w:val="center"/>
          </w:tcPr>
          <w:p w14:paraId="3A5C7A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vMerge w:val="continue"/>
            <w:noWrap w:val="0"/>
            <w:vAlign w:val="center"/>
          </w:tcPr>
          <w:p w14:paraId="599A5D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08C21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78780B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18</w:t>
            </w:r>
          </w:p>
        </w:tc>
        <w:tc>
          <w:tcPr>
            <w:tcW w:w="2417" w:type="dxa"/>
            <w:noWrap w:val="0"/>
            <w:vAlign w:val="center"/>
          </w:tcPr>
          <w:p w14:paraId="422C4F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对讲机</w:t>
            </w:r>
          </w:p>
        </w:tc>
        <w:tc>
          <w:tcPr>
            <w:tcW w:w="1276" w:type="dxa"/>
            <w:noWrap w:val="0"/>
            <w:vAlign w:val="center"/>
          </w:tcPr>
          <w:p w14:paraId="4CD9B8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部</w:t>
            </w:r>
          </w:p>
        </w:tc>
        <w:tc>
          <w:tcPr>
            <w:tcW w:w="1362" w:type="dxa"/>
            <w:noWrap w:val="0"/>
            <w:vAlign w:val="center"/>
          </w:tcPr>
          <w:p w14:paraId="30D6D8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2599" w:type="dxa"/>
            <w:vMerge w:val="restart"/>
            <w:noWrap w:val="0"/>
            <w:vAlign w:val="center"/>
          </w:tcPr>
          <w:p w14:paraId="49E882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保安室</w:t>
            </w:r>
          </w:p>
        </w:tc>
      </w:tr>
      <w:tr w14:paraId="358C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35B8CF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19</w:t>
            </w:r>
          </w:p>
        </w:tc>
        <w:tc>
          <w:tcPr>
            <w:tcW w:w="2417" w:type="dxa"/>
            <w:noWrap w:val="0"/>
            <w:vAlign w:val="center"/>
          </w:tcPr>
          <w:p w14:paraId="7B2C57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扩音器</w:t>
            </w:r>
          </w:p>
        </w:tc>
        <w:tc>
          <w:tcPr>
            <w:tcW w:w="1276" w:type="dxa"/>
            <w:noWrap w:val="0"/>
            <w:vAlign w:val="center"/>
          </w:tcPr>
          <w:p w14:paraId="242BEC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部</w:t>
            </w:r>
          </w:p>
        </w:tc>
        <w:tc>
          <w:tcPr>
            <w:tcW w:w="1362" w:type="dxa"/>
            <w:noWrap w:val="0"/>
            <w:vAlign w:val="center"/>
          </w:tcPr>
          <w:p w14:paraId="0651B3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599" w:type="dxa"/>
            <w:vMerge w:val="continue"/>
            <w:noWrap w:val="0"/>
            <w:vAlign w:val="center"/>
          </w:tcPr>
          <w:p w14:paraId="22E0D4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5619C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32AC26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2417" w:type="dxa"/>
            <w:noWrap w:val="0"/>
            <w:vAlign w:val="center"/>
          </w:tcPr>
          <w:p w14:paraId="3A2A57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急救设备、药品</w:t>
            </w:r>
          </w:p>
        </w:tc>
        <w:tc>
          <w:tcPr>
            <w:tcW w:w="1276" w:type="dxa"/>
            <w:noWrap w:val="0"/>
            <w:vAlign w:val="center"/>
          </w:tcPr>
          <w:p w14:paraId="39EDB6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1362" w:type="dxa"/>
            <w:noWrap w:val="0"/>
            <w:vAlign w:val="center"/>
          </w:tcPr>
          <w:p w14:paraId="547AE0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599" w:type="dxa"/>
            <w:noWrap w:val="0"/>
            <w:vAlign w:val="center"/>
          </w:tcPr>
          <w:p w14:paraId="1EE00D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西门保安室</w:t>
            </w:r>
          </w:p>
        </w:tc>
      </w:tr>
      <w:tr w14:paraId="0B65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525E61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21</w:t>
            </w:r>
          </w:p>
        </w:tc>
        <w:tc>
          <w:tcPr>
            <w:tcW w:w="2417" w:type="dxa"/>
            <w:noWrap w:val="0"/>
            <w:vAlign w:val="center"/>
          </w:tcPr>
          <w:p w14:paraId="3A4038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灭火器</w:t>
            </w:r>
          </w:p>
        </w:tc>
        <w:tc>
          <w:tcPr>
            <w:tcW w:w="1276" w:type="dxa"/>
            <w:noWrap w:val="0"/>
            <w:vAlign w:val="center"/>
          </w:tcPr>
          <w:p w14:paraId="72EF34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只</w:t>
            </w:r>
          </w:p>
        </w:tc>
        <w:tc>
          <w:tcPr>
            <w:tcW w:w="1362" w:type="dxa"/>
            <w:noWrap w:val="0"/>
            <w:vAlign w:val="center"/>
          </w:tcPr>
          <w:p w14:paraId="7F6343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33</w:t>
            </w:r>
          </w:p>
        </w:tc>
        <w:tc>
          <w:tcPr>
            <w:tcW w:w="2599" w:type="dxa"/>
            <w:noWrap w:val="0"/>
            <w:vAlign w:val="center"/>
          </w:tcPr>
          <w:p w14:paraId="3E62A5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各车间</w:t>
            </w:r>
          </w:p>
        </w:tc>
      </w:tr>
      <w:tr w14:paraId="6893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8" w:type="dxa"/>
            <w:noWrap w:val="0"/>
            <w:vAlign w:val="center"/>
          </w:tcPr>
          <w:p w14:paraId="57CB47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22</w:t>
            </w:r>
          </w:p>
        </w:tc>
        <w:tc>
          <w:tcPr>
            <w:tcW w:w="2417" w:type="dxa"/>
            <w:noWrap w:val="0"/>
            <w:vAlign w:val="center"/>
          </w:tcPr>
          <w:p w14:paraId="50D7D4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车辆</w:t>
            </w:r>
          </w:p>
        </w:tc>
        <w:tc>
          <w:tcPr>
            <w:tcW w:w="1276" w:type="dxa"/>
            <w:noWrap w:val="0"/>
            <w:vAlign w:val="center"/>
          </w:tcPr>
          <w:p w14:paraId="76F2FC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辆</w:t>
            </w:r>
          </w:p>
        </w:tc>
        <w:tc>
          <w:tcPr>
            <w:tcW w:w="1362" w:type="dxa"/>
            <w:noWrap w:val="0"/>
            <w:vAlign w:val="center"/>
          </w:tcPr>
          <w:p w14:paraId="2ADAB7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75432A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办公室</w:t>
            </w:r>
          </w:p>
        </w:tc>
      </w:tr>
    </w:tbl>
    <w:p w14:paraId="0C271A79">
      <w:pPr>
        <w:numPr>
          <w:ilvl w:val="0"/>
          <w:numId w:val="0"/>
        </w:numPr>
        <w:spacing w:line="240" w:lineRule="auto"/>
        <w:ind w:leftChars="0"/>
        <w:jc w:val="left"/>
        <w:rPr>
          <w:rFonts w:hint="eastAsia" w:cs="Times New Roman"/>
          <w:b w:val="0"/>
          <w:bCs w:val="0"/>
          <w:color w:val="000000"/>
          <w:sz w:val="24"/>
          <w:szCs w:val="24"/>
          <w:lang w:eastAsia="zh-CN"/>
        </w:rPr>
      </w:pPr>
      <w:r>
        <w:rPr>
          <w:rFonts w:hint="eastAsia" w:cs="Times New Roman"/>
          <w:b w:val="0"/>
          <w:bCs w:val="0"/>
          <w:color w:val="000000"/>
          <w:sz w:val="24"/>
          <w:szCs w:val="24"/>
          <w:lang w:val="en-US" w:eastAsia="zh-CN"/>
        </w:rPr>
        <w:t>14、陕西丰登石化有限公司户县助剂公司</w:t>
      </w:r>
      <w:r>
        <w:rPr>
          <w:rFonts w:hint="eastAsia" w:cs="Times New Roman"/>
          <w:b w:val="0"/>
          <w:bCs w:val="0"/>
          <w:color w:val="000000"/>
          <w:sz w:val="24"/>
          <w:szCs w:val="24"/>
          <w:lang w:eastAsia="zh-CN"/>
        </w:rPr>
        <w:t>：</w:t>
      </w:r>
    </w:p>
    <w:tbl>
      <w:tblPr>
        <w:tblStyle w:val="13"/>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675"/>
        <w:gridCol w:w="2582"/>
        <w:gridCol w:w="1875"/>
        <w:gridCol w:w="675"/>
        <w:gridCol w:w="697"/>
        <w:gridCol w:w="1344"/>
      </w:tblGrid>
      <w:tr w14:paraId="794E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6F758C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序号</w:t>
            </w:r>
          </w:p>
        </w:tc>
        <w:tc>
          <w:tcPr>
            <w:tcW w:w="675" w:type="dxa"/>
            <w:noWrap w:val="0"/>
            <w:vAlign w:val="center"/>
          </w:tcPr>
          <w:p w14:paraId="47C48F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类型</w:t>
            </w:r>
          </w:p>
        </w:tc>
        <w:tc>
          <w:tcPr>
            <w:tcW w:w="2582" w:type="dxa"/>
            <w:noWrap w:val="0"/>
            <w:vAlign w:val="center"/>
          </w:tcPr>
          <w:p w14:paraId="3E5614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物资名称</w:t>
            </w:r>
          </w:p>
        </w:tc>
        <w:tc>
          <w:tcPr>
            <w:tcW w:w="1875" w:type="dxa"/>
            <w:noWrap w:val="0"/>
            <w:vAlign w:val="center"/>
          </w:tcPr>
          <w:p w14:paraId="5B7716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规格型号</w:t>
            </w:r>
          </w:p>
        </w:tc>
        <w:tc>
          <w:tcPr>
            <w:tcW w:w="675" w:type="dxa"/>
            <w:noWrap w:val="0"/>
            <w:vAlign w:val="center"/>
          </w:tcPr>
          <w:p w14:paraId="10247A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单位</w:t>
            </w:r>
          </w:p>
        </w:tc>
        <w:tc>
          <w:tcPr>
            <w:tcW w:w="697" w:type="dxa"/>
            <w:noWrap w:val="0"/>
            <w:vAlign w:val="center"/>
          </w:tcPr>
          <w:p w14:paraId="553BD7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数量</w:t>
            </w:r>
          </w:p>
        </w:tc>
        <w:tc>
          <w:tcPr>
            <w:tcW w:w="1344" w:type="dxa"/>
            <w:noWrap w:val="0"/>
            <w:vAlign w:val="center"/>
          </w:tcPr>
          <w:p w14:paraId="487668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位置</w:t>
            </w:r>
          </w:p>
        </w:tc>
      </w:tr>
      <w:tr w14:paraId="63BF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7480DC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675" w:type="dxa"/>
            <w:vMerge w:val="restart"/>
            <w:noWrap w:val="0"/>
            <w:vAlign w:val="center"/>
          </w:tcPr>
          <w:p w14:paraId="19851E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消防物资</w:t>
            </w:r>
          </w:p>
        </w:tc>
        <w:tc>
          <w:tcPr>
            <w:tcW w:w="2582" w:type="dxa"/>
            <w:noWrap w:val="0"/>
            <w:vAlign w:val="center"/>
          </w:tcPr>
          <w:p w14:paraId="3FBD40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蜂鸣报警控制器</w:t>
            </w:r>
          </w:p>
        </w:tc>
        <w:tc>
          <w:tcPr>
            <w:tcW w:w="1875" w:type="dxa"/>
            <w:noWrap w:val="0"/>
            <w:vAlign w:val="center"/>
          </w:tcPr>
          <w:p w14:paraId="014FEB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3F1181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697" w:type="dxa"/>
            <w:noWrap w:val="0"/>
            <w:vAlign w:val="center"/>
          </w:tcPr>
          <w:p w14:paraId="1BE5E3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1344" w:type="dxa"/>
            <w:noWrap w:val="0"/>
            <w:vAlign w:val="center"/>
          </w:tcPr>
          <w:p w14:paraId="48DB43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6C04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3BC5DA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675" w:type="dxa"/>
            <w:vMerge w:val="continue"/>
            <w:noWrap w:val="0"/>
            <w:vAlign w:val="center"/>
          </w:tcPr>
          <w:p w14:paraId="363416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6C0939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可燃气体监测控制器</w:t>
            </w:r>
          </w:p>
        </w:tc>
        <w:tc>
          <w:tcPr>
            <w:tcW w:w="1875" w:type="dxa"/>
            <w:noWrap w:val="0"/>
            <w:vAlign w:val="center"/>
          </w:tcPr>
          <w:p w14:paraId="373A0D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62C8E9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697" w:type="dxa"/>
            <w:noWrap w:val="0"/>
            <w:vAlign w:val="center"/>
          </w:tcPr>
          <w:p w14:paraId="7AE18F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1344" w:type="dxa"/>
            <w:noWrap w:val="0"/>
            <w:vAlign w:val="center"/>
          </w:tcPr>
          <w:p w14:paraId="3F0DA8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乙醇库房</w:t>
            </w:r>
          </w:p>
        </w:tc>
      </w:tr>
      <w:tr w14:paraId="7CF4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7D250E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675" w:type="dxa"/>
            <w:vMerge w:val="continue"/>
            <w:noWrap w:val="0"/>
            <w:vAlign w:val="center"/>
          </w:tcPr>
          <w:p w14:paraId="2AAD2D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7D8C03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温控报警器</w:t>
            </w:r>
          </w:p>
        </w:tc>
        <w:tc>
          <w:tcPr>
            <w:tcW w:w="1875" w:type="dxa"/>
            <w:noWrap w:val="0"/>
            <w:vAlign w:val="center"/>
          </w:tcPr>
          <w:p w14:paraId="58274D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1580D0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697" w:type="dxa"/>
            <w:noWrap w:val="0"/>
            <w:vAlign w:val="center"/>
          </w:tcPr>
          <w:p w14:paraId="3F3ACF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1344" w:type="dxa"/>
            <w:noWrap w:val="0"/>
            <w:vAlign w:val="center"/>
          </w:tcPr>
          <w:p w14:paraId="099B7F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70CA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49E879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w:t>
            </w:r>
          </w:p>
        </w:tc>
        <w:tc>
          <w:tcPr>
            <w:tcW w:w="675" w:type="dxa"/>
            <w:vMerge w:val="continue"/>
            <w:noWrap w:val="0"/>
            <w:vAlign w:val="center"/>
          </w:tcPr>
          <w:p w14:paraId="2BEBFF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4247CF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火灾报警系统</w:t>
            </w:r>
          </w:p>
        </w:tc>
        <w:tc>
          <w:tcPr>
            <w:tcW w:w="1875" w:type="dxa"/>
            <w:noWrap w:val="0"/>
            <w:vAlign w:val="center"/>
          </w:tcPr>
          <w:p w14:paraId="2CF2DE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2532F0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697" w:type="dxa"/>
            <w:noWrap w:val="0"/>
            <w:vAlign w:val="center"/>
          </w:tcPr>
          <w:p w14:paraId="4EA601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1344" w:type="dxa"/>
            <w:noWrap w:val="0"/>
            <w:vAlign w:val="center"/>
          </w:tcPr>
          <w:p w14:paraId="3C70A6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3577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5F5520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w:t>
            </w:r>
          </w:p>
        </w:tc>
        <w:tc>
          <w:tcPr>
            <w:tcW w:w="675" w:type="dxa"/>
            <w:vMerge w:val="continue"/>
            <w:noWrap w:val="0"/>
            <w:vAlign w:val="center"/>
          </w:tcPr>
          <w:p w14:paraId="467F7F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325AA4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漏电保护器、短路保护器</w:t>
            </w:r>
          </w:p>
        </w:tc>
        <w:tc>
          <w:tcPr>
            <w:tcW w:w="1875" w:type="dxa"/>
            <w:noWrap w:val="0"/>
            <w:vAlign w:val="center"/>
          </w:tcPr>
          <w:p w14:paraId="58E0B5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112395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只</w:t>
            </w:r>
          </w:p>
        </w:tc>
        <w:tc>
          <w:tcPr>
            <w:tcW w:w="697" w:type="dxa"/>
            <w:noWrap w:val="0"/>
            <w:vAlign w:val="center"/>
          </w:tcPr>
          <w:p w14:paraId="64F123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1344" w:type="dxa"/>
            <w:noWrap w:val="0"/>
            <w:vAlign w:val="center"/>
          </w:tcPr>
          <w:p w14:paraId="2A9DE7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641D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7CC8DA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6</w:t>
            </w:r>
          </w:p>
        </w:tc>
        <w:tc>
          <w:tcPr>
            <w:tcW w:w="675" w:type="dxa"/>
            <w:vMerge w:val="continue"/>
            <w:noWrap w:val="0"/>
            <w:vAlign w:val="center"/>
          </w:tcPr>
          <w:p w14:paraId="3C467E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1BA867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仪表自控系统</w:t>
            </w:r>
          </w:p>
        </w:tc>
        <w:tc>
          <w:tcPr>
            <w:tcW w:w="1875" w:type="dxa"/>
            <w:noWrap w:val="0"/>
            <w:vAlign w:val="center"/>
          </w:tcPr>
          <w:p w14:paraId="7A4C86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2104BA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697" w:type="dxa"/>
            <w:noWrap w:val="0"/>
            <w:vAlign w:val="center"/>
          </w:tcPr>
          <w:p w14:paraId="1E1488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1344" w:type="dxa"/>
            <w:noWrap w:val="0"/>
            <w:vAlign w:val="center"/>
          </w:tcPr>
          <w:p w14:paraId="346556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309F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51017C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7</w:t>
            </w:r>
          </w:p>
        </w:tc>
        <w:tc>
          <w:tcPr>
            <w:tcW w:w="675" w:type="dxa"/>
            <w:vMerge w:val="continue"/>
            <w:noWrap w:val="0"/>
            <w:vAlign w:val="center"/>
          </w:tcPr>
          <w:p w14:paraId="780B93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7BEF90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推车式干粉灭火器</w:t>
            </w:r>
          </w:p>
        </w:tc>
        <w:tc>
          <w:tcPr>
            <w:tcW w:w="1875" w:type="dxa"/>
            <w:noWrap w:val="0"/>
            <w:vAlign w:val="center"/>
          </w:tcPr>
          <w:p w14:paraId="42BA5E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MFTZ/ABC35KG</w:t>
            </w:r>
          </w:p>
        </w:tc>
        <w:tc>
          <w:tcPr>
            <w:tcW w:w="675" w:type="dxa"/>
            <w:noWrap w:val="0"/>
            <w:vAlign w:val="center"/>
          </w:tcPr>
          <w:p w14:paraId="00E7B4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具</w:t>
            </w:r>
          </w:p>
        </w:tc>
        <w:tc>
          <w:tcPr>
            <w:tcW w:w="697" w:type="dxa"/>
            <w:noWrap w:val="0"/>
            <w:vAlign w:val="center"/>
          </w:tcPr>
          <w:p w14:paraId="564BBA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1344" w:type="dxa"/>
            <w:noWrap w:val="0"/>
            <w:vAlign w:val="center"/>
          </w:tcPr>
          <w:p w14:paraId="77EC21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w:t>
            </w:r>
          </w:p>
        </w:tc>
      </w:tr>
      <w:tr w14:paraId="133E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61A618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8</w:t>
            </w:r>
          </w:p>
        </w:tc>
        <w:tc>
          <w:tcPr>
            <w:tcW w:w="675" w:type="dxa"/>
            <w:vMerge w:val="continue"/>
            <w:noWrap w:val="0"/>
            <w:vAlign w:val="center"/>
          </w:tcPr>
          <w:p w14:paraId="08820E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06ECA8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推车式干粉灭火器</w:t>
            </w:r>
          </w:p>
        </w:tc>
        <w:tc>
          <w:tcPr>
            <w:tcW w:w="1875" w:type="dxa"/>
            <w:noWrap w:val="0"/>
            <w:vAlign w:val="center"/>
          </w:tcPr>
          <w:p w14:paraId="7317E7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MFTZ35型</w:t>
            </w:r>
          </w:p>
        </w:tc>
        <w:tc>
          <w:tcPr>
            <w:tcW w:w="675" w:type="dxa"/>
            <w:noWrap w:val="0"/>
            <w:vAlign w:val="center"/>
          </w:tcPr>
          <w:p w14:paraId="0E6252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具</w:t>
            </w:r>
          </w:p>
        </w:tc>
        <w:tc>
          <w:tcPr>
            <w:tcW w:w="697" w:type="dxa"/>
            <w:noWrap w:val="0"/>
            <w:vAlign w:val="center"/>
          </w:tcPr>
          <w:p w14:paraId="480B17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1344" w:type="dxa"/>
            <w:noWrap w:val="0"/>
            <w:vAlign w:val="center"/>
          </w:tcPr>
          <w:p w14:paraId="3C3AEB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w:t>
            </w:r>
          </w:p>
        </w:tc>
      </w:tr>
      <w:tr w14:paraId="5C3D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4A1212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9</w:t>
            </w:r>
          </w:p>
        </w:tc>
        <w:tc>
          <w:tcPr>
            <w:tcW w:w="675" w:type="dxa"/>
            <w:vMerge w:val="continue"/>
            <w:noWrap w:val="0"/>
            <w:vAlign w:val="center"/>
          </w:tcPr>
          <w:p w14:paraId="451F58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238CD3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BC干粉灭火器</w:t>
            </w:r>
          </w:p>
        </w:tc>
        <w:tc>
          <w:tcPr>
            <w:tcW w:w="1875" w:type="dxa"/>
            <w:noWrap w:val="0"/>
            <w:vAlign w:val="center"/>
          </w:tcPr>
          <w:p w14:paraId="4DC80C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MFTZ35型</w:t>
            </w:r>
          </w:p>
        </w:tc>
        <w:tc>
          <w:tcPr>
            <w:tcW w:w="675" w:type="dxa"/>
            <w:noWrap w:val="0"/>
            <w:vAlign w:val="center"/>
          </w:tcPr>
          <w:p w14:paraId="0560CA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97" w:type="dxa"/>
            <w:noWrap w:val="0"/>
            <w:vAlign w:val="center"/>
          </w:tcPr>
          <w:p w14:paraId="3E2644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1344" w:type="dxa"/>
            <w:noWrap w:val="0"/>
            <w:vAlign w:val="center"/>
          </w:tcPr>
          <w:p w14:paraId="0EA3AD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w:t>
            </w:r>
          </w:p>
        </w:tc>
      </w:tr>
      <w:tr w14:paraId="342A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10BA3C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10</w:t>
            </w:r>
          </w:p>
        </w:tc>
        <w:tc>
          <w:tcPr>
            <w:tcW w:w="675" w:type="dxa"/>
            <w:vMerge w:val="continue"/>
            <w:noWrap w:val="0"/>
            <w:vAlign w:val="center"/>
          </w:tcPr>
          <w:p w14:paraId="13834E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44F7DB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消防沙</w:t>
            </w:r>
          </w:p>
        </w:tc>
        <w:tc>
          <w:tcPr>
            <w:tcW w:w="1875" w:type="dxa"/>
            <w:noWrap w:val="0"/>
            <w:vAlign w:val="center"/>
          </w:tcPr>
          <w:p w14:paraId="3046BF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38032D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97" w:type="dxa"/>
            <w:noWrap w:val="0"/>
            <w:vAlign w:val="center"/>
          </w:tcPr>
          <w:p w14:paraId="118D55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44" w:type="dxa"/>
            <w:noWrap w:val="0"/>
            <w:vAlign w:val="center"/>
          </w:tcPr>
          <w:p w14:paraId="3413BC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w:t>
            </w:r>
          </w:p>
        </w:tc>
      </w:tr>
      <w:tr w14:paraId="24A31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1B5959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11</w:t>
            </w:r>
          </w:p>
        </w:tc>
        <w:tc>
          <w:tcPr>
            <w:tcW w:w="675" w:type="dxa"/>
            <w:vMerge w:val="continue"/>
            <w:noWrap w:val="0"/>
            <w:vAlign w:val="center"/>
          </w:tcPr>
          <w:p w14:paraId="674FFF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5BF918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消防锹</w:t>
            </w:r>
          </w:p>
        </w:tc>
        <w:tc>
          <w:tcPr>
            <w:tcW w:w="1875" w:type="dxa"/>
            <w:noWrap w:val="0"/>
            <w:vAlign w:val="center"/>
          </w:tcPr>
          <w:p w14:paraId="2AFA0B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61F006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把</w:t>
            </w:r>
          </w:p>
        </w:tc>
        <w:tc>
          <w:tcPr>
            <w:tcW w:w="697" w:type="dxa"/>
            <w:noWrap w:val="0"/>
            <w:vAlign w:val="center"/>
          </w:tcPr>
          <w:p w14:paraId="5E15C6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1344" w:type="dxa"/>
            <w:noWrap w:val="0"/>
            <w:vAlign w:val="center"/>
          </w:tcPr>
          <w:p w14:paraId="0EA9D8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w:t>
            </w:r>
          </w:p>
        </w:tc>
      </w:tr>
      <w:tr w14:paraId="3516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2106F5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12</w:t>
            </w:r>
          </w:p>
        </w:tc>
        <w:tc>
          <w:tcPr>
            <w:tcW w:w="675" w:type="dxa"/>
            <w:vMerge w:val="continue"/>
            <w:noWrap w:val="0"/>
            <w:vAlign w:val="center"/>
          </w:tcPr>
          <w:p w14:paraId="551A38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03042A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手提式干粉灭火器</w:t>
            </w:r>
          </w:p>
        </w:tc>
        <w:tc>
          <w:tcPr>
            <w:tcW w:w="1875" w:type="dxa"/>
            <w:noWrap w:val="0"/>
            <w:vAlign w:val="center"/>
          </w:tcPr>
          <w:p w14:paraId="232B30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MFZ8KG</w:t>
            </w:r>
          </w:p>
        </w:tc>
        <w:tc>
          <w:tcPr>
            <w:tcW w:w="675" w:type="dxa"/>
            <w:noWrap w:val="0"/>
            <w:vAlign w:val="center"/>
          </w:tcPr>
          <w:p w14:paraId="139014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具</w:t>
            </w:r>
          </w:p>
        </w:tc>
        <w:tc>
          <w:tcPr>
            <w:tcW w:w="697" w:type="dxa"/>
            <w:noWrap w:val="0"/>
            <w:vAlign w:val="center"/>
          </w:tcPr>
          <w:p w14:paraId="7F3C67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1344" w:type="dxa"/>
            <w:noWrap w:val="0"/>
            <w:vAlign w:val="center"/>
          </w:tcPr>
          <w:p w14:paraId="4CCE02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w:t>
            </w:r>
          </w:p>
        </w:tc>
      </w:tr>
      <w:tr w14:paraId="166D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7EF780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13</w:t>
            </w:r>
          </w:p>
        </w:tc>
        <w:tc>
          <w:tcPr>
            <w:tcW w:w="675" w:type="dxa"/>
            <w:vMerge w:val="continue"/>
            <w:noWrap w:val="0"/>
            <w:vAlign w:val="center"/>
          </w:tcPr>
          <w:p w14:paraId="3D9530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1852C7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消防栓</w:t>
            </w:r>
          </w:p>
        </w:tc>
        <w:tc>
          <w:tcPr>
            <w:tcW w:w="1875" w:type="dxa"/>
            <w:noWrap w:val="0"/>
            <w:vAlign w:val="center"/>
          </w:tcPr>
          <w:p w14:paraId="15873C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650041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697" w:type="dxa"/>
            <w:noWrap w:val="0"/>
            <w:vAlign w:val="center"/>
          </w:tcPr>
          <w:p w14:paraId="660163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1344" w:type="dxa"/>
            <w:noWrap w:val="0"/>
            <w:vAlign w:val="center"/>
          </w:tcPr>
          <w:p w14:paraId="4EF7A3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库房、车间及办公楼</w:t>
            </w:r>
          </w:p>
        </w:tc>
      </w:tr>
      <w:tr w14:paraId="23F3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110B70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14</w:t>
            </w:r>
          </w:p>
        </w:tc>
        <w:tc>
          <w:tcPr>
            <w:tcW w:w="675" w:type="dxa"/>
            <w:vMerge w:val="continue"/>
            <w:noWrap w:val="0"/>
            <w:vAlign w:val="center"/>
          </w:tcPr>
          <w:p w14:paraId="76B565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03EE9A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消防沙</w:t>
            </w:r>
          </w:p>
        </w:tc>
        <w:tc>
          <w:tcPr>
            <w:tcW w:w="1875" w:type="dxa"/>
            <w:noWrap w:val="0"/>
            <w:vAlign w:val="center"/>
          </w:tcPr>
          <w:p w14:paraId="46BB33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149373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97" w:type="dxa"/>
            <w:noWrap w:val="0"/>
            <w:vAlign w:val="center"/>
          </w:tcPr>
          <w:p w14:paraId="682A08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44" w:type="dxa"/>
            <w:noWrap w:val="0"/>
            <w:vAlign w:val="center"/>
          </w:tcPr>
          <w:p w14:paraId="0798EB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024A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28C03D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15</w:t>
            </w:r>
          </w:p>
        </w:tc>
        <w:tc>
          <w:tcPr>
            <w:tcW w:w="675" w:type="dxa"/>
            <w:vMerge w:val="continue"/>
            <w:noWrap w:val="0"/>
            <w:vAlign w:val="center"/>
          </w:tcPr>
          <w:p w14:paraId="2382BF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7DF4EB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BC干粉灭火器</w:t>
            </w:r>
          </w:p>
        </w:tc>
        <w:tc>
          <w:tcPr>
            <w:tcW w:w="1875" w:type="dxa"/>
            <w:noWrap w:val="0"/>
            <w:vAlign w:val="center"/>
          </w:tcPr>
          <w:p w14:paraId="4D8583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MFTZ35型</w:t>
            </w:r>
          </w:p>
        </w:tc>
        <w:tc>
          <w:tcPr>
            <w:tcW w:w="675" w:type="dxa"/>
            <w:noWrap w:val="0"/>
            <w:vAlign w:val="center"/>
          </w:tcPr>
          <w:p w14:paraId="33B999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具</w:t>
            </w:r>
          </w:p>
        </w:tc>
        <w:tc>
          <w:tcPr>
            <w:tcW w:w="697" w:type="dxa"/>
            <w:noWrap w:val="0"/>
            <w:vAlign w:val="center"/>
          </w:tcPr>
          <w:p w14:paraId="6EDBC5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1344" w:type="dxa"/>
            <w:noWrap w:val="0"/>
            <w:vAlign w:val="center"/>
          </w:tcPr>
          <w:p w14:paraId="5F84D9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4186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167638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16</w:t>
            </w:r>
          </w:p>
        </w:tc>
        <w:tc>
          <w:tcPr>
            <w:tcW w:w="675" w:type="dxa"/>
            <w:vMerge w:val="continue"/>
            <w:noWrap w:val="0"/>
            <w:vAlign w:val="center"/>
          </w:tcPr>
          <w:p w14:paraId="0B8D12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516C69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推车式干粉灭火器</w:t>
            </w:r>
          </w:p>
        </w:tc>
        <w:tc>
          <w:tcPr>
            <w:tcW w:w="1875" w:type="dxa"/>
            <w:noWrap w:val="0"/>
            <w:vAlign w:val="center"/>
          </w:tcPr>
          <w:p w14:paraId="775856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MFTZ/ABC35KG</w:t>
            </w:r>
          </w:p>
        </w:tc>
        <w:tc>
          <w:tcPr>
            <w:tcW w:w="675" w:type="dxa"/>
            <w:noWrap w:val="0"/>
            <w:vAlign w:val="center"/>
          </w:tcPr>
          <w:p w14:paraId="7FE799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具</w:t>
            </w:r>
          </w:p>
        </w:tc>
        <w:tc>
          <w:tcPr>
            <w:tcW w:w="697" w:type="dxa"/>
            <w:noWrap w:val="0"/>
            <w:vAlign w:val="center"/>
          </w:tcPr>
          <w:p w14:paraId="77C3D9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1344" w:type="dxa"/>
            <w:noWrap w:val="0"/>
            <w:vAlign w:val="center"/>
          </w:tcPr>
          <w:p w14:paraId="00B652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4B03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76BEAB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17</w:t>
            </w:r>
          </w:p>
        </w:tc>
        <w:tc>
          <w:tcPr>
            <w:tcW w:w="675" w:type="dxa"/>
            <w:vMerge w:val="continue"/>
            <w:noWrap w:val="0"/>
            <w:vAlign w:val="center"/>
          </w:tcPr>
          <w:p w14:paraId="48498E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76AA02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手提式干粉灭火器</w:t>
            </w:r>
          </w:p>
        </w:tc>
        <w:tc>
          <w:tcPr>
            <w:tcW w:w="1875" w:type="dxa"/>
            <w:noWrap w:val="0"/>
            <w:vAlign w:val="center"/>
          </w:tcPr>
          <w:p w14:paraId="0C5DC5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MFZ8KG</w:t>
            </w:r>
          </w:p>
        </w:tc>
        <w:tc>
          <w:tcPr>
            <w:tcW w:w="675" w:type="dxa"/>
            <w:noWrap w:val="0"/>
            <w:vAlign w:val="center"/>
          </w:tcPr>
          <w:p w14:paraId="6DE4E5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具</w:t>
            </w:r>
          </w:p>
        </w:tc>
        <w:tc>
          <w:tcPr>
            <w:tcW w:w="697" w:type="dxa"/>
            <w:noWrap w:val="0"/>
            <w:vAlign w:val="center"/>
          </w:tcPr>
          <w:p w14:paraId="0C391D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1344" w:type="dxa"/>
            <w:noWrap w:val="0"/>
            <w:vAlign w:val="center"/>
          </w:tcPr>
          <w:p w14:paraId="79636C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2020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5DF17F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18</w:t>
            </w:r>
          </w:p>
        </w:tc>
        <w:tc>
          <w:tcPr>
            <w:tcW w:w="675" w:type="dxa"/>
            <w:vMerge w:val="continue"/>
            <w:noWrap w:val="0"/>
            <w:vAlign w:val="center"/>
          </w:tcPr>
          <w:p w14:paraId="6B91E6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44F70B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手提式干粉灭火器</w:t>
            </w:r>
          </w:p>
        </w:tc>
        <w:tc>
          <w:tcPr>
            <w:tcW w:w="1875" w:type="dxa"/>
            <w:noWrap w:val="0"/>
            <w:vAlign w:val="center"/>
          </w:tcPr>
          <w:p w14:paraId="4862ED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MFZ8KG</w:t>
            </w:r>
          </w:p>
        </w:tc>
        <w:tc>
          <w:tcPr>
            <w:tcW w:w="675" w:type="dxa"/>
            <w:noWrap w:val="0"/>
            <w:vAlign w:val="center"/>
          </w:tcPr>
          <w:p w14:paraId="7BEB1E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具</w:t>
            </w:r>
          </w:p>
        </w:tc>
        <w:tc>
          <w:tcPr>
            <w:tcW w:w="697" w:type="dxa"/>
            <w:noWrap w:val="0"/>
            <w:vAlign w:val="center"/>
          </w:tcPr>
          <w:p w14:paraId="36AEB1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1344" w:type="dxa"/>
            <w:noWrap w:val="0"/>
            <w:vAlign w:val="center"/>
          </w:tcPr>
          <w:p w14:paraId="2FDEB6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2701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5950BE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19</w:t>
            </w:r>
          </w:p>
        </w:tc>
        <w:tc>
          <w:tcPr>
            <w:tcW w:w="675" w:type="dxa"/>
            <w:vMerge w:val="continue"/>
            <w:noWrap w:val="0"/>
            <w:vAlign w:val="center"/>
          </w:tcPr>
          <w:p w14:paraId="08E7CB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5B8856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手提式干粉灭火器</w:t>
            </w:r>
          </w:p>
        </w:tc>
        <w:tc>
          <w:tcPr>
            <w:tcW w:w="1875" w:type="dxa"/>
            <w:noWrap w:val="0"/>
            <w:vAlign w:val="center"/>
          </w:tcPr>
          <w:p w14:paraId="28E47B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MFZ8KG</w:t>
            </w:r>
          </w:p>
        </w:tc>
        <w:tc>
          <w:tcPr>
            <w:tcW w:w="675" w:type="dxa"/>
            <w:noWrap w:val="0"/>
            <w:vAlign w:val="center"/>
          </w:tcPr>
          <w:p w14:paraId="4AC4D6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具</w:t>
            </w:r>
          </w:p>
        </w:tc>
        <w:tc>
          <w:tcPr>
            <w:tcW w:w="697" w:type="dxa"/>
            <w:noWrap w:val="0"/>
            <w:vAlign w:val="center"/>
          </w:tcPr>
          <w:p w14:paraId="73F049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w:t>
            </w:r>
          </w:p>
        </w:tc>
        <w:tc>
          <w:tcPr>
            <w:tcW w:w="1344" w:type="dxa"/>
            <w:noWrap w:val="0"/>
            <w:vAlign w:val="center"/>
          </w:tcPr>
          <w:p w14:paraId="1E8FDD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6486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4D41C2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20</w:t>
            </w:r>
          </w:p>
        </w:tc>
        <w:tc>
          <w:tcPr>
            <w:tcW w:w="675" w:type="dxa"/>
            <w:vMerge w:val="continue"/>
            <w:noWrap w:val="0"/>
            <w:vAlign w:val="center"/>
          </w:tcPr>
          <w:p w14:paraId="12453C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7834EF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手提式干粉灭火器</w:t>
            </w:r>
          </w:p>
        </w:tc>
        <w:tc>
          <w:tcPr>
            <w:tcW w:w="1875" w:type="dxa"/>
            <w:noWrap w:val="0"/>
            <w:vAlign w:val="center"/>
          </w:tcPr>
          <w:p w14:paraId="07E17A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MFZ8KG</w:t>
            </w:r>
          </w:p>
        </w:tc>
        <w:tc>
          <w:tcPr>
            <w:tcW w:w="675" w:type="dxa"/>
            <w:noWrap w:val="0"/>
            <w:vAlign w:val="center"/>
          </w:tcPr>
          <w:p w14:paraId="377789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具</w:t>
            </w:r>
          </w:p>
        </w:tc>
        <w:tc>
          <w:tcPr>
            <w:tcW w:w="697" w:type="dxa"/>
            <w:noWrap w:val="0"/>
            <w:vAlign w:val="center"/>
          </w:tcPr>
          <w:p w14:paraId="1F7889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1344" w:type="dxa"/>
            <w:noWrap w:val="0"/>
            <w:vAlign w:val="center"/>
          </w:tcPr>
          <w:p w14:paraId="0FA9B9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配电室门口</w:t>
            </w:r>
          </w:p>
        </w:tc>
      </w:tr>
      <w:tr w14:paraId="69A0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2DC3C5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21</w:t>
            </w:r>
          </w:p>
        </w:tc>
        <w:tc>
          <w:tcPr>
            <w:tcW w:w="675" w:type="dxa"/>
            <w:vMerge w:val="continue"/>
            <w:noWrap w:val="0"/>
            <w:vAlign w:val="center"/>
          </w:tcPr>
          <w:p w14:paraId="099E1E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215E94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手提式干粉灭火器</w:t>
            </w:r>
          </w:p>
        </w:tc>
        <w:tc>
          <w:tcPr>
            <w:tcW w:w="1875" w:type="dxa"/>
            <w:noWrap w:val="0"/>
            <w:vAlign w:val="center"/>
          </w:tcPr>
          <w:p w14:paraId="60A9B6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MFZ8KG</w:t>
            </w:r>
          </w:p>
        </w:tc>
        <w:tc>
          <w:tcPr>
            <w:tcW w:w="675" w:type="dxa"/>
            <w:noWrap w:val="0"/>
            <w:vAlign w:val="center"/>
          </w:tcPr>
          <w:p w14:paraId="371FA1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具</w:t>
            </w:r>
          </w:p>
        </w:tc>
        <w:tc>
          <w:tcPr>
            <w:tcW w:w="697" w:type="dxa"/>
            <w:noWrap w:val="0"/>
            <w:vAlign w:val="center"/>
          </w:tcPr>
          <w:p w14:paraId="33464E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1344" w:type="dxa"/>
            <w:noWrap w:val="0"/>
            <w:vAlign w:val="center"/>
          </w:tcPr>
          <w:p w14:paraId="1B957E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1C5F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6D603D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22</w:t>
            </w:r>
          </w:p>
        </w:tc>
        <w:tc>
          <w:tcPr>
            <w:tcW w:w="675" w:type="dxa"/>
            <w:vMerge w:val="continue"/>
            <w:noWrap w:val="0"/>
            <w:vAlign w:val="center"/>
          </w:tcPr>
          <w:p w14:paraId="314C7A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786E73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手提式干粉灭火器</w:t>
            </w:r>
          </w:p>
        </w:tc>
        <w:tc>
          <w:tcPr>
            <w:tcW w:w="1875" w:type="dxa"/>
            <w:noWrap w:val="0"/>
            <w:vAlign w:val="center"/>
          </w:tcPr>
          <w:p w14:paraId="4C5063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MFZ8KG</w:t>
            </w:r>
          </w:p>
        </w:tc>
        <w:tc>
          <w:tcPr>
            <w:tcW w:w="675" w:type="dxa"/>
            <w:noWrap w:val="0"/>
            <w:vAlign w:val="center"/>
          </w:tcPr>
          <w:p w14:paraId="371438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具</w:t>
            </w:r>
          </w:p>
        </w:tc>
        <w:tc>
          <w:tcPr>
            <w:tcW w:w="697" w:type="dxa"/>
            <w:noWrap w:val="0"/>
            <w:vAlign w:val="center"/>
          </w:tcPr>
          <w:p w14:paraId="7BC0C7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w:t>
            </w:r>
          </w:p>
        </w:tc>
        <w:tc>
          <w:tcPr>
            <w:tcW w:w="1344" w:type="dxa"/>
            <w:noWrap w:val="0"/>
            <w:vAlign w:val="center"/>
          </w:tcPr>
          <w:p w14:paraId="06FE67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办公楼</w:t>
            </w:r>
          </w:p>
        </w:tc>
      </w:tr>
      <w:tr w14:paraId="7092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64A92B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23</w:t>
            </w:r>
          </w:p>
        </w:tc>
        <w:tc>
          <w:tcPr>
            <w:tcW w:w="675" w:type="dxa"/>
            <w:vMerge w:val="continue"/>
            <w:noWrap w:val="0"/>
            <w:vAlign w:val="center"/>
          </w:tcPr>
          <w:p w14:paraId="2BCEC4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6D8D2E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手提式干粉灭火器</w:t>
            </w:r>
          </w:p>
        </w:tc>
        <w:tc>
          <w:tcPr>
            <w:tcW w:w="1875" w:type="dxa"/>
            <w:noWrap w:val="0"/>
            <w:vAlign w:val="center"/>
          </w:tcPr>
          <w:p w14:paraId="74AB55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MFZ8KG</w:t>
            </w:r>
          </w:p>
        </w:tc>
        <w:tc>
          <w:tcPr>
            <w:tcW w:w="675" w:type="dxa"/>
            <w:noWrap w:val="0"/>
            <w:vAlign w:val="center"/>
          </w:tcPr>
          <w:p w14:paraId="5F8928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具</w:t>
            </w:r>
          </w:p>
        </w:tc>
        <w:tc>
          <w:tcPr>
            <w:tcW w:w="697" w:type="dxa"/>
            <w:noWrap w:val="0"/>
            <w:vAlign w:val="center"/>
          </w:tcPr>
          <w:p w14:paraId="6897FF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1344" w:type="dxa"/>
            <w:noWrap w:val="0"/>
            <w:vAlign w:val="center"/>
          </w:tcPr>
          <w:p w14:paraId="1E5CBB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办公楼</w:t>
            </w:r>
          </w:p>
        </w:tc>
      </w:tr>
      <w:tr w14:paraId="13DF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4122E8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24</w:t>
            </w:r>
          </w:p>
        </w:tc>
        <w:tc>
          <w:tcPr>
            <w:tcW w:w="675" w:type="dxa"/>
            <w:vMerge w:val="continue"/>
            <w:noWrap w:val="0"/>
            <w:vAlign w:val="center"/>
          </w:tcPr>
          <w:p w14:paraId="6E8B38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08DB49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手提式干粉灭火器</w:t>
            </w:r>
          </w:p>
        </w:tc>
        <w:tc>
          <w:tcPr>
            <w:tcW w:w="1875" w:type="dxa"/>
            <w:noWrap w:val="0"/>
            <w:vAlign w:val="center"/>
          </w:tcPr>
          <w:p w14:paraId="354BED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MFZ8KG</w:t>
            </w:r>
          </w:p>
        </w:tc>
        <w:tc>
          <w:tcPr>
            <w:tcW w:w="675" w:type="dxa"/>
            <w:noWrap w:val="0"/>
            <w:vAlign w:val="center"/>
          </w:tcPr>
          <w:p w14:paraId="03DF9F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具</w:t>
            </w:r>
          </w:p>
        </w:tc>
        <w:tc>
          <w:tcPr>
            <w:tcW w:w="697" w:type="dxa"/>
            <w:noWrap w:val="0"/>
            <w:vAlign w:val="center"/>
          </w:tcPr>
          <w:p w14:paraId="1BCB83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1344" w:type="dxa"/>
            <w:noWrap w:val="0"/>
            <w:vAlign w:val="center"/>
          </w:tcPr>
          <w:p w14:paraId="1DC008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办公楼</w:t>
            </w:r>
          </w:p>
        </w:tc>
      </w:tr>
      <w:tr w14:paraId="3910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0E9063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25</w:t>
            </w:r>
          </w:p>
        </w:tc>
        <w:tc>
          <w:tcPr>
            <w:tcW w:w="675" w:type="dxa"/>
            <w:vMerge w:val="continue"/>
            <w:noWrap w:val="0"/>
            <w:vAlign w:val="center"/>
          </w:tcPr>
          <w:p w14:paraId="01BA4F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095F18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消防应急标志灯</w:t>
            </w:r>
          </w:p>
        </w:tc>
        <w:tc>
          <w:tcPr>
            <w:tcW w:w="1875" w:type="dxa"/>
            <w:noWrap w:val="0"/>
            <w:vAlign w:val="center"/>
          </w:tcPr>
          <w:p w14:paraId="5E5C09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NJASD-B110</w:t>
            </w:r>
          </w:p>
        </w:tc>
        <w:tc>
          <w:tcPr>
            <w:tcW w:w="675" w:type="dxa"/>
            <w:noWrap w:val="0"/>
            <w:vAlign w:val="center"/>
          </w:tcPr>
          <w:p w14:paraId="7C7DDF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697" w:type="dxa"/>
            <w:noWrap w:val="0"/>
            <w:vAlign w:val="center"/>
          </w:tcPr>
          <w:p w14:paraId="3427F6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w:t>
            </w:r>
          </w:p>
        </w:tc>
        <w:tc>
          <w:tcPr>
            <w:tcW w:w="1344" w:type="dxa"/>
            <w:noWrap w:val="0"/>
            <w:vAlign w:val="center"/>
          </w:tcPr>
          <w:p w14:paraId="32AA12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办公楼</w:t>
            </w:r>
          </w:p>
        </w:tc>
      </w:tr>
      <w:tr w14:paraId="2DC9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67BF74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26</w:t>
            </w:r>
          </w:p>
        </w:tc>
        <w:tc>
          <w:tcPr>
            <w:tcW w:w="675" w:type="dxa"/>
            <w:vMerge w:val="continue"/>
            <w:noWrap w:val="0"/>
            <w:vAlign w:val="center"/>
          </w:tcPr>
          <w:p w14:paraId="71D71D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215A56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消防应急照明灯</w:t>
            </w:r>
          </w:p>
        </w:tc>
        <w:tc>
          <w:tcPr>
            <w:tcW w:w="1875" w:type="dxa"/>
            <w:noWrap w:val="0"/>
            <w:vAlign w:val="center"/>
          </w:tcPr>
          <w:p w14:paraId="4BD33B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MJD3</w:t>
            </w:r>
          </w:p>
        </w:tc>
        <w:tc>
          <w:tcPr>
            <w:tcW w:w="675" w:type="dxa"/>
            <w:noWrap w:val="0"/>
            <w:vAlign w:val="center"/>
          </w:tcPr>
          <w:p w14:paraId="5A67F0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697" w:type="dxa"/>
            <w:noWrap w:val="0"/>
            <w:vAlign w:val="center"/>
          </w:tcPr>
          <w:p w14:paraId="318C30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1344" w:type="dxa"/>
            <w:noWrap w:val="0"/>
            <w:vAlign w:val="center"/>
          </w:tcPr>
          <w:p w14:paraId="7BF3AA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办公楼</w:t>
            </w:r>
          </w:p>
        </w:tc>
      </w:tr>
      <w:tr w14:paraId="133C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01BD64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27</w:t>
            </w:r>
          </w:p>
        </w:tc>
        <w:tc>
          <w:tcPr>
            <w:tcW w:w="675" w:type="dxa"/>
            <w:vMerge w:val="continue"/>
            <w:noWrap w:val="0"/>
            <w:vAlign w:val="center"/>
          </w:tcPr>
          <w:p w14:paraId="1E13AB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42FB2F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应急疏散标志指示灯</w:t>
            </w:r>
          </w:p>
        </w:tc>
        <w:tc>
          <w:tcPr>
            <w:tcW w:w="1875" w:type="dxa"/>
            <w:noWrap w:val="0"/>
            <w:vAlign w:val="center"/>
          </w:tcPr>
          <w:p w14:paraId="5CAA64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XYSB601A</w:t>
            </w:r>
          </w:p>
        </w:tc>
        <w:tc>
          <w:tcPr>
            <w:tcW w:w="675" w:type="dxa"/>
            <w:noWrap w:val="0"/>
            <w:vAlign w:val="center"/>
          </w:tcPr>
          <w:p w14:paraId="095215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697" w:type="dxa"/>
            <w:noWrap w:val="0"/>
            <w:vAlign w:val="center"/>
          </w:tcPr>
          <w:p w14:paraId="5C4EF2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w:t>
            </w:r>
          </w:p>
        </w:tc>
        <w:tc>
          <w:tcPr>
            <w:tcW w:w="1344" w:type="dxa"/>
            <w:noWrap w:val="0"/>
            <w:vAlign w:val="center"/>
          </w:tcPr>
          <w:p w14:paraId="7BE918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办公楼</w:t>
            </w:r>
          </w:p>
        </w:tc>
      </w:tr>
      <w:tr w14:paraId="462B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34C14D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28</w:t>
            </w:r>
          </w:p>
        </w:tc>
        <w:tc>
          <w:tcPr>
            <w:tcW w:w="675" w:type="dxa"/>
            <w:vMerge w:val="continue"/>
            <w:noWrap w:val="0"/>
            <w:vAlign w:val="center"/>
          </w:tcPr>
          <w:p w14:paraId="1B1463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350F80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消防应急照明灯</w:t>
            </w:r>
          </w:p>
        </w:tc>
        <w:tc>
          <w:tcPr>
            <w:tcW w:w="1875" w:type="dxa"/>
            <w:noWrap w:val="0"/>
            <w:vAlign w:val="center"/>
          </w:tcPr>
          <w:p w14:paraId="060635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MJD1</w:t>
            </w:r>
          </w:p>
        </w:tc>
        <w:tc>
          <w:tcPr>
            <w:tcW w:w="675" w:type="dxa"/>
            <w:noWrap w:val="0"/>
            <w:vAlign w:val="center"/>
          </w:tcPr>
          <w:p w14:paraId="3751B3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697" w:type="dxa"/>
            <w:noWrap w:val="0"/>
            <w:vAlign w:val="center"/>
          </w:tcPr>
          <w:p w14:paraId="6E6F06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1344" w:type="dxa"/>
            <w:noWrap w:val="0"/>
            <w:vAlign w:val="center"/>
          </w:tcPr>
          <w:p w14:paraId="2C4ED6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办公楼</w:t>
            </w:r>
          </w:p>
        </w:tc>
      </w:tr>
      <w:tr w14:paraId="0313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65C6B6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29</w:t>
            </w:r>
          </w:p>
        </w:tc>
        <w:tc>
          <w:tcPr>
            <w:tcW w:w="675" w:type="dxa"/>
            <w:vMerge w:val="continue"/>
            <w:noWrap w:val="0"/>
            <w:vAlign w:val="center"/>
          </w:tcPr>
          <w:p w14:paraId="416390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46A2DB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消防应急照明灯</w:t>
            </w:r>
          </w:p>
        </w:tc>
        <w:tc>
          <w:tcPr>
            <w:tcW w:w="1875" w:type="dxa"/>
            <w:noWrap w:val="0"/>
            <w:vAlign w:val="center"/>
          </w:tcPr>
          <w:p w14:paraId="6DB58D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MJD1</w:t>
            </w:r>
          </w:p>
        </w:tc>
        <w:tc>
          <w:tcPr>
            <w:tcW w:w="675" w:type="dxa"/>
            <w:noWrap w:val="0"/>
            <w:vAlign w:val="center"/>
          </w:tcPr>
          <w:p w14:paraId="47F0B2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697" w:type="dxa"/>
            <w:noWrap w:val="0"/>
            <w:vAlign w:val="center"/>
          </w:tcPr>
          <w:p w14:paraId="77D8A0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1344" w:type="dxa"/>
            <w:noWrap w:val="0"/>
            <w:vAlign w:val="center"/>
          </w:tcPr>
          <w:p w14:paraId="4435DF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办公楼</w:t>
            </w:r>
          </w:p>
        </w:tc>
      </w:tr>
      <w:tr w14:paraId="42BC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3BD4D7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30</w:t>
            </w:r>
          </w:p>
        </w:tc>
        <w:tc>
          <w:tcPr>
            <w:tcW w:w="675" w:type="dxa"/>
            <w:vMerge w:val="continue"/>
            <w:noWrap w:val="0"/>
            <w:vAlign w:val="center"/>
          </w:tcPr>
          <w:p w14:paraId="3DAC51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386F40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消防水池</w:t>
            </w:r>
          </w:p>
        </w:tc>
        <w:tc>
          <w:tcPr>
            <w:tcW w:w="1875" w:type="dxa"/>
            <w:noWrap w:val="0"/>
            <w:vAlign w:val="center"/>
          </w:tcPr>
          <w:p w14:paraId="38F984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300m</w:t>
            </w:r>
            <w:r>
              <w:rPr>
                <w:rFonts w:hint="eastAsia" w:cs="Times New Roman"/>
                <w:b w:val="0"/>
                <w:bCs w:val="0"/>
                <w:sz w:val="21"/>
                <w:szCs w:val="21"/>
                <w:vertAlign w:val="superscript"/>
                <w:lang w:val="en-US" w:eastAsia="zh-CN"/>
              </w:rPr>
              <w:t>3</w:t>
            </w:r>
          </w:p>
        </w:tc>
        <w:tc>
          <w:tcPr>
            <w:tcW w:w="675" w:type="dxa"/>
            <w:noWrap w:val="0"/>
            <w:vAlign w:val="center"/>
          </w:tcPr>
          <w:p w14:paraId="404BB4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座</w:t>
            </w:r>
          </w:p>
        </w:tc>
        <w:tc>
          <w:tcPr>
            <w:tcW w:w="697" w:type="dxa"/>
            <w:noWrap w:val="0"/>
            <w:vAlign w:val="center"/>
          </w:tcPr>
          <w:p w14:paraId="33D786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1344" w:type="dxa"/>
            <w:noWrap w:val="0"/>
            <w:vAlign w:val="center"/>
          </w:tcPr>
          <w:p w14:paraId="3040B9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生产车间北侧</w:t>
            </w:r>
          </w:p>
        </w:tc>
      </w:tr>
      <w:tr w14:paraId="0B7F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08C883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31</w:t>
            </w:r>
          </w:p>
        </w:tc>
        <w:tc>
          <w:tcPr>
            <w:tcW w:w="675" w:type="dxa"/>
            <w:vMerge w:val="continue"/>
            <w:noWrap w:val="0"/>
            <w:vAlign w:val="center"/>
          </w:tcPr>
          <w:p w14:paraId="63AA2F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5D16FB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消防泵</w:t>
            </w:r>
          </w:p>
        </w:tc>
        <w:tc>
          <w:tcPr>
            <w:tcW w:w="1875" w:type="dxa"/>
            <w:noWrap w:val="0"/>
            <w:vAlign w:val="center"/>
          </w:tcPr>
          <w:p w14:paraId="08F0F5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01881E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697" w:type="dxa"/>
            <w:noWrap w:val="0"/>
            <w:vAlign w:val="center"/>
          </w:tcPr>
          <w:p w14:paraId="5C1284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1344" w:type="dxa"/>
            <w:noWrap w:val="0"/>
            <w:vAlign w:val="center"/>
          </w:tcPr>
          <w:p w14:paraId="432C7B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消防水池上</w:t>
            </w:r>
          </w:p>
        </w:tc>
      </w:tr>
      <w:tr w14:paraId="1647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063530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32</w:t>
            </w:r>
          </w:p>
        </w:tc>
        <w:tc>
          <w:tcPr>
            <w:tcW w:w="675" w:type="dxa"/>
            <w:vMerge w:val="restart"/>
            <w:noWrap w:val="0"/>
            <w:vAlign w:val="center"/>
          </w:tcPr>
          <w:p w14:paraId="330EC9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个体防护物资</w:t>
            </w:r>
          </w:p>
        </w:tc>
        <w:tc>
          <w:tcPr>
            <w:tcW w:w="2582" w:type="dxa"/>
            <w:noWrap w:val="0"/>
            <w:vAlign w:val="center"/>
          </w:tcPr>
          <w:p w14:paraId="606EB9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过滤式防毒面具（半面罩）</w:t>
            </w:r>
          </w:p>
        </w:tc>
        <w:tc>
          <w:tcPr>
            <w:tcW w:w="1875" w:type="dxa"/>
            <w:noWrap w:val="0"/>
            <w:vAlign w:val="center"/>
          </w:tcPr>
          <w:p w14:paraId="0970A2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46E77B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697" w:type="dxa"/>
            <w:noWrap w:val="0"/>
            <w:vAlign w:val="center"/>
          </w:tcPr>
          <w:p w14:paraId="34FC9F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12</w:t>
            </w:r>
          </w:p>
        </w:tc>
        <w:tc>
          <w:tcPr>
            <w:tcW w:w="1344" w:type="dxa"/>
            <w:noWrap w:val="0"/>
            <w:vAlign w:val="center"/>
          </w:tcPr>
          <w:p w14:paraId="33C261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2F78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74F378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33</w:t>
            </w:r>
          </w:p>
        </w:tc>
        <w:tc>
          <w:tcPr>
            <w:tcW w:w="675" w:type="dxa"/>
            <w:vMerge w:val="continue"/>
            <w:noWrap w:val="0"/>
            <w:vAlign w:val="center"/>
          </w:tcPr>
          <w:p w14:paraId="18B1CA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314D62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氧气呼吸器</w:t>
            </w:r>
          </w:p>
        </w:tc>
        <w:tc>
          <w:tcPr>
            <w:tcW w:w="1875" w:type="dxa"/>
            <w:noWrap w:val="0"/>
            <w:vAlign w:val="center"/>
          </w:tcPr>
          <w:p w14:paraId="35021C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10AE47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697" w:type="dxa"/>
            <w:noWrap w:val="0"/>
            <w:vAlign w:val="center"/>
          </w:tcPr>
          <w:p w14:paraId="747853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6</w:t>
            </w:r>
          </w:p>
        </w:tc>
        <w:tc>
          <w:tcPr>
            <w:tcW w:w="1344" w:type="dxa"/>
            <w:noWrap w:val="0"/>
            <w:vAlign w:val="center"/>
          </w:tcPr>
          <w:p w14:paraId="58DF5A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1E56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1AA619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34</w:t>
            </w:r>
          </w:p>
        </w:tc>
        <w:tc>
          <w:tcPr>
            <w:tcW w:w="675" w:type="dxa"/>
            <w:vMerge w:val="continue"/>
            <w:noWrap w:val="0"/>
            <w:vAlign w:val="center"/>
          </w:tcPr>
          <w:p w14:paraId="55E7AF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568C6C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防静电工作服</w:t>
            </w:r>
          </w:p>
        </w:tc>
        <w:tc>
          <w:tcPr>
            <w:tcW w:w="1875" w:type="dxa"/>
            <w:noWrap w:val="0"/>
            <w:vAlign w:val="center"/>
          </w:tcPr>
          <w:p w14:paraId="033F2C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2FEF9F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697" w:type="dxa"/>
            <w:noWrap w:val="0"/>
            <w:vAlign w:val="center"/>
          </w:tcPr>
          <w:p w14:paraId="04A923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1344" w:type="dxa"/>
            <w:noWrap w:val="0"/>
            <w:vAlign w:val="center"/>
          </w:tcPr>
          <w:p w14:paraId="7C5844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6BED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0FA504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35</w:t>
            </w:r>
          </w:p>
        </w:tc>
        <w:tc>
          <w:tcPr>
            <w:tcW w:w="675" w:type="dxa"/>
            <w:vMerge w:val="continue"/>
            <w:noWrap w:val="0"/>
            <w:vAlign w:val="center"/>
          </w:tcPr>
          <w:p w14:paraId="65523F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7180FB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橡胶手套</w:t>
            </w:r>
          </w:p>
        </w:tc>
        <w:tc>
          <w:tcPr>
            <w:tcW w:w="1875" w:type="dxa"/>
            <w:noWrap w:val="0"/>
            <w:vAlign w:val="center"/>
          </w:tcPr>
          <w:p w14:paraId="169B13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50CC35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双</w:t>
            </w:r>
          </w:p>
        </w:tc>
        <w:tc>
          <w:tcPr>
            <w:tcW w:w="697" w:type="dxa"/>
            <w:noWrap w:val="0"/>
            <w:vAlign w:val="center"/>
          </w:tcPr>
          <w:p w14:paraId="28DAE7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1344" w:type="dxa"/>
            <w:noWrap w:val="0"/>
            <w:vAlign w:val="center"/>
          </w:tcPr>
          <w:p w14:paraId="143CBF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6B99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123D58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36</w:t>
            </w:r>
          </w:p>
        </w:tc>
        <w:tc>
          <w:tcPr>
            <w:tcW w:w="675" w:type="dxa"/>
            <w:vMerge w:val="continue"/>
            <w:noWrap w:val="0"/>
            <w:vAlign w:val="center"/>
          </w:tcPr>
          <w:p w14:paraId="573894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3AB0D1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乳胶手套</w:t>
            </w:r>
          </w:p>
        </w:tc>
        <w:tc>
          <w:tcPr>
            <w:tcW w:w="1875" w:type="dxa"/>
            <w:noWrap w:val="0"/>
            <w:vAlign w:val="center"/>
          </w:tcPr>
          <w:p w14:paraId="77D5F3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7A9E99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双</w:t>
            </w:r>
          </w:p>
        </w:tc>
        <w:tc>
          <w:tcPr>
            <w:tcW w:w="697" w:type="dxa"/>
            <w:noWrap w:val="0"/>
            <w:vAlign w:val="center"/>
          </w:tcPr>
          <w:p w14:paraId="4FC3FE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1344" w:type="dxa"/>
            <w:noWrap w:val="0"/>
            <w:vAlign w:val="center"/>
          </w:tcPr>
          <w:p w14:paraId="35BB03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7BD8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05C4D1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37</w:t>
            </w:r>
          </w:p>
        </w:tc>
        <w:tc>
          <w:tcPr>
            <w:tcW w:w="675" w:type="dxa"/>
            <w:vMerge w:val="continue"/>
            <w:noWrap w:val="0"/>
            <w:vAlign w:val="center"/>
          </w:tcPr>
          <w:p w14:paraId="115123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6E4C9B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事故柜</w:t>
            </w:r>
          </w:p>
        </w:tc>
        <w:tc>
          <w:tcPr>
            <w:tcW w:w="1875" w:type="dxa"/>
            <w:noWrap w:val="0"/>
            <w:vAlign w:val="center"/>
          </w:tcPr>
          <w:p w14:paraId="73A477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12AB6D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697" w:type="dxa"/>
            <w:noWrap w:val="0"/>
            <w:vAlign w:val="center"/>
          </w:tcPr>
          <w:p w14:paraId="0194A5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1344" w:type="dxa"/>
            <w:noWrap w:val="0"/>
            <w:vAlign w:val="center"/>
          </w:tcPr>
          <w:p w14:paraId="5EC943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2ECC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4F8FF6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38</w:t>
            </w:r>
          </w:p>
        </w:tc>
        <w:tc>
          <w:tcPr>
            <w:tcW w:w="675" w:type="dxa"/>
            <w:vMerge w:val="continue"/>
            <w:noWrap w:val="0"/>
            <w:vAlign w:val="center"/>
          </w:tcPr>
          <w:p w14:paraId="7C1129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3E93B8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防酸服</w:t>
            </w:r>
          </w:p>
        </w:tc>
        <w:tc>
          <w:tcPr>
            <w:tcW w:w="1875" w:type="dxa"/>
            <w:noWrap w:val="0"/>
            <w:vAlign w:val="center"/>
          </w:tcPr>
          <w:p w14:paraId="530B4F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60694E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697" w:type="dxa"/>
            <w:noWrap w:val="0"/>
            <w:vAlign w:val="center"/>
          </w:tcPr>
          <w:p w14:paraId="20574D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1344" w:type="dxa"/>
            <w:noWrap w:val="0"/>
            <w:vAlign w:val="center"/>
          </w:tcPr>
          <w:p w14:paraId="090343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3815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5DFD2C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39</w:t>
            </w:r>
          </w:p>
        </w:tc>
        <w:tc>
          <w:tcPr>
            <w:tcW w:w="675" w:type="dxa"/>
            <w:vMerge w:val="continue"/>
            <w:noWrap w:val="0"/>
            <w:vAlign w:val="center"/>
          </w:tcPr>
          <w:p w14:paraId="5A7CF1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6520DD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防酸靴</w:t>
            </w:r>
          </w:p>
        </w:tc>
        <w:tc>
          <w:tcPr>
            <w:tcW w:w="1875" w:type="dxa"/>
            <w:noWrap w:val="0"/>
            <w:vAlign w:val="center"/>
          </w:tcPr>
          <w:p w14:paraId="0A1E6A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020D9A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双</w:t>
            </w:r>
          </w:p>
        </w:tc>
        <w:tc>
          <w:tcPr>
            <w:tcW w:w="697" w:type="dxa"/>
            <w:noWrap w:val="0"/>
            <w:vAlign w:val="center"/>
          </w:tcPr>
          <w:p w14:paraId="4B7536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1344" w:type="dxa"/>
            <w:noWrap w:val="0"/>
            <w:vAlign w:val="center"/>
          </w:tcPr>
          <w:p w14:paraId="7CCC0D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108E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014FAD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40</w:t>
            </w:r>
          </w:p>
        </w:tc>
        <w:tc>
          <w:tcPr>
            <w:tcW w:w="675" w:type="dxa"/>
            <w:vMerge w:val="continue"/>
            <w:noWrap w:val="0"/>
            <w:vAlign w:val="center"/>
          </w:tcPr>
          <w:p w14:paraId="7DB583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0C49FB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绝缘靴</w:t>
            </w:r>
          </w:p>
        </w:tc>
        <w:tc>
          <w:tcPr>
            <w:tcW w:w="1875" w:type="dxa"/>
            <w:noWrap w:val="0"/>
            <w:vAlign w:val="center"/>
          </w:tcPr>
          <w:p w14:paraId="398781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4EF451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双</w:t>
            </w:r>
          </w:p>
        </w:tc>
        <w:tc>
          <w:tcPr>
            <w:tcW w:w="697" w:type="dxa"/>
            <w:noWrap w:val="0"/>
            <w:vAlign w:val="center"/>
          </w:tcPr>
          <w:p w14:paraId="587CE5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1344" w:type="dxa"/>
            <w:noWrap w:val="0"/>
            <w:vAlign w:val="center"/>
          </w:tcPr>
          <w:p w14:paraId="7819DF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3194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23F5AD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41</w:t>
            </w:r>
          </w:p>
        </w:tc>
        <w:tc>
          <w:tcPr>
            <w:tcW w:w="675" w:type="dxa"/>
            <w:vMerge w:val="continue"/>
            <w:noWrap w:val="0"/>
            <w:vAlign w:val="center"/>
          </w:tcPr>
          <w:p w14:paraId="50270A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7FA861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防护眼镜</w:t>
            </w:r>
          </w:p>
        </w:tc>
        <w:tc>
          <w:tcPr>
            <w:tcW w:w="1875" w:type="dxa"/>
            <w:noWrap w:val="0"/>
            <w:vAlign w:val="center"/>
          </w:tcPr>
          <w:p w14:paraId="12A752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6AA688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697" w:type="dxa"/>
            <w:noWrap w:val="0"/>
            <w:vAlign w:val="center"/>
          </w:tcPr>
          <w:p w14:paraId="1885C0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1344" w:type="dxa"/>
            <w:noWrap w:val="0"/>
            <w:vAlign w:val="center"/>
          </w:tcPr>
          <w:p w14:paraId="4EAD79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2AD5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29463A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42</w:t>
            </w:r>
          </w:p>
        </w:tc>
        <w:tc>
          <w:tcPr>
            <w:tcW w:w="675" w:type="dxa"/>
            <w:vMerge w:val="continue"/>
            <w:noWrap w:val="0"/>
            <w:vAlign w:val="center"/>
          </w:tcPr>
          <w:p w14:paraId="17E345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2D2AA4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防尘口罩</w:t>
            </w:r>
          </w:p>
        </w:tc>
        <w:tc>
          <w:tcPr>
            <w:tcW w:w="1875" w:type="dxa"/>
            <w:noWrap w:val="0"/>
            <w:vAlign w:val="center"/>
          </w:tcPr>
          <w:p w14:paraId="5EFC3F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481C2D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697" w:type="dxa"/>
            <w:noWrap w:val="0"/>
            <w:vAlign w:val="center"/>
          </w:tcPr>
          <w:p w14:paraId="5AEFAC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1344" w:type="dxa"/>
            <w:noWrap w:val="0"/>
            <w:vAlign w:val="center"/>
          </w:tcPr>
          <w:p w14:paraId="7BE843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504B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568858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43</w:t>
            </w:r>
          </w:p>
        </w:tc>
        <w:tc>
          <w:tcPr>
            <w:tcW w:w="675" w:type="dxa"/>
            <w:vMerge w:val="continue"/>
            <w:noWrap w:val="0"/>
            <w:vAlign w:val="center"/>
          </w:tcPr>
          <w:p w14:paraId="563B82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2976C6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移动式防爆照明手电</w:t>
            </w:r>
          </w:p>
        </w:tc>
        <w:tc>
          <w:tcPr>
            <w:tcW w:w="1875" w:type="dxa"/>
            <w:noWrap w:val="0"/>
            <w:vAlign w:val="center"/>
          </w:tcPr>
          <w:p w14:paraId="1B1974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1EE16E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对</w:t>
            </w:r>
          </w:p>
        </w:tc>
        <w:tc>
          <w:tcPr>
            <w:tcW w:w="697" w:type="dxa"/>
            <w:noWrap w:val="0"/>
            <w:vAlign w:val="center"/>
          </w:tcPr>
          <w:p w14:paraId="1F1473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1344" w:type="dxa"/>
            <w:noWrap w:val="0"/>
            <w:vAlign w:val="center"/>
          </w:tcPr>
          <w:p w14:paraId="0C25F8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670A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274269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44</w:t>
            </w:r>
          </w:p>
        </w:tc>
        <w:tc>
          <w:tcPr>
            <w:tcW w:w="675" w:type="dxa"/>
            <w:vMerge w:val="continue"/>
            <w:noWrap w:val="0"/>
            <w:vAlign w:val="center"/>
          </w:tcPr>
          <w:p w14:paraId="12DA1C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575EAD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安全带</w:t>
            </w:r>
          </w:p>
        </w:tc>
        <w:tc>
          <w:tcPr>
            <w:tcW w:w="1875" w:type="dxa"/>
            <w:noWrap w:val="0"/>
            <w:vAlign w:val="center"/>
          </w:tcPr>
          <w:p w14:paraId="4D13CB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02A652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条</w:t>
            </w:r>
          </w:p>
        </w:tc>
        <w:tc>
          <w:tcPr>
            <w:tcW w:w="697" w:type="dxa"/>
            <w:noWrap w:val="0"/>
            <w:vAlign w:val="center"/>
          </w:tcPr>
          <w:p w14:paraId="7D3329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1344" w:type="dxa"/>
            <w:noWrap w:val="0"/>
            <w:vAlign w:val="center"/>
          </w:tcPr>
          <w:p w14:paraId="736F83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502B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63154A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45</w:t>
            </w:r>
          </w:p>
        </w:tc>
        <w:tc>
          <w:tcPr>
            <w:tcW w:w="675" w:type="dxa"/>
            <w:vMerge w:val="continue"/>
            <w:noWrap w:val="0"/>
            <w:vAlign w:val="center"/>
          </w:tcPr>
          <w:p w14:paraId="44BF46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2BCAC7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安全帽</w:t>
            </w:r>
          </w:p>
        </w:tc>
        <w:tc>
          <w:tcPr>
            <w:tcW w:w="1875" w:type="dxa"/>
            <w:noWrap w:val="0"/>
            <w:vAlign w:val="center"/>
          </w:tcPr>
          <w:p w14:paraId="26656B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6BF286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顶</w:t>
            </w:r>
          </w:p>
        </w:tc>
        <w:tc>
          <w:tcPr>
            <w:tcW w:w="697" w:type="dxa"/>
            <w:noWrap w:val="0"/>
            <w:vAlign w:val="center"/>
          </w:tcPr>
          <w:p w14:paraId="6301AB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1344" w:type="dxa"/>
            <w:noWrap w:val="0"/>
            <w:vAlign w:val="center"/>
          </w:tcPr>
          <w:p w14:paraId="07F9DF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46A8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2E2D4C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46</w:t>
            </w:r>
          </w:p>
        </w:tc>
        <w:tc>
          <w:tcPr>
            <w:tcW w:w="675" w:type="dxa"/>
            <w:vMerge w:val="continue"/>
            <w:noWrap w:val="0"/>
            <w:vAlign w:val="center"/>
          </w:tcPr>
          <w:p w14:paraId="179CE0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6C1BE1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防噪声耳塞</w:t>
            </w:r>
          </w:p>
        </w:tc>
        <w:tc>
          <w:tcPr>
            <w:tcW w:w="1875" w:type="dxa"/>
            <w:noWrap w:val="0"/>
            <w:vAlign w:val="center"/>
          </w:tcPr>
          <w:p w14:paraId="39BCEC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6194E6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副</w:t>
            </w:r>
          </w:p>
        </w:tc>
        <w:tc>
          <w:tcPr>
            <w:tcW w:w="697" w:type="dxa"/>
            <w:noWrap w:val="0"/>
            <w:vAlign w:val="center"/>
          </w:tcPr>
          <w:p w14:paraId="68041C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1344" w:type="dxa"/>
            <w:noWrap w:val="0"/>
            <w:vAlign w:val="center"/>
          </w:tcPr>
          <w:p w14:paraId="2814A9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5659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0E8904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47</w:t>
            </w:r>
          </w:p>
        </w:tc>
        <w:tc>
          <w:tcPr>
            <w:tcW w:w="675" w:type="dxa"/>
            <w:vMerge w:val="continue"/>
            <w:noWrap w:val="0"/>
            <w:vAlign w:val="center"/>
          </w:tcPr>
          <w:p w14:paraId="6B5707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1AC37C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劳保手套</w:t>
            </w:r>
          </w:p>
        </w:tc>
        <w:tc>
          <w:tcPr>
            <w:tcW w:w="1875" w:type="dxa"/>
            <w:noWrap w:val="0"/>
            <w:vAlign w:val="center"/>
          </w:tcPr>
          <w:p w14:paraId="1C56AE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43432F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697" w:type="dxa"/>
            <w:noWrap w:val="0"/>
            <w:vAlign w:val="center"/>
          </w:tcPr>
          <w:p w14:paraId="7F426F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1344" w:type="dxa"/>
            <w:noWrap w:val="0"/>
            <w:vAlign w:val="center"/>
          </w:tcPr>
          <w:p w14:paraId="2D45D0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0F55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560A27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48</w:t>
            </w:r>
          </w:p>
        </w:tc>
        <w:tc>
          <w:tcPr>
            <w:tcW w:w="675" w:type="dxa"/>
            <w:vMerge w:val="continue"/>
            <w:noWrap w:val="0"/>
            <w:vAlign w:val="center"/>
          </w:tcPr>
          <w:p w14:paraId="7DD19D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6137CB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防酸工作服</w:t>
            </w:r>
          </w:p>
        </w:tc>
        <w:tc>
          <w:tcPr>
            <w:tcW w:w="1875" w:type="dxa"/>
            <w:noWrap w:val="0"/>
            <w:vAlign w:val="center"/>
          </w:tcPr>
          <w:p w14:paraId="27807C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580E27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条</w:t>
            </w:r>
          </w:p>
        </w:tc>
        <w:tc>
          <w:tcPr>
            <w:tcW w:w="697" w:type="dxa"/>
            <w:noWrap w:val="0"/>
            <w:vAlign w:val="center"/>
          </w:tcPr>
          <w:p w14:paraId="3482DC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1344" w:type="dxa"/>
            <w:noWrap w:val="0"/>
            <w:vAlign w:val="center"/>
          </w:tcPr>
          <w:p w14:paraId="59C8A9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0FD8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070E55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49</w:t>
            </w:r>
          </w:p>
        </w:tc>
        <w:tc>
          <w:tcPr>
            <w:tcW w:w="675" w:type="dxa"/>
            <w:vMerge w:val="continue"/>
            <w:noWrap w:val="0"/>
            <w:vAlign w:val="center"/>
          </w:tcPr>
          <w:p w14:paraId="20DA9D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5133EF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防寒工作服</w:t>
            </w:r>
          </w:p>
        </w:tc>
        <w:tc>
          <w:tcPr>
            <w:tcW w:w="1875" w:type="dxa"/>
            <w:noWrap w:val="0"/>
            <w:vAlign w:val="center"/>
          </w:tcPr>
          <w:p w14:paraId="75E0F4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0B4024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件</w:t>
            </w:r>
          </w:p>
        </w:tc>
        <w:tc>
          <w:tcPr>
            <w:tcW w:w="697" w:type="dxa"/>
            <w:noWrap w:val="0"/>
            <w:vAlign w:val="center"/>
          </w:tcPr>
          <w:p w14:paraId="25F5FA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1344" w:type="dxa"/>
            <w:noWrap w:val="0"/>
            <w:vAlign w:val="center"/>
          </w:tcPr>
          <w:p w14:paraId="41AD7E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73EB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38C17E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50</w:t>
            </w:r>
          </w:p>
        </w:tc>
        <w:tc>
          <w:tcPr>
            <w:tcW w:w="675" w:type="dxa"/>
            <w:vMerge w:val="restart"/>
            <w:noWrap w:val="0"/>
            <w:vAlign w:val="center"/>
          </w:tcPr>
          <w:p w14:paraId="70B8B6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医疗物资</w:t>
            </w:r>
          </w:p>
        </w:tc>
        <w:tc>
          <w:tcPr>
            <w:tcW w:w="2582" w:type="dxa"/>
            <w:noWrap w:val="0"/>
            <w:vAlign w:val="center"/>
          </w:tcPr>
          <w:p w14:paraId="564E85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应急药箱</w:t>
            </w:r>
          </w:p>
        </w:tc>
        <w:tc>
          <w:tcPr>
            <w:tcW w:w="1875" w:type="dxa"/>
            <w:noWrap w:val="0"/>
            <w:vAlign w:val="center"/>
          </w:tcPr>
          <w:p w14:paraId="5377C2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581AAC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697" w:type="dxa"/>
            <w:noWrap w:val="0"/>
            <w:vAlign w:val="center"/>
          </w:tcPr>
          <w:p w14:paraId="7086EB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1344" w:type="dxa"/>
            <w:noWrap w:val="0"/>
            <w:vAlign w:val="center"/>
          </w:tcPr>
          <w:p w14:paraId="029F2C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1B48D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7E8744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51</w:t>
            </w:r>
          </w:p>
        </w:tc>
        <w:tc>
          <w:tcPr>
            <w:tcW w:w="675" w:type="dxa"/>
            <w:vMerge w:val="continue"/>
            <w:noWrap w:val="0"/>
            <w:vAlign w:val="center"/>
          </w:tcPr>
          <w:p w14:paraId="043EE4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0288F7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洗眼器</w:t>
            </w:r>
          </w:p>
        </w:tc>
        <w:tc>
          <w:tcPr>
            <w:tcW w:w="1875" w:type="dxa"/>
            <w:noWrap w:val="0"/>
            <w:vAlign w:val="center"/>
          </w:tcPr>
          <w:p w14:paraId="1A7C6A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5BEDEB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697" w:type="dxa"/>
            <w:noWrap w:val="0"/>
            <w:vAlign w:val="center"/>
          </w:tcPr>
          <w:p w14:paraId="58AC75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1344" w:type="dxa"/>
            <w:noWrap w:val="0"/>
            <w:vAlign w:val="center"/>
          </w:tcPr>
          <w:p w14:paraId="334801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7FF9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297C82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52</w:t>
            </w:r>
          </w:p>
        </w:tc>
        <w:tc>
          <w:tcPr>
            <w:tcW w:w="675" w:type="dxa"/>
            <w:vMerge w:val="restart"/>
            <w:noWrap w:val="0"/>
            <w:vAlign w:val="center"/>
          </w:tcPr>
          <w:p w14:paraId="5EE215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标识物资</w:t>
            </w:r>
          </w:p>
        </w:tc>
        <w:tc>
          <w:tcPr>
            <w:tcW w:w="2582" w:type="dxa"/>
            <w:noWrap w:val="0"/>
            <w:vAlign w:val="center"/>
          </w:tcPr>
          <w:p w14:paraId="3F7773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警告标牌</w:t>
            </w:r>
          </w:p>
        </w:tc>
        <w:tc>
          <w:tcPr>
            <w:tcW w:w="1875" w:type="dxa"/>
            <w:noWrap w:val="0"/>
            <w:vAlign w:val="center"/>
          </w:tcPr>
          <w:p w14:paraId="24A491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5B1131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块</w:t>
            </w:r>
          </w:p>
        </w:tc>
        <w:tc>
          <w:tcPr>
            <w:tcW w:w="697" w:type="dxa"/>
            <w:noWrap w:val="0"/>
            <w:vAlign w:val="center"/>
          </w:tcPr>
          <w:p w14:paraId="5385B4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19</w:t>
            </w:r>
          </w:p>
        </w:tc>
        <w:tc>
          <w:tcPr>
            <w:tcW w:w="1344" w:type="dxa"/>
            <w:noWrap w:val="0"/>
            <w:vAlign w:val="center"/>
          </w:tcPr>
          <w:p w14:paraId="5BB358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厂区</w:t>
            </w:r>
          </w:p>
        </w:tc>
      </w:tr>
      <w:tr w14:paraId="4189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0BA600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53</w:t>
            </w:r>
          </w:p>
        </w:tc>
        <w:tc>
          <w:tcPr>
            <w:tcW w:w="675" w:type="dxa"/>
            <w:vMerge w:val="continue"/>
            <w:noWrap w:val="0"/>
            <w:vAlign w:val="center"/>
          </w:tcPr>
          <w:p w14:paraId="339E4D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64A403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禁止标牌</w:t>
            </w:r>
          </w:p>
        </w:tc>
        <w:tc>
          <w:tcPr>
            <w:tcW w:w="1875" w:type="dxa"/>
            <w:noWrap w:val="0"/>
            <w:vAlign w:val="center"/>
          </w:tcPr>
          <w:p w14:paraId="0EB2B9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0970BD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块</w:t>
            </w:r>
          </w:p>
        </w:tc>
        <w:tc>
          <w:tcPr>
            <w:tcW w:w="697" w:type="dxa"/>
            <w:noWrap w:val="0"/>
            <w:vAlign w:val="center"/>
          </w:tcPr>
          <w:p w14:paraId="7C8C41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14</w:t>
            </w:r>
          </w:p>
        </w:tc>
        <w:tc>
          <w:tcPr>
            <w:tcW w:w="1344" w:type="dxa"/>
            <w:noWrap w:val="0"/>
            <w:vAlign w:val="center"/>
          </w:tcPr>
          <w:p w14:paraId="2D4C77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厂区</w:t>
            </w:r>
          </w:p>
        </w:tc>
      </w:tr>
      <w:tr w14:paraId="2C4BE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2E23B7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54</w:t>
            </w:r>
          </w:p>
        </w:tc>
        <w:tc>
          <w:tcPr>
            <w:tcW w:w="675" w:type="dxa"/>
            <w:vMerge w:val="continue"/>
            <w:noWrap w:val="0"/>
            <w:vAlign w:val="center"/>
          </w:tcPr>
          <w:p w14:paraId="54CC0B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5E380B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提示标牌</w:t>
            </w:r>
          </w:p>
        </w:tc>
        <w:tc>
          <w:tcPr>
            <w:tcW w:w="1875" w:type="dxa"/>
            <w:noWrap w:val="0"/>
            <w:vAlign w:val="center"/>
          </w:tcPr>
          <w:p w14:paraId="5E14A6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6A6B28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块</w:t>
            </w:r>
          </w:p>
        </w:tc>
        <w:tc>
          <w:tcPr>
            <w:tcW w:w="697" w:type="dxa"/>
            <w:noWrap w:val="0"/>
            <w:vAlign w:val="center"/>
          </w:tcPr>
          <w:p w14:paraId="6B8A50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19</w:t>
            </w:r>
          </w:p>
        </w:tc>
        <w:tc>
          <w:tcPr>
            <w:tcW w:w="1344" w:type="dxa"/>
            <w:noWrap w:val="0"/>
            <w:vAlign w:val="center"/>
          </w:tcPr>
          <w:p w14:paraId="02BF12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厂区</w:t>
            </w:r>
          </w:p>
        </w:tc>
      </w:tr>
      <w:tr w14:paraId="66E4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3DD98D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55</w:t>
            </w:r>
          </w:p>
        </w:tc>
        <w:tc>
          <w:tcPr>
            <w:tcW w:w="675" w:type="dxa"/>
            <w:vMerge w:val="continue"/>
            <w:noWrap w:val="0"/>
            <w:vAlign w:val="center"/>
          </w:tcPr>
          <w:p w14:paraId="12B88D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25CAA2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指示标牌</w:t>
            </w:r>
          </w:p>
        </w:tc>
        <w:tc>
          <w:tcPr>
            <w:tcW w:w="1875" w:type="dxa"/>
            <w:noWrap w:val="0"/>
            <w:vAlign w:val="center"/>
          </w:tcPr>
          <w:p w14:paraId="6F8786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2CDB3D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块</w:t>
            </w:r>
          </w:p>
        </w:tc>
        <w:tc>
          <w:tcPr>
            <w:tcW w:w="697" w:type="dxa"/>
            <w:noWrap w:val="0"/>
            <w:vAlign w:val="center"/>
          </w:tcPr>
          <w:p w14:paraId="2E6C99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w:t>
            </w:r>
          </w:p>
        </w:tc>
        <w:tc>
          <w:tcPr>
            <w:tcW w:w="1344" w:type="dxa"/>
            <w:noWrap w:val="0"/>
            <w:vAlign w:val="center"/>
          </w:tcPr>
          <w:p w14:paraId="7C1130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厂区</w:t>
            </w:r>
          </w:p>
        </w:tc>
      </w:tr>
      <w:tr w14:paraId="2184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1ABB93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56</w:t>
            </w:r>
          </w:p>
        </w:tc>
        <w:tc>
          <w:tcPr>
            <w:tcW w:w="675" w:type="dxa"/>
            <w:vMerge w:val="continue"/>
            <w:noWrap w:val="0"/>
            <w:vAlign w:val="center"/>
          </w:tcPr>
          <w:p w14:paraId="29611A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283452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入厂安全须知标牌</w:t>
            </w:r>
          </w:p>
        </w:tc>
        <w:tc>
          <w:tcPr>
            <w:tcW w:w="1875" w:type="dxa"/>
            <w:noWrap w:val="0"/>
            <w:vAlign w:val="center"/>
          </w:tcPr>
          <w:p w14:paraId="1E78BD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37227E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块</w:t>
            </w:r>
          </w:p>
        </w:tc>
        <w:tc>
          <w:tcPr>
            <w:tcW w:w="697" w:type="dxa"/>
            <w:noWrap w:val="0"/>
            <w:vAlign w:val="center"/>
          </w:tcPr>
          <w:p w14:paraId="7ACD20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1344" w:type="dxa"/>
            <w:noWrap w:val="0"/>
            <w:vAlign w:val="center"/>
          </w:tcPr>
          <w:p w14:paraId="3FF28A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厂区</w:t>
            </w:r>
          </w:p>
        </w:tc>
      </w:tr>
      <w:tr w14:paraId="4F2A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16EBB0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57</w:t>
            </w:r>
          </w:p>
        </w:tc>
        <w:tc>
          <w:tcPr>
            <w:tcW w:w="675" w:type="dxa"/>
            <w:vMerge w:val="continue"/>
            <w:noWrap w:val="0"/>
            <w:vAlign w:val="center"/>
          </w:tcPr>
          <w:p w14:paraId="14CB39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82" w:type="dxa"/>
            <w:noWrap w:val="0"/>
            <w:vAlign w:val="center"/>
          </w:tcPr>
          <w:p w14:paraId="74D720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危险化学品标牌</w:t>
            </w:r>
          </w:p>
        </w:tc>
        <w:tc>
          <w:tcPr>
            <w:tcW w:w="1875" w:type="dxa"/>
            <w:noWrap w:val="0"/>
            <w:vAlign w:val="center"/>
          </w:tcPr>
          <w:p w14:paraId="4ED5CE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72E6C2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块</w:t>
            </w:r>
          </w:p>
        </w:tc>
        <w:tc>
          <w:tcPr>
            <w:tcW w:w="697" w:type="dxa"/>
            <w:noWrap w:val="0"/>
            <w:vAlign w:val="center"/>
          </w:tcPr>
          <w:p w14:paraId="348D12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1344" w:type="dxa"/>
            <w:noWrap w:val="0"/>
            <w:vAlign w:val="center"/>
          </w:tcPr>
          <w:p w14:paraId="454AF1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厂区</w:t>
            </w:r>
          </w:p>
        </w:tc>
      </w:tr>
      <w:tr w14:paraId="796D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noWrap w:val="0"/>
            <w:vAlign w:val="center"/>
          </w:tcPr>
          <w:p w14:paraId="0B2E38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58</w:t>
            </w:r>
          </w:p>
        </w:tc>
        <w:tc>
          <w:tcPr>
            <w:tcW w:w="675" w:type="dxa"/>
            <w:noWrap w:val="0"/>
            <w:vAlign w:val="center"/>
          </w:tcPr>
          <w:p w14:paraId="1CD739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通讯物资</w:t>
            </w:r>
          </w:p>
        </w:tc>
        <w:tc>
          <w:tcPr>
            <w:tcW w:w="2582" w:type="dxa"/>
            <w:noWrap w:val="0"/>
            <w:vAlign w:val="center"/>
          </w:tcPr>
          <w:p w14:paraId="3D2BA7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对讲机</w:t>
            </w:r>
          </w:p>
        </w:tc>
        <w:tc>
          <w:tcPr>
            <w:tcW w:w="1875" w:type="dxa"/>
            <w:noWrap w:val="0"/>
            <w:vAlign w:val="center"/>
          </w:tcPr>
          <w:p w14:paraId="4EE480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675" w:type="dxa"/>
            <w:noWrap w:val="0"/>
            <w:vAlign w:val="center"/>
          </w:tcPr>
          <w:p w14:paraId="04E292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对</w:t>
            </w:r>
          </w:p>
        </w:tc>
        <w:tc>
          <w:tcPr>
            <w:tcW w:w="697" w:type="dxa"/>
            <w:noWrap w:val="0"/>
            <w:vAlign w:val="center"/>
          </w:tcPr>
          <w:p w14:paraId="05D3C0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1344" w:type="dxa"/>
            <w:noWrap w:val="0"/>
            <w:vAlign w:val="center"/>
          </w:tcPr>
          <w:p w14:paraId="3FF685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bl>
    <w:p w14:paraId="7315876C">
      <w:pPr>
        <w:numPr>
          <w:ilvl w:val="0"/>
          <w:numId w:val="0"/>
        </w:numPr>
        <w:spacing w:line="240" w:lineRule="auto"/>
        <w:jc w:val="left"/>
        <w:rPr>
          <w:rFonts w:hint="eastAsia" w:cs="Times New Roman"/>
          <w:b w:val="0"/>
          <w:bCs w:val="0"/>
          <w:color w:val="000000"/>
          <w:sz w:val="24"/>
          <w:szCs w:val="24"/>
          <w:lang w:eastAsia="zh-CN"/>
        </w:rPr>
      </w:pPr>
      <w:r>
        <w:rPr>
          <w:rFonts w:hint="eastAsia" w:cs="Times New Roman"/>
          <w:b w:val="0"/>
          <w:bCs w:val="0"/>
          <w:color w:val="000000"/>
          <w:sz w:val="24"/>
          <w:szCs w:val="24"/>
          <w:lang w:val="en-US" w:eastAsia="zh-CN"/>
        </w:rPr>
        <w:t>15、西安北方惠天化学工业有限公司</w:t>
      </w:r>
      <w:r>
        <w:rPr>
          <w:rFonts w:hint="eastAsia" w:cs="Times New Roman"/>
          <w:b w:val="0"/>
          <w:bCs w:val="0"/>
          <w:color w:val="000000"/>
          <w:sz w:val="24"/>
          <w:szCs w:val="24"/>
          <w:lang w:eastAsia="zh-CN"/>
        </w:rPr>
        <w:t>：</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2350"/>
        <w:gridCol w:w="980"/>
        <w:gridCol w:w="1362"/>
        <w:gridCol w:w="2599"/>
      </w:tblGrid>
      <w:tr w14:paraId="5666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noWrap w:val="0"/>
            <w:vAlign w:val="center"/>
          </w:tcPr>
          <w:p w14:paraId="5A724B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类别</w:t>
            </w:r>
          </w:p>
        </w:tc>
        <w:tc>
          <w:tcPr>
            <w:tcW w:w="2350" w:type="dxa"/>
            <w:noWrap w:val="0"/>
            <w:vAlign w:val="center"/>
          </w:tcPr>
          <w:p w14:paraId="06479F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名称</w:t>
            </w:r>
          </w:p>
        </w:tc>
        <w:tc>
          <w:tcPr>
            <w:tcW w:w="980" w:type="dxa"/>
            <w:noWrap w:val="0"/>
            <w:vAlign w:val="center"/>
          </w:tcPr>
          <w:p w14:paraId="442587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单位</w:t>
            </w:r>
          </w:p>
        </w:tc>
        <w:tc>
          <w:tcPr>
            <w:tcW w:w="1362" w:type="dxa"/>
            <w:noWrap w:val="0"/>
            <w:vAlign w:val="center"/>
          </w:tcPr>
          <w:p w14:paraId="7E97AB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数量</w:t>
            </w:r>
          </w:p>
        </w:tc>
        <w:tc>
          <w:tcPr>
            <w:tcW w:w="2599" w:type="dxa"/>
            <w:noWrap w:val="0"/>
            <w:vAlign w:val="center"/>
          </w:tcPr>
          <w:p w14:paraId="43621D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存放位置</w:t>
            </w:r>
          </w:p>
        </w:tc>
      </w:tr>
      <w:tr w14:paraId="487A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restart"/>
            <w:noWrap w:val="0"/>
            <w:vAlign w:val="center"/>
          </w:tcPr>
          <w:p w14:paraId="626ADA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应急物资</w:t>
            </w:r>
          </w:p>
        </w:tc>
        <w:tc>
          <w:tcPr>
            <w:tcW w:w="2350" w:type="dxa"/>
            <w:noWrap w:val="0"/>
            <w:vAlign w:val="center"/>
          </w:tcPr>
          <w:p w14:paraId="72DB22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干粉</w:t>
            </w:r>
          </w:p>
        </w:tc>
        <w:tc>
          <w:tcPr>
            <w:tcW w:w="980" w:type="dxa"/>
            <w:noWrap w:val="0"/>
            <w:vAlign w:val="center"/>
          </w:tcPr>
          <w:p w14:paraId="6D57E7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411BC1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2599" w:type="dxa"/>
            <w:noWrap w:val="0"/>
            <w:vAlign w:val="center"/>
          </w:tcPr>
          <w:p w14:paraId="64B9E3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各岗位</w:t>
            </w:r>
          </w:p>
        </w:tc>
      </w:tr>
      <w:tr w14:paraId="2B886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continue"/>
            <w:noWrap w:val="0"/>
            <w:vAlign w:val="center"/>
          </w:tcPr>
          <w:p w14:paraId="61CF52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350" w:type="dxa"/>
            <w:noWrap w:val="0"/>
            <w:vAlign w:val="center"/>
          </w:tcPr>
          <w:p w14:paraId="226DE1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砂土</w:t>
            </w:r>
          </w:p>
        </w:tc>
        <w:tc>
          <w:tcPr>
            <w:tcW w:w="980" w:type="dxa"/>
            <w:noWrap w:val="0"/>
            <w:vAlign w:val="center"/>
          </w:tcPr>
          <w:p w14:paraId="5801DA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kg</w:t>
            </w:r>
          </w:p>
        </w:tc>
        <w:tc>
          <w:tcPr>
            <w:tcW w:w="1362" w:type="dxa"/>
            <w:noWrap w:val="0"/>
            <w:vAlign w:val="center"/>
          </w:tcPr>
          <w:p w14:paraId="184D95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100</w:t>
            </w:r>
          </w:p>
        </w:tc>
        <w:tc>
          <w:tcPr>
            <w:tcW w:w="2599" w:type="dxa"/>
            <w:noWrap w:val="0"/>
            <w:vAlign w:val="center"/>
          </w:tcPr>
          <w:p w14:paraId="364249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酸罐区</w:t>
            </w:r>
          </w:p>
        </w:tc>
      </w:tr>
      <w:tr w14:paraId="74E6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continue"/>
            <w:noWrap w:val="0"/>
            <w:vAlign w:val="center"/>
          </w:tcPr>
          <w:p w14:paraId="26D9AE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350" w:type="dxa"/>
            <w:noWrap w:val="0"/>
            <w:vAlign w:val="center"/>
          </w:tcPr>
          <w:p w14:paraId="515C98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干燥石灰</w:t>
            </w:r>
          </w:p>
        </w:tc>
        <w:tc>
          <w:tcPr>
            <w:tcW w:w="980" w:type="dxa"/>
            <w:noWrap w:val="0"/>
            <w:vAlign w:val="center"/>
          </w:tcPr>
          <w:p w14:paraId="22F64E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kg</w:t>
            </w:r>
          </w:p>
        </w:tc>
        <w:tc>
          <w:tcPr>
            <w:tcW w:w="1362" w:type="dxa"/>
            <w:noWrap w:val="0"/>
            <w:vAlign w:val="center"/>
          </w:tcPr>
          <w:p w14:paraId="137910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100</w:t>
            </w:r>
          </w:p>
        </w:tc>
        <w:tc>
          <w:tcPr>
            <w:tcW w:w="2599" w:type="dxa"/>
            <w:noWrap w:val="0"/>
            <w:vAlign w:val="center"/>
          </w:tcPr>
          <w:p w14:paraId="6C96B1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酸罐区</w:t>
            </w:r>
          </w:p>
        </w:tc>
      </w:tr>
      <w:tr w14:paraId="033C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continue"/>
            <w:noWrap w:val="0"/>
            <w:vAlign w:val="center"/>
          </w:tcPr>
          <w:p w14:paraId="7AFF33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350" w:type="dxa"/>
            <w:noWrap w:val="0"/>
            <w:vAlign w:val="center"/>
          </w:tcPr>
          <w:p w14:paraId="042562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雾状水</w:t>
            </w:r>
          </w:p>
        </w:tc>
        <w:tc>
          <w:tcPr>
            <w:tcW w:w="980" w:type="dxa"/>
            <w:noWrap w:val="0"/>
            <w:vAlign w:val="center"/>
          </w:tcPr>
          <w:p w14:paraId="06E13E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1362" w:type="dxa"/>
            <w:noWrap w:val="0"/>
            <w:vAlign w:val="center"/>
          </w:tcPr>
          <w:p w14:paraId="7D79B9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w:t>
            </w:r>
          </w:p>
        </w:tc>
        <w:tc>
          <w:tcPr>
            <w:tcW w:w="2599" w:type="dxa"/>
            <w:noWrap w:val="0"/>
            <w:vAlign w:val="center"/>
          </w:tcPr>
          <w:p w14:paraId="31C3E3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氨水、甲醇罐区</w:t>
            </w:r>
          </w:p>
        </w:tc>
      </w:tr>
      <w:tr w14:paraId="4A02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restart"/>
            <w:noWrap w:val="0"/>
            <w:vAlign w:val="center"/>
          </w:tcPr>
          <w:p w14:paraId="0A020E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应急装备</w:t>
            </w:r>
          </w:p>
        </w:tc>
        <w:tc>
          <w:tcPr>
            <w:tcW w:w="2350" w:type="dxa"/>
            <w:noWrap w:val="0"/>
            <w:vAlign w:val="center"/>
          </w:tcPr>
          <w:p w14:paraId="7E62E1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过滤式防毒面具</w:t>
            </w:r>
          </w:p>
        </w:tc>
        <w:tc>
          <w:tcPr>
            <w:tcW w:w="980" w:type="dxa"/>
            <w:noWrap w:val="0"/>
            <w:vAlign w:val="center"/>
          </w:tcPr>
          <w:p w14:paraId="6BEF87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2752A8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0AFA8A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氨水、酸罐区</w:t>
            </w:r>
          </w:p>
        </w:tc>
      </w:tr>
      <w:tr w14:paraId="1D20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continue"/>
            <w:noWrap w:val="0"/>
            <w:vAlign w:val="center"/>
          </w:tcPr>
          <w:p w14:paraId="495989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350" w:type="dxa"/>
            <w:noWrap w:val="0"/>
            <w:vAlign w:val="center"/>
          </w:tcPr>
          <w:p w14:paraId="0A869D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自吸过滤式防尘口罩</w:t>
            </w:r>
          </w:p>
        </w:tc>
        <w:tc>
          <w:tcPr>
            <w:tcW w:w="980" w:type="dxa"/>
            <w:noWrap w:val="0"/>
            <w:vAlign w:val="center"/>
          </w:tcPr>
          <w:p w14:paraId="41A460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27CB66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50</w:t>
            </w:r>
          </w:p>
        </w:tc>
        <w:tc>
          <w:tcPr>
            <w:tcW w:w="2599" w:type="dxa"/>
            <w:noWrap w:val="0"/>
            <w:vAlign w:val="center"/>
          </w:tcPr>
          <w:p w14:paraId="34E80F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各岗位、库房</w:t>
            </w:r>
          </w:p>
        </w:tc>
      </w:tr>
      <w:tr w14:paraId="6417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continue"/>
            <w:noWrap w:val="0"/>
            <w:vAlign w:val="center"/>
          </w:tcPr>
          <w:p w14:paraId="59AD03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350" w:type="dxa"/>
            <w:noWrap w:val="0"/>
            <w:vAlign w:val="center"/>
          </w:tcPr>
          <w:p w14:paraId="63ABFD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化学安全防护眼镜</w:t>
            </w:r>
          </w:p>
        </w:tc>
        <w:tc>
          <w:tcPr>
            <w:tcW w:w="980" w:type="dxa"/>
            <w:noWrap w:val="0"/>
            <w:vAlign w:val="center"/>
          </w:tcPr>
          <w:p w14:paraId="7A6B31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18889F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2599" w:type="dxa"/>
            <w:noWrap w:val="0"/>
            <w:vAlign w:val="center"/>
          </w:tcPr>
          <w:p w14:paraId="54506A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各岗位、库房</w:t>
            </w:r>
          </w:p>
        </w:tc>
      </w:tr>
      <w:tr w14:paraId="0B5B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continue"/>
            <w:noWrap w:val="0"/>
            <w:vAlign w:val="center"/>
          </w:tcPr>
          <w:p w14:paraId="45A8FE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350" w:type="dxa"/>
            <w:noWrap w:val="0"/>
            <w:vAlign w:val="center"/>
          </w:tcPr>
          <w:p w14:paraId="057671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防毒物渗透工作服</w:t>
            </w:r>
          </w:p>
        </w:tc>
        <w:tc>
          <w:tcPr>
            <w:tcW w:w="980" w:type="dxa"/>
            <w:noWrap w:val="0"/>
            <w:vAlign w:val="center"/>
          </w:tcPr>
          <w:p w14:paraId="2B87A7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729AA2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65BC15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w:t>
            </w:r>
          </w:p>
        </w:tc>
      </w:tr>
      <w:tr w14:paraId="62DC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continue"/>
            <w:noWrap w:val="0"/>
            <w:vAlign w:val="center"/>
          </w:tcPr>
          <w:p w14:paraId="6F405D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350" w:type="dxa"/>
            <w:noWrap w:val="0"/>
            <w:vAlign w:val="center"/>
          </w:tcPr>
          <w:p w14:paraId="4B8BB8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防化学品手套</w:t>
            </w:r>
          </w:p>
        </w:tc>
        <w:tc>
          <w:tcPr>
            <w:tcW w:w="980" w:type="dxa"/>
            <w:noWrap w:val="0"/>
            <w:vAlign w:val="center"/>
          </w:tcPr>
          <w:p w14:paraId="22B6EF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009B2F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50</w:t>
            </w:r>
          </w:p>
        </w:tc>
        <w:tc>
          <w:tcPr>
            <w:tcW w:w="2599" w:type="dxa"/>
            <w:noWrap w:val="0"/>
            <w:vAlign w:val="center"/>
          </w:tcPr>
          <w:p w14:paraId="263F85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各岗位、库房</w:t>
            </w:r>
          </w:p>
        </w:tc>
      </w:tr>
      <w:tr w14:paraId="6696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continue"/>
            <w:noWrap w:val="0"/>
            <w:vAlign w:val="center"/>
          </w:tcPr>
          <w:p w14:paraId="705863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350" w:type="dxa"/>
            <w:noWrap w:val="0"/>
            <w:vAlign w:val="center"/>
          </w:tcPr>
          <w:p w14:paraId="418128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耐酸碱工作服</w:t>
            </w:r>
          </w:p>
        </w:tc>
        <w:tc>
          <w:tcPr>
            <w:tcW w:w="980" w:type="dxa"/>
            <w:noWrap w:val="0"/>
            <w:vAlign w:val="center"/>
          </w:tcPr>
          <w:p w14:paraId="37F419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4B18C2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599" w:type="dxa"/>
            <w:noWrap w:val="0"/>
            <w:vAlign w:val="center"/>
          </w:tcPr>
          <w:p w14:paraId="1B8336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各岗位、库房</w:t>
            </w:r>
          </w:p>
        </w:tc>
      </w:tr>
      <w:tr w14:paraId="2E63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continue"/>
            <w:noWrap w:val="0"/>
            <w:vAlign w:val="center"/>
          </w:tcPr>
          <w:p w14:paraId="672D6F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350" w:type="dxa"/>
            <w:noWrap w:val="0"/>
            <w:vAlign w:val="center"/>
          </w:tcPr>
          <w:p w14:paraId="527A30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防静电工作服</w:t>
            </w:r>
          </w:p>
        </w:tc>
        <w:tc>
          <w:tcPr>
            <w:tcW w:w="980" w:type="dxa"/>
            <w:noWrap w:val="0"/>
            <w:vAlign w:val="center"/>
          </w:tcPr>
          <w:p w14:paraId="2402DA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0370AD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599" w:type="dxa"/>
            <w:noWrap w:val="0"/>
            <w:vAlign w:val="center"/>
          </w:tcPr>
          <w:p w14:paraId="7E7E4D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各岗位、库房</w:t>
            </w:r>
          </w:p>
        </w:tc>
      </w:tr>
      <w:tr w14:paraId="2209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continue"/>
            <w:noWrap w:val="0"/>
            <w:vAlign w:val="center"/>
          </w:tcPr>
          <w:p w14:paraId="43C17B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350" w:type="dxa"/>
            <w:noWrap w:val="0"/>
            <w:vAlign w:val="center"/>
          </w:tcPr>
          <w:p w14:paraId="7C6176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无火花收集精萘工具</w:t>
            </w:r>
          </w:p>
        </w:tc>
        <w:tc>
          <w:tcPr>
            <w:tcW w:w="980" w:type="dxa"/>
            <w:noWrap w:val="0"/>
            <w:vAlign w:val="center"/>
          </w:tcPr>
          <w:p w14:paraId="2C4F4A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把</w:t>
            </w:r>
          </w:p>
        </w:tc>
        <w:tc>
          <w:tcPr>
            <w:tcW w:w="1362" w:type="dxa"/>
            <w:noWrap w:val="0"/>
            <w:vAlign w:val="center"/>
          </w:tcPr>
          <w:p w14:paraId="0F3386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599" w:type="dxa"/>
            <w:noWrap w:val="0"/>
            <w:vAlign w:val="center"/>
          </w:tcPr>
          <w:p w14:paraId="6797D1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精萘库</w:t>
            </w:r>
          </w:p>
        </w:tc>
      </w:tr>
      <w:tr w14:paraId="4232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continue"/>
            <w:noWrap w:val="0"/>
            <w:vAlign w:val="center"/>
          </w:tcPr>
          <w:p w14:paraId="145E51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350" w:type="dxa"/>
            <w:noWrap w:val="0"/>
            <w:vAlign w:val="center"/>
          </w:tcPr>
          <w:p w14:paraId="1F921E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帆布</w:t>
            </w:r>
          </w:p>
        </w:tc>
        <w:tc>
          <w:tcPr>
            <w:tcW w:w="980" w:type="dxa"/>
            <w:noWrap w:val="0"/>
            <w:vAlign w:val="center"/>
          </w:tcPr>
          <w:p w14:paraId="58A6BF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1362" w:type="dxa"/>
            <w:noWrap w:val="0"/>
            <w:vAlign w:val="center"/>
          </w:tcPr>
          <w:p w14:paraId="00AC14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15873B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精萘库</w:t>
            </w:r>
          </w:p>
        </w:tc>
      </w:tr>
      <w:tr w14:paraId="5B57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continue"/>
            <w:noWrap w:val="0"/>
            <w:vAlign w:val="center"/>
          </w:tcPr>
          <w:p w14:paraId="1B25BD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350" w:type="dxa"/>
            <w:noWrap w:val="0"/>
            <w:vAlign w:val="center"/>
          </w:tcPr>
          <w:p w14:paraId="146CC0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防爆型通风系统</w:t>
            </w:r>
          </w:p>
        </w:tc>
        <w:tc>
          <w:tcPr>
            <w:tcW w:w="980" w:type="dxa"/>
            <w:noWrap w:val="0"/>
            <w:vAlign w:val="center"/>
          </w:tcPr>
          <w:p w14:paraId="68C56E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张</w:t>
            </w:r>
          </w:p>
        </w:tc>
        <w:tc>
          <w:tcPr>
            <w:tcW w:w="1362" w:type="dxa"/>
            <w:noWrap w:val="0"/>
            <w:vAlign w:val="center"/>
          </w:tcPr>
          <w:p w14:paraId="381EDB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599" w:type="dxa"/>
            <w:noWrap w:val="0"/>
            <w:vAlign w:val="center"/>
          </w:tcPr>
          <w:p w14:paraId="16BF52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精萘库</w:t>
            </w:r>
          </w:p>
        </w:tc>
      </w:tr>
      <w:tr w14:paraId="567C2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continue"/>
            <w:noWrap w:val="0"/>
            <w:vAlign w:val="center"/>
          </w:tcPr>
          <w:p w14:paraId="001432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350" w:type="dxa"/>
            <w:noWrap w:val="0"/>
            <w:vAlign w:val="center"/>
          </w:tcPr>
          <w:p w14:paraId="3F0C22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干燥、洁净、有盖容器</w:t>
            </w:r>
          </w:p>
        </w:tc>
        <w:tc>
          <w:tcPr>
            <w:tcW w:w="980" w:type="dxa"/>
            <w:noWrap w:val="0"/>
            <w:vAlign w:val="center"/>
          </w:tcPr>
          <w:p w14:paraId="29EA7A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3764C6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599" w:type="dxa"/>
            <w:noWrap w:val="0"/>
            <w:vAlign w:val="center"/>
          </w:tcPr>
          <w:p w14:paraId="389DF3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精萘库</w:t>
            </w:r>
          </w:p>
        </w:tc>
      </w:tr>
      <w:tr w14:paraId="331B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continue"/>
            <w:noWrap w:val="0"/>
            <w:vAlign w:val="center"/>
          </w:tcPr>
          <w:p w14:paraId="7B37C4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350" w:type="dxa"/>
            <w:noWrap w:val="0"/>
            <w:vAlign w:val="center"/>
          </w:tcPr>
          <w:p w14:paraId="4A5E92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泵（耐酸）</w:t>
            </w:r>
          </w:p>
        </w:tc>
        <w:tc>
          <w:tcPr>
            <w:tcW w:w="980" w:type="dxa"/>
            <w:noWrap w:val="0"/>
            <w:vAlign w:val="center"/>
          </w:tcPr>
          <w:p w14:paraId="09514F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台</w:t>
            </w:r>
          </w:p>
        </w:tc>
        <w:tc>
          <w:tcPr>
            <w:tcW w:w="1362" w:type="dxa"/>
            <w:noWrap w:val="0"/>
            <w:vAlign w:val="center"/>
          </w:tcPr>
          <w:p w14:paraId="1EB12A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599" w:type="dxa"/>
            <w:noWrap w:val="0"/>
            <w:vAlign w:val="center"/>
          </w:tcPr>
          <w:p w14:paraId="6CAD81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w:t>
            </w:r>
          </w:p>
        </w:tc>
      </w:tr>
      <w:tr w14:paraId="53BC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continue"/>
            <w:noWrap w:val="0"/>
            <w:vAlign w:val="center"/>
          </w:tcPr>
          <w:p w14:paraId="17A2D2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350" w:type="dxa"/>
            <w:noWrap w:val="0"/>
            <w:vAlign w:val="center"/>
          </w:tcPr>
          <w:p w14:paraId="68AB2A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防爆泵（收集甲醇）</w:t>
            </w:r>
          </w:p>
        </w:tc>
        <w:tc>
          <w:tcPr>
            <w:tcW w:w="980" w:type="dxa"/>
            <w:noWrap w:val="0"/>
            <w:vAlign w:val="center"/>
          </w:tcPr>
          <w:p w14:paraId="6439DF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台</w:t>
            </w:r>
          </w:p>
        </w:tc>
        <w:tc>
          <w:tcPr>
            <w:tcW w:w="1362" w:type="dxa"/>
            <w:noWrap w:val="0"/>
            <w:vAlign w:val="center"/>
          </w:tcPr>
          <w:p w14:paraId="1FCD1C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599" w:type="dxa"/>
            <w:noWrap w:val="0"/>
            <w:vAlign w:val="center"/>
          </w:tcPr>
          <w:p w14:paraId="79CEEF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w:t>
            </w:r>
          </w:p>
        </w:tc>
      </w:tr>
      <w:tr w14:paraId="636D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continue"/>
            <w:noWrap w:val="0"/>
            <w:vAlign w:val="center"/>
          </w:tcPr>
          <w:p w14:paraId="292DA8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350" w:type="dxa"/>
            <w:noWrap w:val="0"/>
            <w:vAlign w:val="center"/>
          </w:tcPr>
          <w:p w14:paraId="02272A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专用收集器</w:t>
            </w:r>
          </w:p>
        </w:tc>
        <w:tc>
          <w:tcPr>
            <w:tcW w:w="980" w:type="dxa"/>
            <w:noWrap w:val="0"/>
            <w:vAlign w:val="center"/>
          </w:tcPr>
          <w:p w14:paraId="2FF630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362" w:type="dxa"/>
            <w:noWrap w:val="0"/>
            <w:vAlign w:val="center"/>
          </w:tcPr>
          <w:p w14:paraId="167056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w:t>
            </w:r>
          </w:p>
        </w:tc>
        <w:tc>
          <w:tcPr>
            <w:tcW w:w="2599" w:type="dxa"/>
            <w:noWrap w:val="0"/>
            <w:vAlign w:val="center"/>
          </w:tcPr>
          <w:p w14:paraId="478F01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酸、甲醇、氨水罐区</w:t>
            </w:r>
          </w:p>
        </w:tc>
      </w:tr>
      <w:tr w14:paraId="4AF5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1" w:type="dxa"/>
            <w:vMerge w:val="continue"/>
            <w:noWrap w:val="0"/>
            <w:vAlign w:val="center"/>
          </w:tcPr>
          <w:p w14:paraId="1F2A42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350" w:type="dxa"/>
            <w:noWrap w:val="0"/>
            <w:vAlign w:val="center"/>
          </w:tcPr>
          <w:p w14:paraId="09005D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洗眼设备</w:t>
            </w:r>
          </w:p>
        </w:tc>
        <w:tc>
          <w:tcPr>
            <w:tcW w:w="980" w:type="dxa"/>
            <w:noWrap w:val="0"/>
            <w:vAlign w:val="center"/>
          </w:tcPr>
          <w:p w14:paraId="206AB5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台</w:t>
            </w:r>
          </w:p>
        </w:tc>
        <w:tc>
          <w:tcPr>
            <w:tcW w:w="1362" w:type="dxa"/>
            <w:noWrap w:val="0"/>
            <w:vAlign w:val="center"/>
          </w:tcPr>
          <w:p w14:paraId="060DD1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w:t>
            </w:r>
          </w:p>
        </w:tc>
        <w:tc>
          <w:tcPr>
            <w:tcW w:w="2599" w:type="dxa"/>
            <w:noWrap w:val="0"/>
            <w:vAlign w:val="center"/>
          </w:tcPr>
          <w:p w14:paraId="5C2E0C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各岗位</w:t>
            </w:r>
          </w:p>
        </w:tc>
      </w:tr>
    </w:tbl>
    <w:p w14:paraId="4039FDC7">
      <w:pPr>
        <w:numPr>
          <w:ilvl w:val="0"/>
          <w:numId w:val="0"/>
        </w:numPr>
        <w:spacing w:line="240" w:lineRule="auto"/>
        <w:jc w:val="left"/>
        <w:rPr>
          <w:rFonts w:hint="eastAsia" w:cs="Times New Roman"/>
          <w:b w:val="0"/>
          <w:bCs w:val="0"/>
          <w:color w:val="000000"/>
          <w:sz w:val="24"/>
          <w:szCs w:val="24"/>
          <w:lang w:eastAsia="zh-CN"/>
        </w:rPr>
      </w:pPr>
      <w:r>
        <w:rPr>
          <w:rFonts w:hint="eastAsia" w:cs="Times New Roman"/>
          <w:b w:val="0"/>
          <w:bCs w:val="0"/>
          <w:color w:val="000000"/>
          <w:sz w:val="24"/>
          <w:szCs w:val="24"/>
          <w:lang w:val="en-US" w:eastAsia="zh-CN"/>
        </w:rPr>
        <w:t>16、西安济仁医院</w:t>
      </w:r>
      <w:r>
        <w:rPr>
          <w:rFonts w:hint="eastAsia" w:cs="Times New Roman"/>
          <w:b w:val="0"/>
          <w:bCs w:val="0"/>
          <w:color w:val="000000"/>
          <w:sz w:val="24"/>
          <w:szCs w:val="24"/>
          <w:lang w:eastAsia="zh-CN"/>
        </w:rPr>
        <w:t>：</w:t>
      </w:r>
    </w:p>
    <w:tbl>
      <w:tblPr>
        <w:tblStyle w:val="13"/>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2538"/>
        <w:gridCol w:w="1162"/>
        <w:gridCol w:w="1975"/>
        <w:gridCol w:w="1326"/>
      </w:tblGrid>
      <w:tr w14:paraId="621A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noWrap w:val="0"/>
            <w:vAlign w:val="center"/>
          </w:tcPr>
          <w:p w14:paraId="44ABD2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类型</w:t>
            </w:r>
          </w:p>
        </w:tc>
        <w:tc>
          <w:tcPr>
            <w:tcW w:w="2538" w:type="dxa"/>
            <w:noWrap w:val="0"/>
            <w:vAlign w:val="center"/>
          </w:tcPr>
          <w:p w14:paraId="4001BE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名称</w:t>
            </w:r>
          </w:p>
        </w:tc>
        <w:tc>
          <w:tcPr>
            <w:tcW w:w="1162" w:type="dxa"/>
            <w:noWrap w:val="0"/>
            <w:vAlign w:val="center"/>
          </w:tcPr>
          <w:p w14:paraId="7F1C26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数量</w:t>
            </w:r>
          </w:p>
        </w:tc>
        <w:tc>
          <w:tcPr>
            <w:tcW w:w="1975" w:type="dxa"/>
            <w:noWrap w:val="0"/>
            <w:vAlign w:val="center"/>
          </w:tcPr>
          <w:p w14:paraId="48A7D6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位置</w:t>
            </w:r>
          </w:p>
        </w:tc>
        <w:tc>
          <w:tcPr>
            <w:tcW w:w="1326" w:type="dxa"/>
            <w:noWrap w:val="0"/>
            <w:vAlign w:val="center"/>
          </w:tcPr>
          <w:p w14:paraId="227BC3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vertAlign w:val="baseline"/>
                <w:lang w:val="en-US" w:eastAsia="zh-CN"/>
              </w:rPr>
            </w:pPr>
            <w:r>
              <w:rPr>
                <w:rFonts w:hint="eastAsia" w:cs="Times New Roman"/>
                <w:b/>
                <w:bCs/>
                <w:sz w:val="21"/>
                <w:szCs w:val="21"/>
                <w:vertAlign w:val="baseline"/>
                <w:lang w:val="en-US" w:eastAsia="zh-CN"/>
              </w:rPr>
              <w:t>备注</w:t>
            </w:r>
          </w:p>
        </w:tc>
      </w:tr>
      <w:tr w14:paraId="3200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restart"/>
            <w:noWrap w:val="0"/>
            <w:vAlign w:val="center"/>
          </w:tcPr>
          <w:p w14:paraId="2BCE23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个体防护设备</w:t>
            </w:r>
          </w:p>
        </w:tc>
        <w:tc>
          <w:tcPr>
            <w:tcW w:w="2538" w:type="dxa"/>
            <w:noWrap w:val="0"/>
            <w:vAlign w:val="center"/>
          </w:tcPr>
          <w:p w14:paraId="690C38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一次性口罩</w:t>
            </w:r>
          </w:p>
        </w:tc>
        <w:tc>
          <w:tcPr>
            <w:tcW w:w="1162" w:type="dxa"/>
            <w:noWrap w:val="0"/>
            <w:vAlign w:val="center"/>
          </w:tcPr>
          <w:p w14:paraId="44398F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1盒</w:t>
            </w:r>
          </w:p>
        </w:tc>
        <w:tc>
          <w:tcPr>
            <w:tcW w:w="1975" w:type="dxa"/>
            <w:vMerge w:val="restart"/>
            <w:noWrap w:val="0"/>
            <w:vAlign w:val="center"/>
          </w:tcPr>
          <w:p w14:paraId="20B7FC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消控室</w:t>
            </w:r>
          </w:p>
        </w:tc>
        <w:tc>
          <w:tcPr>
            <w:tcW w:w="1326" w:type="dxa"/>
            <w:noWrap w:val="0"/>
            <w:vAlign w:val="center"/>
          </w:tcPr>
          <w:p w14:paraId="723C83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需配置</w:t>
            </w:r>
          </w:p>
        </w:tc>
      </w:tr>
      <w:tr w14:paraId="67F7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63B67C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38" w:type="dxa"/>
            <w:noWrap w:val="0"/>
            <w:vAlign w:val="center"/>
          </w:tcPr>
          <w:p w14:paraId="6594CD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一次性乳胶手套</w:t>
            </w:r>
          </w:p>
        </w:tc>
        <w:tc>
          <w:tcPr>
            <w:tcW w:w="1162" w:type="dxa"/>
            <w:noWrap w:val="0"/>
            <w:vAlign w:val="center"/>
          </w:tcPr>
          <w:p w14:paraId="27F7BB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1盒</w:t>
            </w:r>
          </w:p>
        </w:tc>
        <w:tc>
          <w:tcPr>
            <w:tcW w:w="1975" w:type="dxa"/>
            <w:vMerge w:val="continue"/>
            <w:noWrap w:val="0"/>
            <w:vAlign w:val="center"/>
          </w:tcPr>
          <w:p w14:paraId="089378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26" w:type="dxa"/>
            <w:noWrap w:val="0"/>
            <w:vAlign w:val="center"/>
          </w:tcPr>
          <w:p w14:paraId="5C9A2A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需配置</w:t>
            </w:r>
          </w:p>
        </w:tc>
      </w:tr>
      <w:tr w14:paraId="5676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5B2607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38" w:type="dxa"/>
            <w:noWrap w:val="0"/>
            <w:vAlign w:val="center"/>
          </w:tcPr>
          <w:p w14:paraId="1802F1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绝缘鞋（高压）</w:t>
            </w:r>
          </w:p>
        </w:tc>
        <w:tc>
          <w:tcPr>
            <w:tcW w:w="1162" w:type="dxa"/>
            <w:noWrap w:val="0"/>
            <w:vAlign w:val="center"/>
          </w:tcPr>
          <w:p w14:paraId="336AEA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2双</w:t>
            </w:r>
          </w:p>
        </w:tc>
        <w:tc>
          <w:tcPr>
            <w:tcW w:w="1975" w:type="dxa"/>
            <w:vMerge w:val="continue"/>
            <w:noWrap w:val="0"/>
            <w:vAlign w:val="center"/>
          </w:tcPr>
          <w:p w14:paraId="2A9421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1326" w:type="dxa"/>
            <w:noWrap w:val="0"/>
            <w:vAlign w:val="center"/>
          </w:tcPr>
          <w:p w14:paraId="6AC01D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需配置</w:t>
            </w:r>
          </w:p>
        </w:tc>
      </w:tr>
      <w:tr w14:paraId="16DA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38CA65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38" w:type="dxa"/>
            <w:noWrap w:val="0"/>
            <w:vAlign w:val="center"/>
          </w:tcPr>
          <w:p w14:paraId="1FC799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安全帽</w:t>
            </w:r>
          </w:p>
        </w:tc>
        <w:tc>
          <w:tcPr>
            <w:tcW w:w="1162" w:type="dxa"/>
            <w:noWrap w:val="0"/>
            <w:vAlign w:val="center"/>
          </w:tcPr>
          <w:p w14:paraId="6465D2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10顶</w:t>
            </w:r>
          </w:p>
        </w:tc>
        <w:tc>
          <w:tcPr>
            <w:tcW w:w="1975" w:type="dxa"/>
            <w:vMerge w:val="continue"/>
            <w:noWrap w:val="0"/>
            <w:vAlign w:val="center"/>
          </w:tcPr>
          <w:p w14:paraId="467227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1326" w:type="dxa"/>
            <w:noWrap w:val="0"/>
            <w:vAlign w:val="center"/>
          </w:tcPr>
          <w:p w14:paraId="0F1119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需配置</w:t>
            </w:r>
          </w:p>
        </w:tc>
      </w:tr>
      <w:tr w14:paraId="0D54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5DAC46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38" w:type="dxa"/>
            <w:noWrap w:val="0"/>
            <w:vAlign w:val="center"/>
          </w:tcPr>
          <w:p w14:paraId="65F05E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隔离鞋</w:t>
            </w:r>
          </w:p>
        </w:tc>
        <w:tc>
          <w:tcPr>
            <w:tcW w:w="1162" w:type="dxa"/>
            <w:noWrap w:val="0"/>
            <w:vAlign w:val="center"/>
          </w:tcPr>
          <w:p w14:paraId="496EBF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3双</w:t>
            </w:r>
          </w:p>
        </w:tc>
        <w:tc>
          <w:tcPr>
            <w:tcW w:w="1975" w:type="dxa"/>
            <w:vMerge w:val="continue"/>
            <w:noWrap w:val="0"/>
            <w:vAlign w:val="center"/>
          </w:tcPr>
          <w:p w14:paraId="52A8E7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1326" w:type="dxa"/>
            <w:noWrap w:val="0"/>
            <w:vAlign w:val="center"/>
          </w:tcPr>
          <w:p w14:paraId="796217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需配置</w:t>
            </w:r>
          </w:p>
        </w:tc>
      </w:tr>
      <w:tr w14:paraId="51CB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7E9731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38" w:type="dxa"/>
            <w:noWrap w:val="0"/>
            <w:vAlign w:val="center"/>
          </w:tcPr>
          <w:p w14:paraId="1BD001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一次性鞋套</w:t>
            </w:r>
          </w:p>
        </w:tc>
        <w:tc>
          <w:tcPr>
            <w:tcW w:w="1162" w:type="dxa"/>
            <w:noWrap w:val="0"/>
            <w:vAlign w:val="center"/>
          </w:tcPr>
          <w:p w14:paraId="647B4F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1包</w:t>
            </w:r>
          </w:p>
        </w:tc>
        <w:tc>
          <w:tcPr>
            <w:tcW w:w="1975" w:type="dxa"/>
            <w:vMerge w:val="continue"/>
            <w:noWrap w:val="0"/>
            <w:vAlign w:val="center"/>
          </w:tcPr>
          <w:p w14:paraId="6C6042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1326" w:type="dxa"/>
            <w:noWrap w:val="0"/>
            <w:vAlign w:val="center"/>
          </w:tcPr>
          <w:p w14:paraId="326D28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需配置</w:t>
            </w:r>
          </w:p>
        </w:tc>
      </w:tr>
      <w:tr w14:paraId="7128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325BD0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38" w:type="dxa"/>
            <w:noWrap w:val="0"/>
            <w:vAlign w:val="center"/>
          </w:tcPr>
          <w:p w14:paraId="1AFC88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防护服</w:t>
            </w:r>
          </w:p>
        </w:tc>
        <w:tc>
          <w:tcPr>
            <w:tcW w:w="1162" w:type="dxa"/>
            <w:noWrap w:val="0"/>
            <w:vAlign w:val="center"/>
          </w:tcPr>
          <w:p w14:paraId="1C62DA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2件</w:t>
            </w:r>
          </w:p>
        </w:tc>
        <w:tc>
          <w:tcPr>
            <w:tcW w:w="1975" w:type="dxa"/>
            <w:vMerge w:val="continue"/>
            <w:noWrap w:val="0"/>
            <w:vAlign w:val="center"/>
          </w:tcPr>
          <w:p w14:paraId="54CF02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26" w:type="dxa"/>
            <w:noWrap w:val="0"/>
            <w:vAlign w:val="center"/>
          </w:tcPr>
          <w:p w14:paraId="70C0EB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需配置</w:t>
            </w:r>
          </w:p>
        </w:tc>
      </w:tr>
      <w:tr w14:paraId="510D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restart"/>
            <w:noWrap w:val="0"/>
            <w:vAlign w:val="center"/>
          </w:tcPr>
          <w:p w14:paraId="3152E5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医用器材</w:t>
            </w:r>
          </w:p>
        </w:tc>
        <w:tc>
          <w:tcPr>
            <w:tcW w:w="2538" w:type="dxa"/>
            <w:noWrap w:val="0"/>
            <w:vAlign w:val="center"/>
          </w:tcPr>
          <w:p w14:paraId="45C13B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血压计和听诊器</w:t>
            </w:r>
          </w:p>
        </w:tc>
        <w:tc>
          <w:tcPr>
            <w:tcW w:w="1162" w:type="dxa"/>
            <w:noWrap w:val="0"/>
            <w:vAlign w:val="center"/>
          </w:tcPr>
          <w:p w14:paraId="1E74BA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2套</w:t>
            </w:r>
          </w:p>
        </w:tc>
        <w:tc>
          <w:tcPr>
            <w:tcW w:w="1975" w:type="dxa"/>
            <w:vMerge w:val="restart"/>
            <w:noWrap w:val="0"/>
            <w:vAlign w:val="center"/>
          </w:tcPr>
          <w:p w14:paraId="0574AA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仓库</w:t>
            </w:r>
          </w:p>
        </w:tc>
        <w:tc>
          <w:tcPr>
            <w:tcW w:w="1326" w:type="dxa"/>
            <w:noWrap w:val="0"/>
            <w:vAlign w:val="center"/>
          </w:tcPr>
          <w:p w14:paraId="68F980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342E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6D4E26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38" w:type="dxa"/>
            <w:noWrap w:val="0"/>
            <w:vAlign w:val="center"/>
          </w:tcPr>
          <w:p w14:paraId="2A1317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体温计</w:t>
            </w:r>
          </w:p>
        </w:tc>
        <w:tc>
          <w:tcPr>
            <w:tcW w:w="1162" w:type="dxa"/>
            <w:noWrap w:val="0"/>
            <w:vAlign w:val="center"/>
          </w:tcPr>
          <w:p w14:paraId="4908E9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10支</w:t>
            </w:r>
          </w:p>
        </w:tc>
        <w:tc>
          <w:tcPr>
            <w:tcW w:w="1975" w:type="dxa"/>
            <w:vMerge w:val="continue"/>
            <w:noWrap w:val="0"/>
            <w:vAlign w:val="center"/>
          </w:tcPr>
          <w:p w14:paraId="7CAC21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26" w:type="dxa"/>
            <w:noWrap w:val="0"/>
            <w:vAlign w:val="center"/>
          </w:tcPr>
          <w:p w14:paraId="024114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16C5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00A1EB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538" w:type="dxa"/>
            <w:noWrap w:val="0"/>
            <w:vAlign w:val="center"/>
          </w:tcPr>
          <w:p w14:paraId="1AE447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注射器</w:t>
            </w:r>
          </w:p>
        </w:tc>
        <w:tc>
          <w:tcPr>
            <w:tcW w:w="1162" w:type="dxa"/>
            <w:noWrap w:val="0"/>
            <w:vAlign w:val="center"/>
          </w:tcPr>
          <w:p w14:paraId="696EEB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各10副</w:t>
            </w:r>
          </w:p>
        </w:tc>
        <w:tc>
          <w:tcPr>
            <w:tcW w:w="1975" w:type="dxa"/>
            <w:vMerge w:val="continue"/>
            <w:noWrap w:val="0"/>
            <w:vAlign w:val="center"/>
          </w:tcPr>
          <w:p w14:paraId="587DD6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26" w:type="dxa"/>
            <w:noWrap w:val="0"/>
            <w:vAlign w:val="center"/>
          </w:tcPr>
          <w:p w14:paraId="22437A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21E7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0ACA5B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538" w:type="dxa"/>
            <w:noWrap w:val="0"/>
            <w:vAlign w:val="center"/>
          </w:tcPr>
          <w:p w14:paraId="3DBE0D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输液皮条</w:t>
            </w:r>
          </w:p>
        </w:tc>
        <w:tc>
          <w:tcPr>
            <w:tcW w:w="1162" w:type="dxa"/>
            <w:noWrap w:val="0"/>
            <w:vAlign w:val="center"/>
          </w:tcPr>
          <w:p w14:paraId="5C6DDD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20条</w:t>
            </w:r>
          </w:p>
        </w:tc>
        <w:tc>
          <w:tcPr>
            <w:tcW w:w="1975" w:type="dxa"/>
            <w:vMerge w:val="continue"/>
            <w:noWrap w:val="0"/>
            <w:vAlign w:val="center"/>
          </w:tcPr>
          <w:p w14:paraId="169DAA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26" w:type="dxa"/>
            <w:noWrap w:val="0"/>
            <w:vAlign w:val="center"/>
          </w:tcPr>
          <w:p w14:paraId="726717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54B5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5B3543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538" w:type="dxa"/>
            <w:noWrap w:val="0"/>
            <w:vAlign w:val="center"/>
          </w:tcPr>
          <w:p w14:paraId="58E94C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导尿包</w:t>
            </w:r>
          </w:p>
        </w:tc>
        <w:tc>
          <w:tcPr>
            <w:tcW w:w="1162" w:type="dxa"/>
            <w:noWrap w:val="0"/>
            <w:vAlign w:val="center"/>
          </w:tcPr>
          <w:p w14:paraId="0198E5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1套</w:t>
            </w:r>
          </w:p>
        </w:tc>
        <w:tc>
          <w:tcPr>
            <w:tcW w:w="1975" w:type="dxa"/>
            <w:vMerge w:val="continue"/>
            <w:noWrap w:val="0"/>
            <w:vAlign w:val="center"/>
          </w:tcPr>
          <w:p w14:paraId="31ACC1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26" w:type="dxa"/>
            <w:noWrap w:val="0"/>
            <w:vAlign w:val="center"/>
          </w:tcPr>
          <w:p w14:paraId="2783F7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7C6D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19171A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538" w:type="dxa"/>
            <w:noWrap w:val="0"/>
            <w:vAlign w:val="center"/>
          </w:tcPr>
          <w:p w14:paraId="7048C6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清创缝合包</w:t>
            </w:r>
          </w:p>
        </w:tc>
        <w:tc>
          <w:tcPr>
            <w:tcW w:w="1162" w:type="dxa"/>
            <w:noWrap w:val="0"/>
            <w:vAlign w:val="center"/>
          </w:tcPr>
          <w:p w14:paraId="2E76A8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2套</w:t>
            </w:r>
          </w:p>
        </w:tc>
        <w:tc>
          <w:tcPr>
            <w:tcW w:w="1975" w:type="dxa"/>
            <w:vMerge w:val="continue"/>
            <w:noWrap w:val="0"/>
            <w:vAlign w:val="center"/>
          </w:tcPr>
          <w:p w14:paraId="4F5784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26" w:type="dxa"/>
            <w:noWrap w:val="0"/>
            <w:vAlign w:val="center"/>
          </w:tcPr>
          <w:p w14:paraId="07E817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056F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1C01AF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538" w:type="dxa"/>
            <w:noWrap w:val="0"/>
            <w:vAlign w:val="center"/>
          </w:tcPr>
          <w:p w14:paraId="69DCD7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绷带</w:t>
            </w:r>
          </w:p>
        </w:tc>
        <w:tc>
          <w:tcPr>
            <w:tcW w:w="1162" w:type="dxa"/>
            <w:noWrap w:val="0"/>
            <w:vAlign w:val="center"/>
          </w:tcPr>
          <w:p w14:paraId="0AB310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2袋</w:t>
            </w:r>
          </w:p>
        </w:tc>
        <w:tc>
          <w:tcPr>
            <w:tcW w:w="1975" w:type="dxa"/>
            <w:vMerge w:val="continue"/>
            <w:noWrap w:val="0"/>
            <w:vAlign w:val="center"/>
          </w:tcPr>
          <w:p w14:paraId="2518EA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26" w:type="dxa"/>
            <w:noWrap w:val="0"/>
            <w:vAlign w:val="center"/>
          </w:tcPr>
          <w:p w14:paraId="5924E7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1555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0DF35C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538" w:type="dxa"/>
            <w:noWrap w:val="0"/>
            <w:vAlign w:val="center"/>
          </w:tcPr>
          <w:p w14:paraId="4AC11A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氧气瓶</w:t>
            </w:r>
          </w:p>
        </w:tc>
        <w:tc>
          <w:tcPr>
            <w:tcW w:w="1162" w:type="dxa"/>
            <w:noWrap w:val="0"/>
            <w:vAlign w:val="center"/>
          </w:tcPr>
          <w:p w14:paraId="512F0C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2个</w:t>
            </w:r>
          </w:p>
        </w:tc>
        <w:tc>
          <w:tcPr>
            <w:tcW w:w="1975" w:type="dxa"/>
            <w:vMerge w:val="continue"/>
            <w:noWrap w:val="0"/>
            <w:vAlign w:val="center"/>
          </w:tcPr>
          <w:p w14:paraId="098326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26" w:type="dxa"/>
            <w:noWrap w:val="0"/>
            <w:vAlign w:val="center"/>
          </w:tcPr>
          <w:p w14:paraId="6285D5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55CD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59B843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538" w:type="dxa"/>
            <w:noWrap w:val="0"/>
            <w:vAlign w:val="center"/>
          </w:tcPr>
          <w:p w14:paraId="11D39D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鼻导管</w:t>
            </w:r>
          </w:p>
        </w:tc>
        <w:tc>
          <w:tcPr>
            <w:tcW w:w="1162" w:type="dxa"/>
            <w:noWrap w:val="0"/>
            <w:vAlign w:val="center"/>
          </w:tcPr>
          <w:p w14:paraId="3631BD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10个</w:t>
            </w:r>
          </w:p>
        </w:tc>
        <w:tc>
          <w:tcPr>
            <w:tcW w:w="1975" w:type="dxa"/>
            <w:vMerge w:val="continue"/>
            <w:noWrap w:val="0"/>
            <w:vAlign w:val="center"/>
          </w:tcPr>
          <w:p w14:paraId="024917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326" w:type="dxa"/>
            <w:noWrap w:val="0"/>
            <w:vAlign w:val="center"/>
          </w:tcPr>
          <w:p w14:paraId="41637E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771D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restart"/>
            <w:noWrap w:val="0"/>
            <w:vAlign w:val="center"/>
          </w:tcPr>
          <w:p w14:paraId="2DC0E0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医疗急救装备</w:t>
            </w:r>
          </w:p>
        </w:tc>
        <w:tc>
          <w:tcPr>
            <w:tcW w:w="2538" w:type="dxa"/>
            <w:noWrap w:val="0"/>
            <w:vAlign w:val="center"/>
          </w:tcPr>
          <w:p w14:paraId="14B650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各种抢救药品</w:t>
            </w:r>
          </w:p>
        </w:tc>
        <w:tc>
          <w:tcPr>
            <w:tcW w:w="1162" w:type="dxa"/>
            <w:noWrap w:val="0"/>
            <w:vAlign w:val="center"/>
          </w:tcPr>
          <w:p w14:paraId="3AC219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若干</w:t>
            </w:r>
          </w:p>
        </w:tc>
        <w:tc>
          <w:tcPr>
            <w:tcW w:w="1975" w:type="dxa"/>
            <w:vMerge w:val="restart"/>
            <w:noWrap w:val="0"/>
            <w:vAlign w:val="center"/>
          </w:tcPr>
          <w:p w14:paraId="219759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急诊室</w:t>
            </w:r>
          </w:p>
        </w:tc>
        <w:tc>
          <w:tcPr>
            <w:tcW w:w="1326" w:type="dxa"/>
            <w:noWrap w:val="0"/>
            <w:vAlign w:val="center"/>
          </w:tcPr>
          <w:p w14:paraId="4A8C23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6FDF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6E4506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2538" w:type="dxa"/>
            <w:noWrap w:val="0"/>
            <w:vAlign w:val="center"/>
          </w:tcPr>
          <w:p w14:paraId="353E38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呼吸机</w:t>
            </w:r>
          </w:p>
        </w:tc>
        <w:tc>
          <w:tcPr>
            <w:tcW w:w="1162" w:type="dxa"/>
            <w:noWrap w:val="0"/>
            <w:vAlign w:val="center"/>
          </w:tcPr>
          <w:p w14:paraId="2E8B00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1台</w:t>
            </w:r>
          </w:p>
        </w:tc>
        <w:tc>
          <w:tcPr>
            <w:tcW w:w="1975" w:type="dxa"/>
            <w:vMerge w:val="continue"/>
            <w:noWrap w:val="0"/>
            <w:vAlign w:val="center"/>
          </w:tcPr>
          <w:p w14:paraId="70A7AF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26" w:type="dxa"/>
            <w:noWrap w:val="0"/>
            <w:vAlign w:val="center"/>
          </w:tcPr>
          <w:p w14:paraId="70C60C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5686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447B0D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2538" w:type="dxa"/>
            <w:noWrap w:val="0"/>
            <w:vAlign w:val="center"/>
          </w:tcPr>
          <w:p w14:paraId="2699EC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监护仪</w:t>
            </w:r>
          </w:p>
        </w:tc>
        <w:tc>
          <w:tcPr>
            <w:tcW w:w="1162" w:type="dxa"/>
            <w:noWrap w:val="0"/>
            <w:vAlign w:val="center"/>
          </w:tcPr>
          <w:p w14:paraId="7C6082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1台</w:t>
            </w:r>
          </w:p>
        </w:tc>
        <w:tc>
          <w:tcPr>
            <w:tcW w:w="1975" w:type="dxa"/>
            <w:vMerge w:val="continue"/>
            <w:noWrap w:val="0"/>
            <w:vAlign w:val="center"/>
          </w:tcPr>
          <w:p w14:paraId="49E30F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26" w:type="dxa"/>
            <w:noWrap w:val="0"/>
            <w:vAlign w:val="center"/>
          </w:tcPr>
          <w:p w14:paraId="6C6438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635B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7D7FC7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2538" w:type="dxa"/>
            <w:noWrap w:val="0"/>
            <w:vAlign w:val="center"/>
          </w:tcPr>
          <w:p w14:paraId="7D7DEF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除颤起搏器</w:t>
            </w:r>
          </w:p>
        </w:tc>
        <w:tc>
          <w:tcPr>
            <w:tcW w:w="1162" w:type="dxa"/>
            <w:noWrap w:val="0"/>
            <w:vAlign w:val="center"/>
          </w:tcPr>
          <w:p w14:paraId="6824DD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1台</w:t>
            </w:r>
          </w:p>
        </w:tc>
        <w:tc>
          <w:tcPr>
            <w:tcW w:w="1975" w:type="dxa"/>
            <w:vMerge w:val="continue"/>
            <w:noWrap w:val="0"/>
            <w:vAlign w:val="center"/>
          </w:tcPr>
          <w:p w14:paraId="7555B6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26" w:type="dxa"/>
            <w:noWrap w:val="0"/>
            <w:vAlign w:val="center"/>
          </w:tcPr>
          <w:p w14:paraId="057CD1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25EC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2BF6D4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2538" w:type="dxa"/>
            <w:noWrap w:val="0"/>
            <w:vAlign w:val="center"/>
          </w:tcPr>
          <w:p w14:paraId="602EAD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心电图机</w:t>
            </w:r>
          </w:p>
        </w:tc>
        <w:tc>
          <w:tcPr>
            <w:tcW w:w="1162" w:type="dxa"/>
            <w:noWrap w:val="0"/>
            <w:vAlign w:val="center"/>
          </w:tcPr>
          <w:p w14:paraId="366607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1台</w:t>
            </w:r>
          </w:p>
        </w:tc>
        <w:tc>
          <w:tcPr>
            <w:tcW w:w="1975" w:type="dxa"/>
            <w:vMerge w:val="continue"/>
            <w:noWrap w:val="0"/>
            <w:vAlign w:val="center"/>
          </w:tcPr>
          <w:p w14:paraId="4A5B2D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26" w:type="dxa"/>
            <w:noWrap w:val="0"/>
            <w:vAlign w:val="center"/>
          </w:tcPr>
          <w:p w14:paraId="458932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59B3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3E356A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538" w:type="dxa"/>
            <w:noWrap w:val="0"/>
            <w:vAlign w:val="center"/>
          </w:tcPr>
          <w:p w14:paraId="716E6E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简易呼吸器</w:t>
            </w:r>
          </w:p>
        </w:tc>
        <w:tc>
          <w:tcPr>
            <w:tcW w:w="1162" w:type="dxa"/>
            <w:noWrap w:val="0"/>
            <w:vAlign w:val="center"/>
          </w:tcPr>
          <w:p w14:paraId="0C8C0E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1台</w:t>
            </w:r>
          </w:p>
        </w:tc>
        <w:tc>
          <w:tcPr>
            <w:tcW w:w="1975" w:type="dxa"/>
            <w:vMerge w:val="continue"/>
            <w:noWrap w:val="0"/>
            <w:vAlign w:val="center"/>
          </w:tcPr>
          <w:p w14:paraId="1158D3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26" w:type="dxa"/>
            <w:noWrap w:val="0"/>
            <w:vAlign w:val="center"/>
          </w:tcPr>
          <w:p w14:paraId="005215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443A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restart"/>
            <w:noWrap w:val="0"/>
            <w:vAlign w:val="center"/>
          </w:tcPr>
          <w:p w14:paraId="36D7F0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通讯设备</w:t>
            </w:r>
          </w:p>
        </w:tc>
        <w:tc>
          <w:tcPr>
            <w:tcW w:w="2538" w:type="dxa"/>
            <w:noWrap w:val="0"/>
            <w:vAlign w:val="center"/>
          </w:tcPr>
          <w:p w14:paraId="14D2E9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手持扩音器</w:t>
            </w:r>
          </w:p>
        </w:tc>
        <w:tc>
          <w:tcPr>
            <w:tcW w:w="1162" w:type="dxa"/>
            <w:noWrap w:val="0"/>
            <w:vAlign w:val="center"/>
          </w:tcPr>
          <w:p w14:paraId="662B86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3只</w:t>
            </w:r>
          </w:p>
        </w:tc>
        <w:tc>
          <w:tcPr>
            <w:tcW w:w="1975" w:type="dxa"/>
            <w:vMerge w:val="restart"/>
            <w:noWrap w:val="0"/>
            <w:vAlign w:val="center"/>
          </w:tcPr>
          <w:p w14:paraId="6DD69C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监控室</w:t>
            </w:r>
          </w:p>
        </w:tc>
        <w:tc>
          <w:tcPr>
            <w:tcW w:w="1326" w:type="dxa"/>
            <w:noWrap w:val="0"/>
            <w:vAlign w:val="center"/>
          </w:tcPr>
          <w:p w14:paraId="61CF66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2F88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31FE25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538" w:type="dxa"/>
            <w:noWrap w:val="0"/>
            <w:vAlign w:val="center"/>
          </w:tcPr>
          <w:p w14:paraId="3D4A4F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对讲机</w:t>
            </w:r>
          </w:p>
        </w:tc>
        <w:tc>
          <w:tcPr>
            <w:tcW w:w="1162" w:type="dxa"/>
            <w:noWrap w:val="0"/>
            <w:vAlign w:val="center"/>
          </w:tcPr>
          <w:p w14:paraId="7B69CC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20台</w:t>
            </w:r>
          </w:p>
        </w:tc>
        <w:tc>
          <w:tcPr>
            <w:tcW w:w="1975" w:type="dxa"/>
            <w:vMerge w:val="continue"/>
            <w:noWrap w:val="0"/>
            <w:vAlign w:val="center"/>
          </w:tcPr>
          <w:p w14:paraId="1F9A20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26" w:type="dxa"/>
            <w:noWrap w:val="0"/>
            <w:vAlign w:val="center"/>
          </w:tcPr>
          <w:p w14:paraId="07B551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61FF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restart"/>
            <w:noWrap w:val="0"/>
            <w:vAlign w:val="center"/>
          </w:tcPr>
          <w:p w14:paraId="286654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标识物资</w:t>
            </w:r>
          </w:p>
        </w:tc>
        <w:tc>
          <w:tcPr>
            <w:tcW w:w="2538" w:type="dxa"/>
            <w:noWrap w:val="0"/>
            <w:vAlign w:val="center"/>
          </w:tcPr>
          <w:p w14:paraId="688FB1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方向标</w:t>
            </w:r>
          </w:p>
        </w:tc>
        <w:tc>
          <w:tcPr>
            <w:tcW w:w="1162" w:type="dxa"/>
            <w:noWrap w:val="0"/>
            <w:vAlign w:val="center"/>
          </w:tcPr>
          <w:p w14:paraId="0EDCC3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2个</w:t>
            </w:r>
          </w:p>
        </w:tc>
        <w:tc>
          <w:tcPr>
            <w:tcW w:w="1975" w:type="dxa"/>
            <w:vMerge w:val="restart"/>
            <w:noWrap w:val="0"/>
            <w:vAlign w:val="center"/>
          </w:tcPr>
          <w:p w14:paraId="7E01D6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仓库</w:t>
            </w:r>
          </w:p>
        </w:tc>
        <w:tc>
          <w:tcPr>
            <w:tcW w:w="1326" w:type="dxa"/>
            <w:noWrap w:val="0"/>
            <w:vAlign w:val="center"/>
          </w:tcPr>
          <w:p w14:paraId="0AE9A3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需配置</w:t>
            </w:r>
          </w:p>
        </w:tc>
      </w:tr>
      <w:tr w14:paraId="3570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35F713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538" w:type="dxa"/>
            <w:noWrap w:val="0"/>
            <w:vAlign w:val="center"/>
          </w:tcPr>
          <w:p w14:paraId="1C6559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警戒线</w:t>
            </w:r>
          </w:p>
        </w:tc>
        <w:tc>
          <w:tcPr>
            <w:tcW w:w="1162" w:type="dxa"/>
            <w:noWrap w:val="0"/>
            <w:vAlign w:val="center"/>
          </w:tcPr>
          <w:p w14:paraId="28E65B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50m</w:t>
            </w:r>
          </w:p>
        </w:tc>
        <w:tc>
          <w:tcPr>
            <w:tcW w:w="1975" w:type="dxa"/>
            <w:vMerge w:val="continue"/>
            <w:noWrap w:val="0"/>
            <w:vAlign w:val="center"/>
          </w:tcPr>
          <w:p w14:paraId="3A02D6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326" w:type="dxa"/>
            <w:noWrap w:val="0"/>
            <w:vAlign w:val="center"/>
          </w:tcPr>
          <w:p w14:paraId="75CCC3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需配置</w:t>
            </w:r>
          </w:p>
        </w:tc>
      </w:tr>
      <w:tr w14:paraId="7418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restart"/>
            <w:noWrap w:val="0"/>
            <w:vAlign w:val="center"/>
          </w:tcPr>
          <w:p w14:paraId="1AAA8E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消防器材</w:t>
            </w:r>
          </w:p>
        </w:tc>
        <w:tc>
          <w:tcPr>
            <w:tcW w:w="2538" w:type="dxa"/>
            <w:noWrap w:val="0"/>
            <w:vAlign w:val="center"/>
          </w:tcPr>
          <w:p w14:paraId="7715A3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室外消防栓</w:t>
            </w:r>
          </w:p>
        </w:tc>
        <w:tc>
          <w:tcPr>
            <w:tcW w:w="1162" w:type="dxa"/>
            <w:noWrap w:val="0"/>
            <w:vAlign w:val="center"/>
          </w:tcPr>
          <w:p w14:paraId="3E2E9B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11个</w:t>
            </w:r>
          </w:p>
        </w:tc>
        <w:tc>
          <w:tcPr>
            <w:tcW w:w="1975" w:type="dxa"/>
            <w:noWrap w:val="0"/>
            <w:vAlign w:val="center"/>
          </w:tcPr>
          <w:p w14:paraId="639129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院内各处</w:t>
            </w:r>
          </w:p>
        </w:tc>
        <w:tc>
          <w:tcPr>
            <w:tcW w:w="1326" w:type="dxa"/>
            <w:noWrap w:val="0"/>
            <w:vAlign w:val="center"/>
          </w:tcPr>
          <w:p w14:paraId="3F60FA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76AF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734C1F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2538" w:type="dxa"/>
            <w:noWrap w:val="0"/>
            <w:vAlign w:val="center"/>
          </w:tcPr>
          <w:p w14:paraId="7BF251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室内消防栓</w:t>
            </w:r>
          </w:p>
        </w:tc>
        <w:tc>
          <w:tcPr>
            <w:tcW w:w="1162" w:type="dxa"/>
            <w:noWrap w:val="0"/>
            <w:vAlign w:val="center"/>
          </w:tcPr>
          <w:p w14:paraId="3B100A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279个</w:t>
            </w:r>
          </w:p>
        </w:tc>
        <w:tc>
          <w:tcPr>
            <w:tcW w:w="1975" w:type="dxa"/>
            <w:noWrap w:val="0"/>
            <w:vAlign w:val="center"/>
          </w:tcPr>
          <w:p w14:paraId="25EAE3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各楼层</w:t>
            </w:r>
          </w:p>
        </w:tc>
        <w:tc>
          <w:tcPr>
            <w:tcW w:w="1326" w:type="dxa"/>
            <w:noWrap w:val="0"/>
            <w:vAlign w:val="center"/>
          </w:tcPr>
          <w:p w14:paraId="18B45A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3FD5F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03F423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2538" w:type="dxa"/>
            <w:noWrap w:val="0"/>
            <w:vAlign w:val="center"/>
          </w:tcPr>
          <w:p w14:paraId="2C6527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灭火器（干粉）</w:t>
            </w:r>
          </w:p>
        </w:tc>
        <w:tc>
          <w:tcPr>
            <w:tcW w:w="1162" w:type="dxa"/>
            <w:noWrap w:val="0"/>
            <w:vAlign w:val="center"/>
          </w:tcPr>
          <w:p w14:paraId="0FB19E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582只</w:t>
            </w:r>
          </w:p>
        </w:tc>
        <w:tc>
          <w:tcPr>
            <w:tcW w:w="1975" w:type="dxa"/>
            <w:noWrap w:val="0"/>
            <w:vAlign w:val="center"/>
          </w:tcPr>
          <w:p w14:paraId="0CF744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各科室、设备间等</w:t>
            </w:r>
          </w:p>
        </w:tc>
        <w:tc>
          <w:tcPr>
            <w:tcW w:w="1326" w:type="dxa"/>
            <w:noWrap w:val="0"/>
            <w:vAlign w:val="center"/>
          </w:tcPr>
          <w:p w14:paraId="49A89C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2B09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10E377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2538" w:type="dxa"/>
            <w:noWrap w:val="0"/>
            <w:vAlign w:val="center"/>
          </w:tcPr>
          <w:p w14:paraId="7627F2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消防水池</w:t>
            </w:r>
          </w:p>
        </w:tc>
        <w:tc>
          <w:tcPr>
            <w:tcW w:w="1162" w:type="dxa"/>
            <w:noWrap w:val="0"/>
            <w:vAlign w:val="center"/>
          </w:tcPr>
          <w:p w14:paraId="152D72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1个</w:t>
            </w:r>
          </w:p>
        </w:tc>
        <w:tc>
          <w:tcPr>
            <w:tcW w:w="1975" w:type="dxa"/>
            <w:noWrap w:val="0"/>
            <w:vAlign w:val="center"/>
          </w:tcPr>
          <w:p w14:paraId="33B64A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门诊楼前喷泉处</w:t>
            </w:r>
          </w:p>
        </w:tc>
        <w:tc>
          <w:tcPr>
            <w:tcW w:w="1326" w:type="dxa"/>
            <w:noWrap w:val="0"/>
            <w:vAlign w:val="center"/>
          </w:tcPr>
          <w:p w14:paraId="02D658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6495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noWrap w:val="0"/>
            <w:vAlign w:val="center"/>
          </w:tcPr>
          <w:p w14:paraId="2C02E7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监测设备</w:t>
            </w:r>
          </w:p>
        </w:tc>
        <w:tc>
          <w:tcPr>
            <w:tcW w:w="2538" w:type="dxa"/>
            <w:noWrap w:val="0"/>
            <w:vAlign w:val="center"/>
          </w:tcPr>
          <w:p w14:paraId="344629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 xml:space="preserve">现场水样采集及分析套装        </w:t>
            </w:r>
          </w:p>
        </w:tc>
        <w:tc>
          <w:tcPr>
            <w:tcW w:w="1162" w:type="dxa"/>
            <w:noWrap w:val="0"/>
            <w:vAlign w:val="center"/>
          </w:tcPr>
          <w:p w14:paraId="5177F6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1套</w:t>
            </w:r>
          </w:p>
        </w:tc>
        <w:tc>
          <w:tcPr>
            <w:tcW w:w="1975" w:type="dxa"/>
            <w:noWrap w:val="0"/>
            <w:vAlign w:val="center"/>
          </w:tcPr>
          <w:p w14:paraId="6D2C39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污水站</w:t>
            </w:r>
          </w:p>
        </w:tc>
        <w:tc>
          <w:tcPr>
            <w:tcW w:w="1326" w:type="dxa"/>
            <w:noWrap w:val="0"/>
            <w:vAlign w:val="center"/>
          </w:tcPr>
          <w:p w14:paraId="165953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需配置</w:t>
            </w:r>
          </w:p>
        </w:tc>
      </w:tr>
      <w:tr w14:paraId="6EE4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restart"/>
            <w:noWrap w:val="0"/>
            <w:vAlign w:val="center"/>
          </w:tcPr>
          <w:p w14:paraId="5798B0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其他后勤保障装置</w:t>
            </w:r>
          </w:p>
        </w:tc>
        <w:tc>
          <w:tcPr>
            <w:tcW w:w="2538" w:type="dxa"/>
            <w:noWrap w:val="0"/>
            <w:vAlign w:val="center"/>
          </w:tcPr>
          <w:p w14:paraId="0ECFBE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雨衣</w:t>
            </w:r>
          </w:p>
        </w:tc>
        <w:tc>
          <w:tcPr>
            <w:tcW w:w="1162" w:type="dxa"/>
            <w:noWrap w:val="0"/>
            <w:vAlign w:val="center"/>
          </w:tcPr>
          <w:p w14:paraId="7F6CCD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5件</w:t>
            </w:r>
          </w:p>
        </w:tc>
        <w:tc>
          <w:tcPr>
            <w:tcW w:w="1975" w:type="dxa"/>
            <w:vMerge w:val="restart"/>
            <w:noWrap w:val="0"/>
            <w:vAlign w:val="center"/>
          </w:tcPr>
          <w:p w14:paraId="0019C9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仓库</w:t>
            </w:r>
          </w:p>
        </w:tc>
        <w:tc>
          <w:tcPr>
            <w:tcW w:w="1326" w:type="dxa"/>
            <w:noWrap w:val="0"/>
            <w:vAlign w:val="center"/>
          </w:tcPr>
          <w:p w14:paraId="42DCBF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需配置</w:t>
            </w:r>
          </w:p>
        </w:tc>
      </w:tr>
      <w:tr w14:paraId="2BFA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699728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cs="Times New Roman"/>
                <w:b w:val="0"/>
                <w:bCs w:val="0"/>
                <w:sz w:val="21"/>
                <w:szCs w:val="21"/>
                <w:vertAlign w:val="baseline"/>
                <w:lang w:val="en-US" w:eastAsia="zh-CN"/>
              </w:rPr>
            </w:pPr>
          </w:p>
        </w:tc>
        <w:tc>
          <w:tcPr>
            <w:tcW w:w="2538" w:type="dxa"/>
            <w:noWrap w:val="0"/>
            <w:vAlign w:val="center"/>
          </w:tcPr>
          <w:p w14:paraId="146F0C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雨鞋</w:t>
            </w:r>
          </w:p>
        </w:tc>
        <w:tc>
          <w:tcPr>
            <w:tcW w:w="1162" w:type="dxa"/>
            <w:noWrap w:val="0"/>
            <w:vAlign w:val="center"/>
          </w:tcPr>
          <w:p w14:paraId="476645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5双</w:t>
            </w:r>
          </w:p>
        </w:tc>
        <w:tc>
          <w:tcPr>
            <w:tcW w:w="1975" w:type="dxa"/>
            <w:vMerge w:val="continue"/>
            <w:noWrap w:val="0"/>
            <w:vAlign w:val="center"/>
          </w:tcPr>
          <w:p w14:paraId="3DE07E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1326" w:type="dxa"/>
            <w:noWrap w:val="0"/>
            <w:vAlign w:val="center"/>
          </w:tcPr>
          <w:p w14:paraId="326C01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需配置</w:t>
            </w:r>
          </w:p>
        </w:tc>
      </w:tr>
      <w:tr w14:paraId="3DD4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586E77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cs="Times New Roman"/>
                <w:b w:val="0"/>
                <w:bCs w:val="0"/>
                <w:sz w:val="21"/>
                <w:szCs w:val="21"/>
                <w:vertAlign w:val="baseline"/>
                <w:lang w:val="en-US" w:eastAsia="zh-CN"/>
              </w:rPr>
            </w:pPr>
          </w:p>
        </w:tc>
        <w:tc>
          <w:tcPr>
            <w:tcW w:w="2538" w:type="dxa"/>
            <w:noWrap w:val="0"/>
            <w:vAlign w:val="center"/>
          </w:tcPr>
          <w:p w14:paraId="1BE805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强光灯</w:t>
            </w:r>
          </w:p>
        </w:tc>
        <w:tc>
          <w:tcPr>
            <w:tcW w:w="1162" w:type="dxa"/>
            <w:noWrap w:val="0"/>
            <w:vAlign w:val="center"/>
          </w:tcPr>
          <w:p w14:paraId="334AC8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10个</w:t>
            </w:r>
          </w:p>
        </w:tc>
        <w:tc>
          <w:tcPr>
            <w:tcW w:w="1975" w:type="dxa"/>
            <w:vMerge w:val="continue"/>
            <w:noWrap w:val="0"/>
            <w:vAlign w:val="center"/>
          </w:tcPr>
          <w:p w14:paraId="18B1B6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1326" w:type="dxa"/>
            <w:noWrap w:val="0"/>
            <w:vAlign w:val="center"/>
          </w:tcPr>
          <w:p w14:paraId="12A7BA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1376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40B7A8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cs="Times New Roman"/>
                <w:b w:val="0"/>
                <w:bCs w:val="0"/>
                <w:sz w:val="21"/>
                <w:szCs w:val="21"/>
                <w:vertAlign w:val="baseline"/>
                <w:lang w:val="en-US" w:eastAsia="zh-CN"/>
              </w:rPr>
            </w:pPr>
          </w:p>
        </w:tc>
        <w:tc>
          <w:tcPr>
            <w:tcW w:w="2538" w:type="dxa"/>
            <w:noWrap w:val="0"/>
            <w:vAlign w:val="center"/>
          </w:tcPr>
          <w:p w14:paraId="6F82BC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铁锹</w:t>
            </w:r>
          </w:p>
        </w:tc>
        <w:tc>
          <w:tcPr>
            <w:tcW w:w="1162" w:type="dxa"/>
            <w:noWrap w:val="0"/>
            <w:vAlign w:val="center"/>
          </w:tcPr>
          <w:p w14:paraId="36B949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2把</w:t>
            </w:r>
          </w:p>
        </w:tc>
        <w:tc>
          <w:tcPr>
            <w:tcW w:w="1975" w:type="dxa"/>
            <w:vMerge w:val="continue"/>
            <w:noWrap w:val="0"/>
            <w:vAlign w:val="center"/>
          </w:tcPr>
          <w:p w14:paraId="21981C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1326" w:type="dxa"/>
            <w:noWrap w:val="0"/>
            <w:vAlign w:val="center"/>
          </w:tcPr>
          <w:p w14:paraId="5C30CD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需配置</w:t>
            </w:r>
          </w:p>
        </w:tc>
      </w:tr>
      <w:tr w14:paraId="4BCA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7D28AF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cs="Times New Roman"/>
                <w:b w:val="0"/>
                <w:bCs w:val="0"/>
                <w:sz w:val="21"/>
                <w:szCs w:val="21"/>
                <w:vertAlign w:val="baseline"/>
                <w:lang w:val="en-US" w:eastAsia="zh-CN"/>
              </w:rPr>
            </w:pPr>
          </w:p>
        </w:tc>
        <w:tc>
          <w:tcPr>
            <w:tcW w:w="2538" w:type="dxa"/>
            <w:noWrap w:val="0"/>
            <w:vAlign w:val="center"/>
          </w:tcPr>
          <w:p w14:paraId="5B4565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铁丝</w:t>
            </w:r>
          </w:p>
        </w:tc>
        <w:tc>
          <w:tcPr>
            <w:tcW w:w="1162" w:type="dxa"/>
            <w:noWrap w:val="0"/>
            <w:vAlign w:val="center"/>
          </w:tcPr>
          <w:p w14:paraId="45452D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1公斤</w:t>
            </w:r>
          </w:p>
        </w:tc>
        <w:tc>
          <w:tcPr>
            <w:tcW w:w="1975" w:type="dxa"/>
            <w:vMerge w:val="continue"/>
            <w:noWrap w:val="0"/>
            <w:vAlign w:val="center"/>
          </w:tcPr>
          <w:p w14:paraId="680E49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1326" w:type="dxa"/>
            <w:noWrap w:val="0"/>
            <w:vAlign w:val="center"/>
          </w:tcPr>
          <w:p w14:paraId="6FB1E8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需配置</w:t>
            </w:r>
          </w:p>
        </w:tc>
      </w:tr>
      <w:tr w14:paraId="649B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673649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cs="Times New Roman"/>
                <w:b w:val="0"/>
                <w:bCs w:val="0"/>
                <w:sz w:val="21"/>
                <w:szCs w:val="21"/>
                <w:vertAlign w:val="baseline"/>
                <w:lang w:val="en-US" w:eastAsia="zh-CN"/>
              </w:rPr>
            </w:pPr>
          </w:p>
        </w:tc>
        <w:tc>
          <w:tcPr>
            <w:tcW w:w="2538" w:type="dxa"/>
            <w:noWrap w:val="0"/>
            <w:vAlign w:val="center"/>
          </w:tcPr>
          <w:p w14:paraId="341E8D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竹梯</w:t>
            </w:r>
          </w:p>
        </w:tc>
        <w:tc>
          <w:tcPr>
            <w:tcW w:w="1162" w:type="dxa"/>
            <w:noWrap w:val="0"/>
            <w:vAlign w:val="center"/>
          </w:tcPr>
          <w:p w14:paraId="490207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1架</w:t>
            </w:r>
          </w:p>
        </w:tc>
        <w:tc>
          <w:tcPr>
            <w:tcW w:w="1975" w:type="dxa"/>
            <w:vMerge w:val="continue"/>
            <w:noWrap w:val="0"/>
            <w:vAlign w:val="center"/>
          </w:tcPr>
          <w:p w14:paraId="6C7EB5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1326" w:type="dxa"/>
            <w:noWrap w:val="0"/>
            <w:vAlign w:val="center"/>
          </w:tcPr>
          <w:p w14:paraId="4FF50C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需配置</w:t>
            </w:r>
          </w:p>
        </w:tc>
      </w:tr>
      <w:tr w14:paraId="2993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4DCB23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cs="Times New Roman"/>
                <w:b w:val="0"/>
                <w:bCs w:val="0"/>
                <w:sz w:val="21"/>
                <w:szCs w:val="21"/>
                <w:vertAlign w:val="baseline"/>
                <w:lang w:val="en-US" w:eastAsia="zh-CN"/>
              </w:rPr>
            </w:pPr>
          </w:p>
        </w:tc>
        <w:tc>
          <w:tcPr>
            <w:tcW w:w="2538" w:type="dxa"/>
            <w:noWrap w:val="0"/>
            <w:vAlign w:val="center"/>
          </w:tcPr>
          <w:p w14:paraId="1CB4C8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发电机</w:t>
            </w:r>
          </w:p>
        </w:tc>
        <w:tc>
          <w:tcPr>
            <w:tcW w:w="1162" w:type="dxa"/>
            <w:noWrap w:val="0"/>
            <w:vAlign w:val="center"/>
          </w:tcPr>
          <w:p w14:paraId="782B02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1台</w:t>
            </w:r>
          </w:p>
        </w:tc>
        <w:tc>
          <w:tcPr>
            <w:tcW w:w="1975" w:type="dxa"/>
            <w:vMerge w:val="continue"/>
            <w:noWrap w:val="0"/>
            <w:vAlign w:val="center"/>
          </w:tcPr>
          <w:p w14:paraId="696EE7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1326" w:type="dxa"/>
            <w:noWrap w:val="0"/>
            <w:vAlign w:val="center"/>
          </w:tcPr>
          <w:p w14:paraId="057B23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2712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6029B9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cs="Times New Roman"/>
                <w:b w:val="0"/>
                <w:bCs w:val="0"/>
                <w:sz w:val="21"/>
                <w:szCs w:val="21"/>
                <w:vertAlign w:val="baseline"/>
                <w:lang w:val="en-US" w:eastAsia="zh-CN"/>
              </w:rPr>
            </w:pPr>
          </w:p>
        </w:tc>
        <w:tc>
          <w:tcPr>
            <w:tcW w:w="2538" w:type="dxa"/>
            <w:noWrap w:val="0"/>
            <w:vAlign w:val="center"/>
          </w:tcPr>
          <w:p w14:paraId="303521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汽车（救护车）</w:t>
            </w:r>
          </w:p>
        </w:tc>
        <w:tc>
          <w:tcPr>
            <w:tcW w:w="1162" w:type="dxa"/>
            <w:noWrap w:val="0"/>
            <w:vAlign w:val="center"/>
          </w:tcPr>
          <w:p w14:paraId="767DD0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3辆</w:t>
            </w:r>
          </w:p>
        </w:tc>
        <w:tc>
          <w:tcPr>
            <w:tcW w:w="1975" w:type="dxa"/>
            <w:noWrap w:val="0"/>
            <w:vAlign w:val="center"/>
          </w:tcPr>
          <w:p w14:paraId="572CB3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车库</w:t>
            </w:r>
          </w:p>
        </w:tc>
        <w:tc>
          <w:tcPr>
            <w:tcW w:w="1326" w:type="dxa"/>
            <w:noWrap w:val="0"/>
            <w:vAlign w:val="center"/>
          </w:tcPr>
          <w:p w14:paraId="3BDAAC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已配置</w:t>
            </w:r>
          </w:p>
        </w:tc>
      </w:tr>
      <w:tr w14:paraId="758A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vMerge w:val="continue"/>
            <w:noWrap w:val="0"/>
            <w:vAlign w:val="center"/>
          </w:tcPr>
          <w:p w14:paraId="5EBDB7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cs="Times New Roman"/>
                <w:b w:val="0"/>
                <w:bCs w:val="0"/>
                <w:sz w:val="21"/>
                <w:szCs w:val="21"/>
                <w:vertAlign w:val="baseline"/>
                <w:lang w:val="en-US" w:eastAsia="zh-CN"/>
              </w:rPr>
            </w:pPr>
          </w:p>
        </w:tc>
        <w:tc>
          <w:tcPr>
            <w:tcW w:w="2538" w:type="dxa"/>
            <w:noWrap w:val="0"/>
            <w:vAlign w:val="center"/>
          </w:tcPr>
          <w:p w14:paraId="116640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事故应急池</w:t>
            </w:r>
          </w:p>
        </w:tc>
        <w:tc>
          <w:tcPr>
            <w:tcW w:w="1162" w:type="dxa"/>
            <w:noWrap w:val="0"/>
            <w:vAlign w:val="center"/>
          </w:tcPr>
          <w:p w14:paraId="3746C9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1个</w:t>
            </w:r>
          </w:p>
        </w:tc>
        <w:tc>
          <w:tcPr>
            <w:tcW w:w="1975" w:type="dxa"/>
            <w:noWrap w:val="0"/>
            <w:vAlign w:val="center"/>
          </w:tcPr>
          <w:p w14:paraId="248DDE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污水站旁</w:t>
            </w:r>
          </w:p>
        </w:tc>
        <w:tc>
          <w:tcPr>
            <w:tcW w:w="1326" w:type="dxa"/>
            <w:noWrap w:val="0"/>
            <w:vAlign w:val="center"/>
          </w:tcPr>
          <w:p w14:paraId="1998BB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需配置</w:t>
            </w:r>
          </w:p>
        </w:tc>
      </w:tr>
    </w:tbl>
    <w:p w14:paraId="69B7077C">
      <w:pPr>
        <w:numPr>
          <w:ilvl w:val="0"/>
          <w:numId w:val="0"/>
        </w:numPr>
        <w:spacing w:line="240" w:lineRule="auto"/>
        <w:ind w:leftChars="0"/>
        <w:jc w:val="left"/>
        <w:rPr>
          <w:rFonts w:hint="default" w:cs="Times New Roman"/>
          <w:b w:val="0"/>
          <w:bCs w:val="0"/>
          <w:color w:val="000000"/>
          <w:sz w:val="24"/>
          <w:szCs w:val="24"/>
          <w:lang w:val="en-US" w:eastAsia="zh-CN"/>
        </w:rPr>
      </w:pPr>
      <w:r>
        <w:rPr>
          <w:rFonts w:hint="eastAsia" w:cs="Times New Roman"/>
          <w:b w:val="0"/>
          <w:bCs w:val="0"/>
          <w:color w:val="000000"/>
          <w:sz w:val="24"/>
          <w:szCs w:val="24"/>
          <w:lang w:val="en-US" w:eastAsia="zh-CN"/>
        </w:rPr>
        <w:t>17、陕西煤化沣京新型热能有限公司：</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2163"/>
        <w:gridCol w:w="1037"/>
        <w:gridCol w:w="1288"/>
        <w:gridCol w:w="2241"/>
      </w:tblGrid>
      <w:tr w14:paraId="5577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3" w:type="dxa"/>
            <w:noWrap w:val="0"/>
            <w:vAlign w:val="center"/>
          </w:tcPr>
          <w:p w14:paraId="790A41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类型</w:t>
            </w:r>
          </w:p>
        </w:tc>
        <w:tc>
          <w:tcPr>
            <w:tcW w:w="2163" w:type="dxa"/>
            <w:noWrap w:val="0"/>
            <w:vAlign w:val="center"/>
          </w:tcPr>
          <w:p w14:paraId="7C6059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名称</w:t>
            </w:r>
          </w:p>
        </w:tc>
        <w:tc>
          <w:tcPr>
            <w:tcW w:w="1037" w:type="dxa"/>
            <w:noWrap w:val="0"/>
            <w:vAlign w:val="center"/>
          </w:tcPr>
          <w:p w14:paraId="41F00D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规格</w:t>
            </w:r>
          </w:p>
        </w:tc>
        <w:tc>
          <w:tcPr>
            <w:tcW w:w="1288" w:type="dxa"/>
            <w:noWrap w:val="0"/>
            <w:vAlign w:val="center"/>
          </w:tcPr>
          <w:p w14:paraId="159502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数量</w:t>
            </w:r>
          </w:p>
        </w:tc>
        <w:tc>
          <w:tcPr>
            <w:tcW w:w="2241" w:type="dxa"/>
            <w:noWrap w:val="0"/>
            <w:vAlign w:val="center"/>
          </w:tcPr>
          <w:p w14:paraId="1085A3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位置</w:t>
            </w:r>
          </w:p>
        </w:tc>
      </w:tr>
      <w:tr w14:paraId="5F1F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3" w:type="dxa"/>
            <w:vMerge w:val="restart"/>
            <w:noWrap w:val="0"/>
            <w:vAlign w:val="center"/>
          </w:tcPr>
          <w:p w14:paraId="0A2026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个体防护设备</w:t>
            </w:r>
          </w:p>
        </w:tc>
        <w:tc>
          <w:tcPr>
            <w:tcW w:w="2163" w:type="dxa"/>
            <w:noWrap w:val="0"/>
            <w:vAlign w:val="center"/>
          </w:tcPr>
          <w:p w14:paraId="3416CF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防护服</w:t>
            </w:r>
          </w:p>
        </w:tc>
        <w:tc>
          <w:tcPr>
            <w:tcW w:w="1037" w:type="dxa"/>
            <w:noWrap w:val="0"/>
            <w:vAlign w:val="center"/>
          </w:tcPr>
          <w:p w14:paraId="5D3CAF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288" w:type="dxa"/>
            <w:noWrap w:val="0"/>
            <w:vAlign w:val="center"/>
          </w:tcPr>
          <w:p w14:paraId="0E3EB9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若干</w:t>
            </w:r>
          </w:p>
        </w:tc>
        <w:tc>
          <w:tcPr>
            <w:tcW w:w="2241" w:type="dxa"/>
            <w:noWrap w:val="0"/>
            <w:vAlign w:val="center"/>
          </w:tcPr>
          <w:p w14:paraId="566181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主厂房控制室</w:t>
            </w:r>
          </w:p>
        </w:tc>
      </w:tr>
      <w:tr w14:paraId="0098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3" w:type="dxa"/>
            <w:vMerge w:val="continue"/>
            <w:noWrap w:val="0"/>
            <w:vAlign w:val="center"/>
          </w:tcPr>
          <w:p w14:paraId="6D3B86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163" w:type="dxa"/>
            <w:noWrap w:val="0"/>
            <w:vAlign w:val="center"/>
          </w:tcPr>
          <w:p w14:paraId="42A3FD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防毒面具</w:t>
            </w:r>
          </w:p>
        </w:tc>
        <w:tc>
          <w:tcPr>
            <w:tcW w:w="1037" w:type="dxa"/>
            <w:noWrap w:val="0"/>
            <w:vAlign w:val="center"/>
          </w:tcPr>
          <w:p w14:paraId="2C7089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288" w:type="dxa"/>
            <w:noWrap w:val="0"/>
            <w:vAlign w:val="center"/>
          </w:tcPr>
          <w:p w14:paraId="2BD271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若干</w:t>
            </w:r>
          </w:p>
        </w:tc>
        <w:tc>
          <w:tcPr>
            <w:tcW w:w="2241" w:type="dxa"/>
            <w:noWrap w:val="0"/>
            <w:vAlign w:val="center"/>
          </w:tcPr>
          <w:p w14:paraId="56B646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主厂房控制室</w:t>
            </w:r>
          </w:p>
        </w:tc>
      </w:tr>
      <w:tr w14:paraId="64A0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3" w:type="dxa"/>
            <w:vMerge w:val="continue"/>
            <w:noWrap w:val="0"/>
            <w:vAlign w:val="center"/>
          </w:tcPr>
          <w:p w14:paraId="57ECA6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2163" w:type="dxa"/>
            <w:noWrap w:val="0"/>
            <w:vAlign w:val="center"/>
          </w:tcPr>
          <w:p w14:paraId="440657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正压式呼吸器</w:t>
            </w:r>
          </w:p>
        </w:tc>
        <w:tc>
          <w:tcPr>
            <w:tcW w:w="1037" w:type="dxa"/>
            <w:noWrap w:val="0"/>
            <w:vAlign w:val="center"/>
          </w:tcPr>
          <w:p w14:paraId="4EA868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288" w:type="dxa"/>
            <w:noWrap w:val="0"/>
            <w:vAlign w:val="center"/>
          </w:tcPr>
          <w:p w14:paraId="28CEA8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2个</w:t>
            </w:r>
          </w:p>
        </w:tc>
        <w:tc>
          <w:tcPr>
            <w:tcW w:w="2241" w:type="dxa"/>
            <w:noWrap w:val="0"/>
            <w:vAlign w:val="center"/>
          </w:tcPr>
          <w:p w14:paraId="347FE8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主厂房控制室</w:t>
            </w:r>
          </w:p>
        </w:tc>
      </w:tr>
      <w:tr w14:paraId="2A4D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3" w:type="dxa"/>
            <w:vMerge w:val="restart"/>
            <w:noWrap w:val="0"/>
            <w:vAlign w:val="center"/>
          </w:tcPr>
          <w:p w14:paraId="2B909D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消防及堵漏物资</w:t>
            </w:r>
          </w:p>
        </w:tc>
        <w:tc>
          <w:tcPr>
            <w:tcW w:w="2163" w:type="dxa"/>
            <w:noWrap w:val="0"/>
            <w:vAlign w:val="center"/>
          </w:tcPr>
          <w:p w14:paraId="2FE7A7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手提式干粉灭火器</w:t>
            </w:r>
          </w:p>
        </w:tc>
        <w:tc>
          <w:tcPr>
            <w:tcW w:w="1037" w:type="dxa"/>
            <w:noWrap w:val="0"/>
            <w:vAlign w:val="center"/>
          </w:tcPr>
          <w:p w14:paraId="309618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288" w:type="dxa"/>
            <w:noWrap w:val="0"/>
            <w:vAlign w:val="center"/>
          </w:tcPr>
          <w:p w14:paraId="144104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30个</w:t>
            </w:r>
          </w:p>
        </w:tc>
        <w:tc>
          <w:tcPr>
            <w:tcW w:w="2241" w:type="dxa"/>
            <w:noWrap w:val="0"/>
            <w:vAlign w:val="center"/>
          </w:tcPr>
          <w:p w14:paraId="6A1710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各主要设备间、主厂房</w:t>
            </w:r>
          </w:p>
        </w:tc>
      </w:tr>
      <w:tr w14:paraId="31BC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3" w:type="dxa"/>
            <w:vMerge w:val="continue"/>
            <w:noWrap w:val="0"/>
            <w:vAlign w:val="center"/>
          </w:tcPr>
          <w:p w14:paraId="7A79F7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163" w:type="dxa"/>
            <w:noWrap w:val="0"/>
            <w:vAlign w:val="center"/>
          </w:tcPr>
          <w:p w14:paraId="339255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移动水袋卷盘</w:t>
            </w:r>
          </w:p>
        </w:tc>
        <w:tc>
          <w:tcPr>
            <w:tcW w:w="1037" w:type="dxa"/>
            <w:noWrap w:val="0"/>
            <w:vAlign w:val="center"/>
          </w:tcPr>
          <w:p w14:paraId="300601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288" w:type="dxa"/>
            <w:noWrap w:val="0"/>
            <w:vAlign w:val="center"/>
          </w:tcPr>
          <w:p w14:paraId="27AE3F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2个</w:t>
            </w:r>
          </w:p>
        </w:tc>
        <w:tc>
          <w:tcPr>
            <w:tcW w:w="2241" w:type="dxa"/>
            <w:noWrap w:val="0"/>
            <w:vAlign w:val="center"/>
          </w:tcPr>
          <w:p w14:paraId="1185BA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主厂房</w:t>
            </w:r>
          </w:p>
        </w:tc>
      </w:tr>
      <w:tr w14:paraId="5CB7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3" w:type="dxa"/>
            <w:vMerge w:val="continue"/>
            <w:noWrap w:val="0"/>
            <w:vAlign w:val="center"/>
          </w:tcPr>
          <w:p w14:paraId="485352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163" w:type="dxa"/>
            <w:noWrap w:val="0"/>
            <w:vAlign w:val="center"/>
          </w:tcPr>
          <w:p w14:paraId="701FF7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消防安全绳</w:t>
            </w:r>
          </w:p>
        </w:tc>
        <w:tc>
          <w:tcPr>
            <w:tcW w:w="1037" w:type="dxa"/>
            <w:noWrap w:val="0"/>
            <w:vAlign w:val="center"/>
          </w:tcPr>
          <w:p w14:paraId="074A08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288" w:type="dxa"/>
            <w:noWrap w:val="0"/>
            <w:vAlign w:val="center"/>
          </w:tcPr>
          <w:p w14:paraId="1CC5A2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2套</w:t>
            </w:r>
          </w:p>
        </w:tc>
        <w:tc>
          <w:tcPr>
            <w:tcW w:w="2241" w:type="dxa"/>
            <w:noWrap w:val="0"/>
            <w:vAlign w:val="center"/>
          </w:tcPr>
          <w:p w14:paraId="217105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主厂房</w:t>
            </w:r>
          </w:p>
        </w:tc>
      </w:tr>
      <w:tr w14:paraId="096C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3" w:type="dxa"/>
            <w:vMerge w:val="continue"/>
            <w:noWrap w:val="0"/>
            <w:vAlign w:val="center"/>
          </w:tcPr>
          <w:p w14:paraId="296766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163" w:type="dxa"/>
            <w:noWrap w:val="0"/>
            <w:vAlign w:val="center"/>
          </w:tcPr>
          <w:p w14:paraId="49D7DA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消防沙箱</w:t>
            </w:r>
          </w:p>
        </w:tc>
        <w:tc>
          <w:tcPr>
            <w:tcW w:w="1037" w:type="dxa"/>
            <w:noWrap w:val="0"/>
            <w:vAlign w:val="center"/>
          </w:tcPr>
          <w:p w14:paraId="2BE0A4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40L</w:t>
            </w:r>
          </w:p>
        </w:tc>
        <w:tc>
          <w:tcPr>
            <w:tcW w:w="1288" w:type="dxa"/>
            <w:noWrap w:val="0"/>
            <w:vAlign w:val="center"/>
          </w:tcPr>
          <w:p w14:paraId="4CBE15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3池</w:t>
            </w:r>
          </w:p>
        </w:tc>
        <w:tc>
          <w:tcPr>
            <w:tcW w:w="2241" w:type="dxa"/>
            <w:noWrap w:val="0"/>
            <w:vAlign w:val="center"/>
          </w:tcPr>
          <w:p w14:paraId="385728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主厂房</w:t>
            </w:r>
          </w:p>
        </w:tc>
      </w:tr>
      <w:tr w14:paraId="56E5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3" w:type="dxa"/>
            <w:vMerge w:val="continue"/>
            <w:noWrap w:val="0"/>
            <w:vAlign w:val="center"/>
          </w:tcPr>
          <w:p w14:paraId="59727A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163" w:type="dxa"/>
            <w:noWrap w:val="0"/>
            <w:vAlign w:val="center"/>
          </w:tcPr>
          <w:p w14:paraId="6F03FD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消防锹</w:t>
            </w:r>
          </w:p>
        </w:tc>
        <w:tc>
          <w:tcPr>
            <w:tcW w:w="1037" w:type="dxa"/>
            <w:noWrap w:val="0"/>
            <w:vAlign w:val="center"/>
          </w:tcPr>
          <w:p w14:paraId="32DF20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1.5m</w:t>
            </w:r>
          </w:p>
        </w:tc>
        <w:tc>
          <w:tcPr>
            <w:tcW w:w="1288" w:type="dxa"/>
            <w:noWrap w:val="0"/>
            <w:vAlign w:val="center"/>
          </w:tcPr>
          <w:p w14:paraId="63D5DA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3把</w:t>
            </w:r>
          </w:p>
        </w:tc>
        <w:tc>
          <w:tcPr>
            <w:tcW w:w="2241" w:type="dxa"/>
            <w:noWrap w:val="0"/>
            <w:vAlign w:val="center"/>
          </w:tcPr>
          <w:p w14:paraId="325CE1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主厂房</w:t>
            </w:r>
          </w:p>
        </w:tc>
      </w:tr>
      <w:tr w14:paraId="1597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3" w:type="dxa"/>
            <w:vMerge w:val="continue"/>
            <w:noWrap w:val="0"/>
            <w:vAlign w:val="center"/>
          </w:tcPr>
          <w:p w14:paraId="33A5CF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163" w:type="dxa"/>
            <w:noWrap w:val="0"/>
            <w:vAlign w:val="center"/>
          </w:tcPr>
          <w:p w14:paraId="161725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堵漏装置</w:t>
            </w:r>
          </w:p>
        </w:tc>
        <w:tc>
          <w:tcPr>
            <w:tcW w:w="1037" w:type="dxa"/>
            <w:noWrap w:val="0"/>
            <w:vAlign w:val="center"/>
          </w:tcPr>
          <w:p w14:paraId="2852CB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288" w:type="dxa"/>
            <w:noWrap w:val="0"/>
            <w:vAlign w:val="center"/>
          </w:tcPr>
          <w:p w14:paraId="4C1003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3套</w:t>
            </w:r>
          </w:p>
        </w:tc>
        <w:tc>
          <w:tcPr>
            <w:tcW w:w="2241" w:type="dxa"/>
            <w:noWrap w:val="0"/>
            <w:vAlign w:val="center"/>
          </w:tcPr>
          <w:p w14:paraId="36D6C3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w:t>
            </w:r>
          </w:p>
        </w:tc>
      </w:tr>
      <w:tr w14:paraId="112D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3" w:type="dxa"/>
            <w:vMerge w:val="continue"/>
            <w:noWrap w:val="0"/>
            <w:vAlign w:val="center"/>
          </w:tcPr>
          <w:p w14:paraId="2A2437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163" w:type="dxa"/>
            <w:noWrap w:val="0"/>
            <w:vAlign w:val="center"/>
          </w:tcPr>
          <w:p w14:paraId="33EEB9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蓄水池</w:t>
            </w:r>
          </w:p>
        </w:tc>
        <w:tc>
          <w:tcPr>
            <w:tcW w:w="1037" w:type="dxa"/>
            <w:noWrap w:val="0"/>
            <w:vAlign w:val="center"/>
          </w:tcPr>
          <w:p w14:paraId="3F45FB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w:t>
            </w:r>
            <w:r>
              <w:rPr>
                <w:rFonts w:hint="eastAsia" w:cs="Times New Roman"/>
                <w:b w:val="0"/>
                <w:bCs w:val="0"/>
                <w:sz w:val="21"/>
                <w:szCs w:val="21"/>
                <w:vertAlign w:val="superscript"/>
                <w:lang w:val="en-US" w:eastAsia="zh-CN"/>
              </w:rPr>
              <w:t>3</w:t>
            </w:r>
          </w:p>
        </w:tc>
        <w:tc>
          <w:tcPr>
            <w:tcW w:w="1288" w:type="dxa"/>
            <w:noWrap w:val="0"/>
            <w:vAlign w:val="center"/>
          </w:tcPr>
          <w:p w14:paraId="4C873A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1个</w:t>
            </w:r>
          </w:p>
        </w:tc>
        <w:tc>
          <w:tcPr>
            <w:tcW w:w="2241" w:type="dxa"/>
            <w:noWrap w:val="0"/>
            <w:vAlign w:val="center"/>
          </w:tcPr>
          <w:p w14:paraId="5A97A8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 xml:space="preserve">厂区东侧                                     </w:t>
            </w:r>
          </w:p>
        </w:tc>
      </w:tr>
      <w:tr w14:paraId="73C9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3" w:type="dxa"/>
            <w:vMerge w:val="restart"/>
            <w:noWrap w:val="0"/>
            <w:vAlign w:val="center"/>
          </w:tcPr>
          <w:p w14:paraId="376BEA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通讯设备</w:t>
            </w:r>
          </w:p>
        </w:tc>
        <w:tc>
          <w:tcPr>
            <w:tcW w:w="2163" w:type="dxa"/>
            <w:noWrap w:val="0"/>
            <w:vAlign w:val="center"/>
          </w:tcPr>
          <w:p w14:paraId="49E655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电话、传真</w:t>
            </w:r>
          </w:p>
        </w:tc>
        <w:tc>
          <w:tcPr>
            <w:tcW w:w="1037" w:type="dxa"/>
            <w:noWrap w:val="0"/>
            <w:vAlign w:val="center"/>
          </w:tcPr>
          <w:p w14:paraId="428099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288" w:type="dxa"/>
            <w:noWrap w:val="0"/>
            <w:vAlign w:val="center"/>
          </w:tcPr>
          <w:p w14:paraId="19D748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若干</w:t>
            </w:r>
          </w:p>
        </w:tc>
        <w:tc>
          <w:tcPr>
            <w:tcW w:w="2241" w:type="dxa"/>
            <w:vMerge w:val="restart"/>
            <w:noWrap w:val="0"/>
            <w:vAlign w:val="center"/>
          </w:tcPr>
          <w:p w14:paraId="274F87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主厂房</w:t>
            </w:r>
          </w:p>
        </w:tc>
      </w:tr>
      <w:tr w14:paraId="2EC2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3" w:type="dxa"/>
            <w:vMerge w:val="continue"/>
            <w:noWrap w:val="0"/>
            <w:vAlign w:val="center"/>
          </w:tcPr>
          <w:p w14:paraId="2B6C53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163" w:type="dxa"/>
            <w:noWrap w:val="0"/>
            <w:vAlign w:val="center"/>
          </w:tcPr>
          <w:p w14:paraId="169509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手机</w:t>
            </w:r>
          </w:p>
        </w:tc>
        <w:tc>
          <w:tcPr>
            <w:tcW w:w="1037" w:type="dxa"/>
            <w:noWrap w:val="0"/>
            <w:vAlign w:val="center"/>
          </w:tcPr>
          <w:p w14:paraId="4DFB58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288" w:type="dxa"/>
            <w:noWrap w:val="0"/>
            <w:vAlign w:val="center"/>
          </w:tcPr>
          <w:p w14:paraId="21ED5A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若干</w:t>
            </w:r>
          </w:p>
        </w:tc>
        <w:tc>
          <w:tcPr>
            <w:tcW w:w="2241" w:type="dxa"/>
            <w:vMerge w:val="continue"/>
            <w:noWrap w:val="0"/>
            <w:vAlign w:val="center"/>
          </w:tcPr>
          <w:p w14:paraId="182C5A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17B7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3" w:type="dxa"/>
            <w:vMerge w:val="restart"/>
            <w:noWrap w:val="0"/>
            <w:vAlign w:val="center"/>
          </w:tcPr>
          <w:p w14:paraId="57C271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监控设备</w:t>
            </w:r>
          </w:p>
        </w:tc>
        <w:tc>
          <w:tcPr>
            <w:tcW w:w="2163" w:type="dxa"/>
            <w:noWrap w:val="0"/>
            <w:vAlign w:val="center"/>
          </w:tcPr>
          <w:p w14:paraId="0D475A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摄像头</w:t>
            </w:r>
          </w:p>
        </w:tc>
        <w:tc>
          <w:tcPr>
            <w:tcW w:w="1037" w:type="dxa"/>
            <w:noWrap w:val="0"/>
            <w:vAlign w:val="center"/>
          </w:tcPr>
          <w:p w14:paraId="557ED7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288" w:type="dxa"/>
            <w:noWrap w:val="0"/>
            <w:vAlign w:val="center"/>
          </w:tcPr>
          <w:p w14:paraId="5FC414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20个</w:t>
            </w:r>
          </w:p>
        </w:tc>
        <w:tc>
          <w:tcPr>
            <w:tcW w:w="2241" w:type="dxa"/>
            <w:noWrap w:val="0"/>
            <w:vAlign w:val="center"/>
          </w:tcPr>
          <w:p w14:paraId="27C5BD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厂区各建筑物</w:t>
            </w:r>
          </w:p>
        </w:tc>
      </w:tr>
      <w:tr w14:paraId="0089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3" w:type="dxa"/>
            <w:vMerge w:val="continue"/>
            <w:noWrap w:val="0"/>
            <w:vAlign w:val="center"/>
          </w:tcPr>
          <w:p w14:paraId="6A99EE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163" w:type="dxa"/>
            <w:noWrap w:val="0"/>
            <w:vAlign w:val="center"/>
          </w:tcPr>
          <w:p w14:paraId="52FE71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中控室</w:t>
            </w:r>
          </w:p>
        </w:tc>
        <w:tc>
          <w:tcPr>
            <w:tcW w:w="1037" w:type="dxa"/>
            <w:noWrap w:val="0"/>
            <w:vAlign w:val="center"/>
          </w:tcPr>
          <w:p w14:paraId="19C517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288" w:type="dxa"/>
            <w:noWrap w:val="0"/>
            <w:vAlign w:val="center"/>
          </w:tcPr>
          <w:p w14:paraId="3AC2B6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1个</w:t>
            </w:r>
          </w:p>
        </w:tc>
        <w:tc>
          <w:tcPr>
            <w:tcW w:w="2241" w:type="dxa"/>
            <w:noWrap w:val="0"/>
            <w:vAlign w:val="center"/>
          </w:tcPr>
          <w:p w14:paraId="6CBADC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主厂房</w:t>
            </w:r>
          </w:p>
        </w:tc>
      </w:tr>
      <w:tr w14:paraId="7694F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3" w:type="dxa"/>
            <w:vMerge w:val="restart"/>
            <w:noWrap w:val="0"/>
            <w:vAlign w:val="center"/>
          </w:tcPr>
          <w:p w14:paraId="514D58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急救物资</w:t>
            </w:r>
          </w:p>
        </w:tc>
        <w:tc>
          <w:tcPr>
            <w:tcW w:w="2163" w:type="dxa"/>
            <w:noWrap w:val="0"/>
            <w:vAlign w:val="center"/>
          </w:tcPr>
          <w:p w14:paraId="7B23C7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急救箱</w:t>
            </w:r>
          </w:p>
        </w:tc>
        <w:tc>
          <w:tcPr>
            <w:tcW w:w="1037" w:type="dxa"/>
            <w:noWrap w:val="0"/>
            <w:vAlign w:val="center"/>
          </w:tcPr>
          <w:p w14:paraId="543591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288" w:type="dxa"/>
            <w:noWrap w:val="0"/>
            <w:vAlign w:val="center"/>
          </w:tcPr>
          <w:p w14:paraId="0F00B2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2套</w:t>
            </w:r>
          </w:p>
        </w:tc>
        <w:tc>
          <w:tcPr>
            <w:tcW w:w="2241" w:type="dxa"/>
            <w:vMerge w:val="restart"/>
            <w:noWrap w:val="0"/>
            <w:vAlign w:val="center"/>
          </w:tcPr>
          <w:p w14:paraId="1A7650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综合楼</w:t>
            </w:r>
          </w:p>
        </w:tc>
      </w:tr>
      <w:tr w14:paraId="2B4A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3" w:type="dxa"/>
            <w:vMerge w:val="continue"/>
            <w:noWrap w:val="0"/>
            <w:vAlign w:val="center"/>
          </w:tcPr>
          <w:p w14:paraId="004ADF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163" w:type="dxa"/>
            <w:noWrap w:val="0"/>
            <w:vAlign w:val="center"/>
          </w:tcPr>
          <w:p w14:paraId="135A25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担架</w:t>
            </w:r>
          </w:p>
        </w:tc>
        <w:tc>
          <w:tcPr>
            <w:tcW w:w="1037" w:type="dxa"/>
            <w:noWrap w:val="0"/>
            <w:vAlign w:val="center"/>
          </w:tcPr>
          <w:p w14:paraId="19B05D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288" w:type="dxa"/>
            <w:noWrap w:val="0"/>
            <w:vAlign w:val="center"/>
          </w:tcPr>
          <w:p w14:paraId="6AD959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2副</w:t>
            </w:r>
          </w:p>
        </w:tc>
        <w:tc>
          <w:tcPr>
            <w:tcW w:w="2241" w:type="dxa"/>
            <w:vMerge w:val="continue"/>
            <w:noWrap w:val="0"/>
            <w:vAlign w:val="center"/>
          </w:tcPr>
          <w:p w14:paraId="7E422C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bl>
    <w:p w14:paraId="3960D3A1">
      <w:pPr>
        <w:numPr>
          <w:ilvl w:val="0"/>
          <w:numId w:val="0"/>
        </w:numPr>
        <w:spacing w:line="240" w:lineRule="auto"/>
        <w:ind w:leftChars="0"/>
        <w:jc w:val="left"/>
        <w:rPr>
          <w:rFonts w:hint="eastAsia" w:cs="Times New Roman"/>
          <w:b w:val="0"/>
          <w:bCs w:val="0"/>
          <w:color w:val="000000"/>
          <w:sz w:val="24"/>
          <w:szCs w:val="24"/>
          <w:lang w:val="en-US" w:eastAsia="zh-CN"/>
        </w:rPr>
      </w:pPr>
      <w:r>
        <w:rPr>
          <w:rFonts w:hint="eastAsia" w:cs="Times New Roman"/>
          <w:b w:val="0"/>
          <w:bCs w:val="0"/>
          <w:color w:val="000000"/>
          <w:sz w:val="24"/>
          <w:szCs w:val="24"/>
          <w:lang w:val="en-US" w:eastAsia="zh-CN"/>
        </w:rPr>
        <w:t>18、户县恒丰汽贸有限公司：</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1"/>
        <w:gridCol w:w="2463"/>
        <w:gridCol w:w="1467"/>
        <w:gridCol w:w="2551"/>
      </w:tblGrid>
      <w:tr w14:paraId="0A2E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1" w:type="dxa"/>
            <w:noWrap w:val="0"/>
            <w:vAlign w:val="center"/>
          </w:tcPr>
          <w:p w14:paraId="36D45B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类型</w:t>
            </w:r>
          </w:p>
        </w:tc>
        <w:tc>
          <w:tcPr>
            <w:tcW w:w="2463" w:type="dxa"/>
            <w:noWrap w:val="0"/>
            <w:vAlign w:val="center"/>
          </w:tcPr>
          <w:p w14:paraId="27BB0C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名称</w:t>
            </w:r>
          </w:p>
        </w:tc>
        <w:tc>
          <w:tcPr>
            <w:tcW w:w="1467" w:type="dxa"/>
            <w:noWrap w:val="0"/>
            <w:vAlign w:val="center"/>
          </w:tcPr>
          <w:p w14:paraId="53367F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数量</w:t>
            </w:r>
          </w:p>
        </w:tc>
        <w:tc>
          <w:tcPr>
            <w:tcW w:w="2551" w:type="dxa"/>
            <w:noWrap w:val="0"/>
            <w:vAlign w:val="center"/>
          </w:tcPr>
          <w:p w14:paraId="4BE3BD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位置</w:t>
            </w:r>
          </w:p>
        </w:tc>
      </w:tr>
      <w:tr w14:paraId="108D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1" w:type="dxa"/>
            <w:noWrap w:val="0"/>
            <w:vAlign w:val="center"/>
          </w:tcPr>
          <w:p w14:paraId="738B6B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个体防护设备</w:t>
            </w:r>
          </w:p>
        </w:tc>
        <w:tc>
          <w:tcPr>
            <w:tcW w:w="2463" w:type="dxa"/>
            <w:noWrap w:val="0"/>
            <w:vAlign w:val="center"/>
          </w:tcPr>
          <w:p w14:paraId="4209C1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防毒面具</w:t>
            </w:r>
          </w:p>
        </w:tc>
        <w:tc>
          <w:tcPr>
            <w:tcW w:w="1467" w:type="dxa"/>
            <w:noWrap w:val="0"/>
            <w:vAlign w:val="center"/>
          </w:tcPr>
          <w:p w14:paraId="009733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6套</w:t>
            </w:r>
          </w:p>
        </w:tc>
        <w:tc>
          <w:tcPr>
            <w:tcW w:w="2551" w:type="dxa"/>
            <w:noWrap w:val="0"/>
            <w:vAlign w:val="center"/>
          </w:tcPr>
          <w:p w14:paraId="30DDE9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钣喷车间</w:t>
            </w:r>
          </w:p>
        </w:tc>
      </w:tr>
      <w:tr w14:paraId="6198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1" w:type="dxa"/>
            <w:vMerge w:val="restart"/>
            <w:noWrap w:val="0"/>
            <w:vAlign w:val="center"/>
          </w:tcPr>
          <w:p w14:paraId="06B260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消防及堵漏物资</w:t>
            </w:r>
          </w:p>
        </w:tc>
        <w:tc>
          <w:tcPr>
            <w:tcW w:w="2463" w:type="dxa"/>
            <w:noWrap w:val="0"/>
            <w:vAlign w:val="center"/>
          </w:tcPr>
          <w:p w14:paraId="36457D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灭火器</w:t>
            </w:r>
          </w:p>
        </w:tc>
        <w:tc>
          <w:tcPr>
            <w:tcW w:w="1467" w:type="dxa"/>
            <w:noWrap w:val="0"/>
            <w:vAlign w:val="center"/>
          </w:tcPr>
          <w:p w14:paraId="5A103A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120个</w:t>
            </w:r>
          </w:p>
        </w:tc>
        <w:tc>
          <w:tcPr>
            <w:tcW w:w="2551" w:type="dxa"/>
            <w:noWrap w:val="0"/>
            <w:vAlign w:val="center"/>
          </w:tcPr>
          <w:p w14:paraId="2B7BE9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厂区各层</w:t>
            </w:r>
          </w:p>
        </w:tc>
      </w:tr>
      <w:tr w14:paraId="37BC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1" w:type="dxa"/>
            <w:vMerge w:val="continue"/>
            <w:noWrap w:val="0"/>
            <w:vAlign w:val="center"/>
          </w:tcPr>
          <w:p w14:paraId="406304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463" w:type="dxa"/>
            <w:noWrap w:val="0"/>
            <w:vAlign w:val="center"/>
          </w:tcPr>
          <w:p w14:paraId="0D0901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消防水泵</w:t>
            </w:r>
          </w:p>
        </w:tc>
        <w:tc>
          <w:tcPr>
            <w:tcW w:w="1467" w:type="dxa"/>
            <w:noWrap w:val="0"/>
            <w:vAlign w:val="center"/>
          </w:tcPr>
          <w:p w14:paraId="7C6E78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2个</w:t>
            </w:r>
          </w:p>
        </w:tc>
        <w:tc>
          <w:tcPr>
            <w:tcW w:w="2551" w:type="dxa"/>
            <w:noWrap w:val="0"/>
            <w:vAlign w:val="center"/>
          </w:tcPr>
          <w:p w14:paraId="18E5BB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厂区各层</w:t>
            </w:r>
          </w:p>
        </w:tc>
      </w:tr>
      <w:tr w14:paraId="57A2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1" w:type="dxa"/>
            <w:vMerge w:val="continue"/>
            <w:noWrap w:val="0"/>
            <w:vAlign w:val="center"/>
          </w:tcPr>
          <w:p w14:paraId="32355E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463" w:type="dxa"/>
            <w:noWrap w:val="0"/>
            <w:vAlign w:val="center"/>
          </w:tcPr>
          <w:p w14:paraId="2C13FB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消防水袋</w:t>
            </w:r>
          </w:p>
        </w:tc>
        <w:tc>
          <w:tcPr>
            <w:tcW w:w="1467" w:type="dxa"/>
            <w:noWrap w:val="0"/>
            <w:vAlign w:val="center"/>
          </w:tcPr>
          <w:p w14:paraId="627160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26条</w:t>
            </w:r>
          </w:p>
        </w:tc>
        <w:tc>
          <w:tcPr>
            <w:tcW w:w="2551" w:type="dxa"/>
            <w:noWrap w:val="0"/>
            <w:vAlign w:val="center"/>
          </w:tcPr>
          <w:p w14:paraId="2F8C14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厂区各层</w:t>
            </w:r>
          </w:p>
        </w:tc>
      </w:tr>
      <w:tr w14:paraId="2694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1" w:type="dxa"/>
            <w:vMerge w:val="continue"/>
            <w:noWrap w:val="0"/>
            <w:vAlign w:val="center"/>
          </w:tcPr>
          <w:p w14:paraId="74A526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463" w:type="dxa"/>
            <w:noWrap w:val="0"/>
            <w:vAlign w:val="center"/>
          </w:tcPr>
          <w:p w14:paraId="3CEB3D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黄沙</w:t>
            </w:r>
          </w:p>
        </w:tc>
        <w:tc>
          <w:tcPr>
            <w:tcW w:w="1467" w:type="dxa"/>
            <w:noWrap w:val="0"/>
            <w:vAlign w:val="center"/>
          </w:tcPr>
          <w:p w14:paraId="6F6EB1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2m</w:t>
            </w:r>
            <w:r>
              <w:rPr>
                <w:rFonts w:hint="eastAsia" w:cs="Times New Roman"/>
                <w:b w:val="0"/>
                <w:bCs w:val="0"/>
                <w:sz w:val="21"/>
                <w:szCs w:val="21"/>
                <w:vertAlign w:val="superscript"/>
                <w:lang w:val="en-US" w:eastAsia="zh-CN"/>
              </w:rPr>
              <w:t>3</w:t>
            </w:r>
          </w:p>
        </w:tc>
        <w:tc>
          <w:tcPr>
            <w:tcW w:w="2551" w:type="dxa"/>
            <w:noWrap w:val="0"/>
            <w:vAlign w:val="center"/>
          </w:tcPr>
          <w:p w14:paraId="7D0475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储油间门口</w:t>
            </w:r>
          </w:p>
        </w:tc>
      </w:tr>
      <w:tr w14:paraId="1F6F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1" w:type="dxa"/>
            <w:vMerge w:val="continue"/>
            <w:noWrap w:val="0"/>
            <w:vAlign w:val="center"/>
          </w:tcPr>
          <w:p w14:paraId="60546C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463" w:type="dxa"/>
            <w:noWrap w:val="0"/>
            <w:vAlign w:val="center"/>
          </w:tcPr>
          <w:p w14:paraId="7DA1B7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活性炭</w:t>
            </w:r>
          </w:p>
        </w:tc>
        <w:tc>
          <w:tcPr>
            <w:tcW w:w="1467" w:type="dxa"/>
            <w:noWrap w:val="0"/>
            <w:vAlign w:val="center"/>
          </w:tcPr>
          <w:p w14:paraId="2A46FE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0.05t</w:t>
            </w:r>
          </w:p>
        </w:tc>
        <w:tc>
          <w:tcPr>
            <w:tcW w:w="2551" w:type="dxa"/>
            <w:noWrap w:val="0"/>
            <w:vAlign w:val="center"/>
          </w:tcPr>
          <w:p w14:paraId="26B424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烤漆房</w:t>
            </w:r>
          </w:p>
        </w:tc>
      </w:tr>
      <w:tr w14:paraId="3C1E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1" w:type="dxa"/>
            <w:vMerge w:val="continue"/>
            <w:noWrap w:val="0"/>
            <w:vAlign w:val="center"/>
          </w:tcPr>
          <w:p w14:paraId="6E3A51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463" w:type="dxa"/>
            <w:noWrap w:val="0"/>
            <w:vAlign w:val="center"/>
          </w:tcPr>
          <w:p w14:paraId="41D1EE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过滤棉</w:t>
            </w:r>
          </w:p>
        </w:tc>
        <w:tc>
          <w:tcPr>
            <w:tcW w:w="1467" w:type="dxa"/>
            <w:noWrap w:val="0"/>
            <w:vAlign w:val="center"/>
          </w:tcPr>
          <w:p w14:paraId="5811F7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0.08t</w:t>
            </w:r>
          </w:p>
        </w:tc>
        <w:tc>
          <w:tcPr>
            <w:tcW w:w="2551" w:type="dxa"/>
            <w:noWrap w:val="0"/>
            <w:vAlign w:val="center"/>
          </w:tcPr>
          <w:p w14:paraId="3E18B8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烤漆房</w:t>
            </w:r>
          </w:p>
        </w:tc>
      </w:tr>
      <w:tr w14:paraId="1046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1" w:type="dxa"/>
            <w:vMerge w:val="restart"/>
            <w:noWrap w:val="0"/>
            <w:vAlign w:val="center"/>
          </w:tcPr>
          <w:p w14:paraId="22797E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通讯设备</w:t>
            </w:r>
          </w:p>
        </w:tc>
        <w:tc>
          <w:tcPr>
            <w:tcW w:w="2463" w:type="dxa"/>
            <w:noWrap w:val="0"/>
            <w:vAlign w:val="center"/>
          </w:tcPr>
          <w:p w14:paraId="5DB43F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电话、传真</w:t>
            </w:r>
          </w:p>
        </w:tc>
        <w:tc>
          <w:tcPr>
            <w:tcW w:w="1467" w:type="dxa"/>
            <w:noWrap w:val="0"/>
            <w:vAlign w:val="center"/>
          </w:tcPr>
          <w:p w14:paraId="1BBE4C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若干</w:t>
            </w:r>
          </w:p>
        </w:tc>
        <w:tc>
          <w:tcPr>
            <w:tcW w:w="2551" w:type="dxa"/>
            <w:vMerge w:val="restart"/>
            <w:noWrap w:val="0"/>
            <w:vAlign w:val="center"/>
          </w:tcPr>
          <w:p w14:paraId="2AEF4F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办公楼和各生产车间</w:t>
            </w:r>
          </w:p>
        </w:tc>
      </w:tr>
      <w:tr w14:paraId="058C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1" w:type="dxa"/>
            <w:vMerge w:val="continue"/>
            <w:noWrap w:val="0"/>
            <w:vAlign w:val="center"/>
          </w:tcPr>
          <w:p w14:paraId="12DFBD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463" w:type="dxa"/>
            <w:noWrap w:val="0"/>
            <w:vAlign w:val="center"/>
          </w:tcPr>
          <w:p w14:paraId="2A1959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手机</w:t>
            </w:r>
          </w:p>
        </w:tc>
        <w:tc>
          <w:tcPr>
            <w:tcW w:w="1467" w:type="dxa"/>
            <w:noWrap w:val="0"/>
            <w:vAlign w:val="center"/>
          </w:tcPr>
          <w:p w14:paraId="5A6241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若干</w:t>
            </w:r>
          </w:p>
        </w:tc>
        <w:tc>
          <w:tcPr>
            <w:tcW w:w="2551" w:type="dxa"/>
            <w:vMerge w:val="continue"/>
            <w:noWrap w:val="0"/>
            <w:vAlign w:val="center"/>
          </w:tcPr>
          <w:p w14:paraId="6C3DFD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7365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1" w:type="dxa"/>
            <w:vMerge w:val="restart"/>
            <w:noWrap w:val="0"/>
            <w:vAlign w:val="center"/>
          </w:tcPr>
          <w:p w14:paraId="76230D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监控设备</w:t>
            </w:r>
          </w:p>
        </w:tc>
        <w:tc>
          <w:tcPr>
            <w:tcW w:w="2463" w:type="dxa"/>
            <w:noWrap w:val="0"/>
            <w:vAlign w:val="center"/>
          </w:tcPr>
          <w:p w14:paraId="3C2EB6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摄像头</w:t>
            </w:r>
          </w:p>
        </w:tc>
        <w:tc>
          <w:tcPr>
            <w:tcW w:w="1467" w:type="dxa"/>
            <w:noWrap w:val="0"/>
            <w:vAlign w:val="center"/>
          </w:tcPr>
          <w:p w14:paraId="4D643E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82个</w:t>
            </w:r>
          </w:p>
        </w:tc>
        <w:tc>
          <w:tcPr>
            <w:tcW w:w="2551" w:type="dxa"/>
            <w:noWrap w:val="0"/>
            <w:vAlign w:val="center"/>
          </w:tcPr>
          <w:p w14:paraId="43829B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厂区各层</w:t>
            </w:r>
          </w:p>
        </w:tc>
      </w:tr>
      <w:tr w14:paraId="6AD8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1" w:type="dxa"/>
            <w:vMerge w:val="continue"/>
            <w:noWrap w:val="0"/>
            <w:vAlign w:val="center"/>
          </w:tcPr>
          <w:p w14:paraId="52F81A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463" w:type="dxa"/>
            <w:noWrap w:val="0"/>
            <w:vAlign w:val="center"/>
          </w:tcPr>
          <w:p w14:paraId="7C2B64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中控室</w:t>
            </w:r>
          </w:p>
        </w:tc>
        <w:tc>
          <w:tcPr>
            <w:tcW w:w="1467" w:type="dxa"/>
            <w:noWrap w:val="0"/>
            <w:vAlign w:val="center"/>
          </w:tcPr>
          <w:p w14:paraId="0B8303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2个</w:t>
            </w:r>
          </w:p>
        </w:tc>
        <w:tc>
          <w:tcPr>
            <w:tcW w:w="2551" w:type="dxa"/>
            <w:noWrap w:val="0"/>
            <w:vAlign w:val="center"/>
          </w:tcPr>
          <w:p w14:paraId="67B350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门卫室和机房</w:t>
            </w:r>
          </w:p>
        </w:tc>
      </w:tr>
      <w:tr w14:paraId="7631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1" w:type="dxa"/>
            <w:noWrap w:val="0"/>
            <w:vAlign w:val="center"/>
          </w:tcPr>
          <w:p w14:paraId="6C8ECF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急救物资</w:t>
            </w:r>
          </w:p>
        </w:tc>
        <w:tc>
          <w:tcPr>
            <w:tcW w:w="2463" w:type="dxa"/>
            <w:noWrap w:val="0"/>
            <w:vAlign w:val="center"/>
          </w:tcPr>
          <w:p w14:paraId="49B926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急救箱</w:t>
            </w:r>
          </w:p>
        </w:tc>
        <w:tc>
          <w:tcPr>
            <w:tcW w:w="1467" w:type="dxa"/>
            <w:noWrap w:val="0"/>
            <w:vAlign w:val="center"/>
          </w:tcPr>
          <w:p w14:paraId="774FDC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2套</w:t>
            </w:r>
          </w:p>
        </w:tc>
        <w:tc>
          <w:tcPr>
            <w:tcW w:w="2551" w:type="dxa"/>
            <w:noWrap w:val="0"/>
            <w:vAlign w:val="center"/>
          </w:tcPr>
          <w:p w14:paraId="4433B3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行政部仓库</w:t>
            </w:r>
          </w:p>
        </w:tc>
      </w:tr>
    </w:tbl>
    <w:p w14:paraId="426BBE38">
      <w:pPr>
        <w:numPr>
          <w:ilvl w:val="0"/>
          <w:numId w:val="0"/>
        </w:numPr>
        <w:spacing w:line="240" w:lineRule="auto"/>
        <w:ind w:leftChars="0"/>
        <w:jc w:val="left"/>
        <w:rPr>
          <w:rFonts w:hint="eastAsia" w:cs="Times New Roman"/>
          <w:b w:val="0"/>
          <w:bCs w:val="0"/>
          <w:color w:val="000000"/>
          <w:sz w:val="24"/>
          <w:szCs w:val="24"/>
          <w:lang w:val="en-US" w:eastAsia="zh-CN"/>
        </w:rPr>
      </w:pPr>
      <w:r>
        <w:rPr>
          <w:rFonts w:hint="eastAsia" w:cs="Times New Roman"/>
          <w:b w:val="0"/>
          <w:bCs w:val="0"/>
          <w:color w:val="000000"/>
          <w:sz w:val="24"/>
          <w:szCs w:val="24"/>
          <w:lang w:val="en-US" w:eastAsia="zh-CN"/>
        </w:rPr>
        <w:t>19、陕西福天宝环保科技有限公司：</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3"/>
        <w:gridCol w:w="6619"/>
      </w:tblGrid>
      <w:tr w14:paraId="3856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03" w:type="dxa"/>
            <w:noWrap w:val="0"/>
            <w:vAlign w:val="center"/>
          </w:tcPr>
          <w:p w14:paraId="2A865A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组成</w:t>
            </w:r>
          </w:p>
        </w:tc>
        <w:tc>
          <w:tcPr>
            <w:tcW w:w="6619" w:type="dxa"/>
            <w:noWrap w:val="0"/>
            <w:vAlign w:val="center"/>
          </w:tcPr>
          <w:p w14:paraId="422EFA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名称</w:t>
            </w:r>
          </w:p>
        </w:tc>
      </w:tr>
      <w:tr w14:paraId="0B8F3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03" w:type="dxa"/>
            <w:noWrap w:val="0"/>
            <w:vAlign w:val="center"/>
          </w:tcPr>
          <w:p w14:paraId="16AF5C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事故调查组</w:t>
            </w:r>
          </w:p>
        </w:tc>
        <w:tc>
          <w:tcPr>
            <w:tcW w:w="6619" w:type="dxa"/>
            <w:noWrap w:val="0"/>
            <w:vAlign w:val="center"/>
          </w:tcPr>
          <w:p w14:paraId="152F9A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安全帽、应急灯、对讲机、空气呼吸器、警戒线</w:t>
            </w:r>
          </w:p>
        </w:tc>
      </w:tr>
      <w:tr w14:paraId="324F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03" w:type="dxa"/>
            <w:noWrap w:val="0"/>
            <w:vAlign w:val="center"/>
          </w:tcPr>
          <w:p w14:paraId="699383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协调保障组</w:t>
            </w:r>
          </w:p>
        </w:tc>
        <w:tc>
          <w:tcPr>
            <w:tcW w:w="6619" w:type="dxa"/>
            <w:noWrap w:val="0"/>
            <w:vAlign w:val="center"/>
          </w:tcPr>
          <w:p w14:paraId="77F362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移动电话、固定电话、对讲机</w:t>
            </w:r>
          </w:p>
        </w:tc>
      </w:tr>
      <w:tr w14:paraId="15F2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03" w:type="dxa"/>
            <w:noWrap w:val="0"/>
            <w:vAlign w:val="center"/>
          </w:tcPr>
          <w:p w14:paraId="19B513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处置抢险组</w:t>
            </w:r>
          </w:p>
        </w:tc>
        <w:tc>
          <w:tcPr>
            <w:tcW w:w="6619" w:type="dxa"/>
            <w:noWrap w:val="0"/>
            <w:vAlign w:val="center"/>
          </w:tcPr>
          <w:p w14:paraId="49D6F7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安全帽、应急灯、铲、锄头、橡胶手套、防毒面具、对讲机、灭火器材、洗眼器、胶鞋、沙袋、片碱、移动泵、采样瓶、医用药箱</w:t>
            </w:r>
          </w:p>
        </w:tc>
      </w:tr>
      <w:tr w14:paraId="3C41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03" w:type="dxa"/>
            <w:noWrap w:val="0"/>
            <w:vAlign w:val="center"/>
          </w:tcPr>
          <w:p w14:paraId="2C716D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医疗救护组</w:t>
            </w:r>
          </w:p>
        </w:tc>
        <w:tc>
          <w:tcPr>
            <w:tcW w:w="6619" w:type="dxa"/>
            <w:noWrap w:val="0"/>
            <w:vAlign w:val="center"/>
          </w:tcPr>
          <w:p w14:paraId="06F293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对讲机、应急灯、安全帽、安全带</w:t>
            </w:r>
          </w:p>
        </w:tc>
      </w:tr>
    </w:tbl>
    <w:p w14:paraId="4303A2CE">
      <w:pPr>
        <w:numPr>
          <w:ilvl w:val="0"/>
          <w:numId w:val="0"/>
        </w:numPr>
        <w:spacing w:line="240" w:lineRule="auto"/>
        <w:ind w:leftChars="0"/>
        <w:jc w:val="left"/>
        <w:rPr>
          <w:rFonts w:hint="eastAsia" w:cs="Times New Roman"/>
          <w:b w:val="0"/>
          <w:bCs w:val="0"/>
          <w:color w:val="000000"/>
          <w:sz w:val="24"/>
          <w:szCs w:val="24"/>
          <w:lang w:val="en-US" w:eastAsia="zh-CN"/>
        </w:rPr>
      </w:pPr>
      <w:r>
        <w:rPr>
          <w:rFonts w:hint="eastAsia" w:cs="Times New Roman"/>
          <w:b w:val="0"/>
          <w:bCs w:val="0"/>
          <w:color w:val="000000"/>
          <w:sz w:val="24"/>
          <w:szCs w:val="24"/>
          <w:lang w:val="en-US" w:eastAsia="zh-CN"/>
        </w:rPr>
        <w:t>20、西安万邦制漆有限公司：</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967"/>
        <w:gridCol w:w="1586"/>
        <w:gridCol w:w="1039"/>
        <w:gridCol w:w="1108"/>
        <w:gridCol w:w="2115"/>
      </w:tblGrid>
      <w:tr w14:paraId="7B5C5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507B60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序号</w:t>
            </w:r>
          </w:p>
        </w:tc>
        <w:tc>
          <w:tcPr>
            <w:tcW w:w="1967" w:type="dxa"/>
            <w:noWrap w:val="0"/>
            <w:vAlign w:val="center"/>
          </w:tcPr>
          <w:p w14:paraId="7A2C33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物资名称</w:t>
            </w:r>
          </w:p>
        </w:tc>
        <w:tc>
          <w:tcPr>
            <w:tcW w:w="1586" w:type="dxa"/>
            <w:noWrap w:val="0"/>
            <w:vAlign w:val="center"/>
          </w:tcPr>
          <w:p w14:paraId="556644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规格型号</w:t>
            </w:r>
          </w:p>
        </w:tc>
        <w:tc>
          <w:tcPr>
            <w:tcW w:w="1039" w:type="dxa"/>
            <w:noWrap w:val="0"/>
            <w:vAlign w:val="center"/>
          </w:tcPr>
          <w:p w14:paraId="1E4E24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单位</w:t>
            </w:r>
          </w:p>
        </w:tc>
        <w:tc>
          <w:tcPr>
            <w:tcW w:w="1108" w:type="dxa"/>
            <w:noWrap w:val="0"/>
            <w:vAlign w:val="center"/>
          </w:tcPr>
          <w:p w14:paraId="2B8E33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数量</w:t>
            </w:r>
          </w:p>
        </w:tc>
        <w:tc>
          <w:tcPr>
            <w:tcW w:w="2115" w:type="dxa"/>
            <w:noWrap w:val="0"/>
            <w:vAlign w:val="center"/>
          </w:tcPr>
          <w:p w14:paraId="1398AE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位置</w:t>
            </w:r>
          </w:p>
        </w:tc>
      </w:tr>
      <w:tr w14:paraId="53C2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677C2C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1967" w:type="dxa"/>
            <w:noWrap w:val="0"/>
            <w:vAlign w:val="center"/>
          </w:tcPr>
          <w:p w14:paraId="7DC2B5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干粉灭火器</w:t>
            </w:r>
          </w:p>
        </w:tc>
        <w:tc>
          <w:tcPr>
            <w:tcW w:w="1586" w:type="dxa"/>
            <w:noWrap w:val="0"/>
            <w:vAlign w:val="center"/>
          </w:tcPr>
          <w:p w14:paraId="05ACF3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8kg</w:t>
            </w:r>
          </w:p>
        </w:tc>
        <w:tc>
          <w:tcPr>
            <w:tcW w:w="1039" w:type="dxa"/>
            <w:noWrap w:val="0"/>
            <w:vAlign w:val="center"/>
          </w:tcPr>
          <w:p w14:paraId="793549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108" w:type="dxa"/>
            <w:noWrap w:val="0"/>
            <w:vAlign w:val="center"/>
          </w:tcPr>
          <w:p w14:paraId="2657AE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16</w:t>
            </w:r>
          </w:p>
        </w:tc>
        <w:tc>
          <w:tcPr>
            <w:tcW w:w="2115" w:type="dxa"/>
            <w:vMerge w:val="restart"/>
            <w:noWrap w:val="0"/>
            <w:vAlign w:val="center"/>
          </w:tcPr>
          <w:p w14:paraId="23132F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生产车间及化验室</w:t>
            </w:r>
          </w:p>
        </w:tc>
      </w:tr>
      <w:tr w14:paraId="5A05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40BA7F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1967" w:type="dxa"/>
            <w:noWrap w:val="0"/>
            <w:vAlign w:val="center"/>
          </w:tcPr>
          <w:p w14:paraId="20156F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干粉灭火器</w:t>
            </w:r>
          </w:p>
        </w:tc>
        <w:tc>
          <w:tcPr>
            <w:tcW w:w="1586" w:type="dxa"/>
            <w:noWrap w:val="0"/>
            <w:vAlign w:val="center"/>
          </w:tcPr>
          <w:p w14:paraId="386879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4kg</w:t>
            </w:r>
          </w:p>
        </w:tc>
        <w:tc>
          <w:tcPr>
            <w:tcW w:w="1039" w:type="dxa"/>
            <w:noWrap w:val="0"/>
            <w:vAlign w:val="center"/>
          </w:tcPr>
          <w:p w14:paraId="42C729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108" w:type="dxa"/>
            <w:noWrap w:val="0"/>
            <w:vAlign w:val="center"/>
          </w:tcPr>
          <w:p w14:paraId="7C4543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115" w:type="dxa"/>
            <w:vMerge w:val="continue"/>
            <w:noWrap w:val="0"/>
            <w:vAlign w:val="center"/>
          </w:tcPr>
          <w:p w14:paraId="446616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481B2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1C833C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1967" w:type="dxa"/>
            <w:noWrap w:val="0"/>
            <w:vAlign w:val="center"/>
          </w:tcPr>
          <w:p w14:paraId="4E0621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灭火毯</w:t>
            </w:r>
          </w:p>
        </w:tc>
        <w:tc>
          <w:tcPr>
            <w:tcW w:w="1586" w:type="dxa"/>
            <w:noWrap w:val="0"/>
            <w:vAlign w:val="center"/>
          </w:tcPr>
          <w:p w14:paraId="3D41EB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1.5m*1.5m</w:t>
            </w:r>
          </w:p>
        </w:tc>
        <w:tc>
          <w:tcPr>
            <w:tcW w:w="1039" w:type="dxa"/>
            <w:noWrap w:val="0"/>
            <w:vAlign w:val="center"/>
          </w:tcPr>
          <w:p w14:paraId="7E8FC1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108" w:type="dxa"/>
            <w:noWrap w:val="0"/>
            <w:vAlign w:val="center"/>
          </w:tcPr>
          <w:p w14:paraId="303E09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w:t>
            </w:r>
          </w:p>
        </w:tc>
        <w:tc>
          <w:tcPr>
            <w:tcW w:w="2115" w:type="dxa"/>
            <w:vMerge w:val="restart"/>
            <w:noWrap w:val="0"/>
            <w:vAlign w:val="center"/>
          </w:tcPr>
          <w:p w14:paraId="1857EB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生产车间</w:t>
            </w:r>
          </w:p>
        </w:tc>
      </w:tr>
      <w:tr w14:paraId="1E72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6F3C29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w:t>
            </w:r>
          </w:p>
        </w:tc>
        <w:tc>
          <w:tcPr>
            <w:tcW w:w="1967" w:type="dxa"/>
            <w:noWrap w:val="0"/>
            <w:vAlign w:val="center"/>
          </w:tcPr>
          <w:p w14:paraId="0F4CBA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防毒面具</w:t>
            </w:r>
          </w:p>
        </w:tc>
        <w:tc>
          <w:tcPr>
            <w:tcW w:w="1586" w:type="dxa"/>
            <w:noWrap w:val="0"/>
            <w:vAlign w:val="center"/>
          </w:tcPr>
          <w:p w14:paraId="2ACE45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MF14</w:t>
            </w:r>
          </w:p>
        </w:tc>
        <w:tc>
          <w:tcPr>
            <w:tcW w:w="1039" w:type="dxa"/>
            <w:noWrap w:val="0"/>
            <w:vAlign w:val="center"/>
          </w:tcPr>
          <w:p w14:paraId="77D897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副</w:t>
            </w:r>
          </w:p>
        </w:tc>
        <w:tc>
          <w:tcPr>
            <w:tcW w:w="1108" w:type="dxa"/>
            <w:noWrap w:val="0"/>
            <w:vAlign w:val="center"/>
          </w:tcPr>
          <w:p w14:paraId="2E7D91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2115" w:type="dxa"/>
            <w:vMerge w:val="continue"/>
            <w:noWrap w:val="0"/>
            <w:vAlign w:val="center"/>
          </w:tcPr>
          <w:p w14:paraId="53A7CB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7893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2084C5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w:t>
            </w:r>
          </w:p>
        </w:tc>
        <w:tc>
          <w:tcPr>
            <w:tcW w:w="1967" w:type="dxa"/>
            <w:noWrap w:val="0"/>
            <w:vAlign w:val="center"/>
          </w:tcPr>
          <w:p w14:paraId="0FAAE8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电话</w:t>
            </w:r>
          </w:p>
        </w:tc>
        <w:tc>
          <w:tcPr>
            <w:tcW w:w="1586" w:type="dxa"/>
            <w:noWrap w:val="0"/>
            <w:vAlign w:val="center"/>
          </w:tcPr>
          <w:p w14:paraId="5ABE57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5686D6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108" w:type="dxa"/>
            <w:noWrap w:val="0"/>
            <w:vAlign w:val="center"/>
          </w:tcPr>
          <w:p w14:paraId="0921EA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115" w:type="dxa"/>
            <w:noWrap w:val="0"/>
            <w:vAlign w:val="center"/>
          </w:tcPr>
          <w:p w14:paraId="78C878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办公室</w:t>
            </w:r>
          </w:p>
        </w:tc>
      </w:tr>
      <w:tr w14:paraId="2026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016FBB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6</w:t>
            </w:r>
          </w:p>
        </w:tc>
        <w:tc>
          <w:tcPr>
            <w:tcW w:w="1967" w:type="dxa"/>
            <w:noWrap w:val="0"/>
            <w:vAlign w:val="center"/>
          </w:tcPr>
          <w:p w14:paraId="5FB372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探照灯</w:t>
            </w:r>
          </w:p>
        </w:tc>
        <w:tc>
          <w:tcPr>
            <w:tcW w:w="1586" w:type="dxa"/>
            <w:noWrap w:val="0"/>
            <w:vAlign w:val="center"/>
          </w:tcPr>
          <w:p w14:paraId="71F4F1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6BCD48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108" w:type="dxa"/>
            <w:noWrap w:val="0"/>
            <w:vAlign w:val="center"/>
          </w:tcPr>
          <w:p w14:paraId="210BFA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115" w:type="dxa"/>
            <w:noWrap w:val="0"/>
            <w:vAlign w:val="center"/>
          </w:tcPr>
          <w:p w14:paraId="5C15A5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车间、办公室</w:t>
            </w:r>
          </w:p>
        </w:tc>
      </w:tr>
      <w:tr w14:paraId="50B0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0499C0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7</w:t>
            </w:r>
          </w:p>
        </w:tc>
        <w:tc>
          <w:tcPr>
            <w:tcW w:w="1967" w:type="dxa"/>
            <w:noWrap w:val="0"/>
            <w:vAlign w:val="center"/>
          </w:tcPr>
          <w:p w14:paraId="592992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钢丝绳</w:t>
            </w:r>
          </w:p>
        </w:tc>
        <w:tc>
          <w:tcPr>
            <w:tcW w:w="1586" w:type="dxa"/>
            <w:noWrap w:val="0"/>
            <w:vAlign w:val="center"/>
          </w:tcPr>
          <w:p w14:paraId="5BC337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2EED70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米</w:t>
            </w:r>
          </w:p>
        </w:tc>
        <w:tc>
          <w:tcPr>
            <w:tcW w:w="1108" w:type="dxa"/>
            <w:noWrap w:val="0"/>
            <w:vAlign w:val="center"/>
          </w:tcPr>
          <w:p w14:paraId="676F2B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30</w:t>
            </w:r>
          </w:p>
        </w:tc>
        <w:tc>
          <w:tcPr>
            <w:tcW w:w="2115" w:type="dxa"/>
            <w:noWrap w:val="0"/>
            <w:vAlign w:val="center"/>
          </w:tcPr>
          <w:p w14:paraId="517DBA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车间</w:t>
            </w:r>
          </w:p>
        </w:tc>
      </w:tr>
      <w:tr w14:paraId="3974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1BA8A3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8</w:t>
            </w:r>
          </w:p>
        </w:tc>
        <w:tc>
          <w:tcPr>
            <w:tcW w:w="1967" w:type="dxa"/>
            <w:noWrap w:val="0"/>
            <w:vAlign w:val="center"/>
          </w:tcPr>
          <w:p w14:paraId="7F7BE3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平板锹</w:t>
            </w:r>
          </w:p>
        </w:tc>
        <w:tc>
          <w:tcPr>
            <w:tcW w:w="1586" w:type="dxa"/>
            <w:noWrap w:val="0"/>
            <w:vAlign w:val="center"/>
          </w:tcPr>
          <w:p w14:paraId="176A47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70FE24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张</w:t>
            </w:r>
          </w:p>
        </w:tc>
        <w:tc>
          <w:tcPr>
            <w:tcW w:w="1108" w:type="dxa"/>
            <w:noWrap w:val="0"/>
            <w:vAlign w:val="center"/>
          </w:tcPr>
          <w:p w14:paraId="405D78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6</w:t>
            </w:r>
          </w:p>
        </w:tc>
        <w:tc>
          <w:tcPr>
            <w:tcW w:w="2115" w:type="dxa"/>
            <w:noWrap w:val="0"/>
            <w:vAlign w:val="center"/>
          </w:tcPr>
          <w:p w14:paraId="464A43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w:t>
            </w:r>
          </w:p>
        </w:tc>
      </w:tr>
      <w:tr w14:paraId="19E9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768506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9</w:t>
            </w:r>
          </w:p>
        </w:tc>
        <w:tc>
          <w:tcPr>
            <w:tcW w:w="1967" w:type="dxa"/>
            <w:noWrap w:val="0"/>
            <w:vAlign w:val="center"/>
          </w:tcPr>
          <w:p w14:paraId="144A63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铁锤</w:t>
            </w:r>
          </w:p>
        </w:tc>
        <w:tc>
          <w:tcPr>
            <w:tcW w:w="1586" w:type="dxa"/>
            <w:noWrap w:val="0"/>
            <w:vAlign w:val="center"/>
          </w:tcPr>
          <w:p w14:paraId="266068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292E06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把</w:t>
            </w:r>
          </w:p>
        </w:tc>
        <w:tc>
          <w:tcPr>
            <w:tcW w:w="1108" w:type="dxa"/>
            <w:noWrap w:val="0"/>
            <w:vAlign w:val="center"/>
          </w:tcPr>
          <w:p w14:paraId="037F37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2115" w:type="dxa"/>
            <w:noWrap w:val="0"/>
            <w:vAlign w:val="center"/>
          </w:tcPr>
          <w:p w14:paraId="74CE5C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车间、办公室</w:t>
            </w:r>
          </w:p>
        </w:tc>
      </w:tr>
      <w:tr w14:paraId="481D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4AE808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10</w:t>
            </w:r>
          </w:p>
        </w:tc>
        <w:tc>
          <w:tcPr>
            <w:tcW w:w="1967" w:type="dxa"/>
            <w:noWrap w:val="0"/>
            <w:vAlign w:val="center"/>
          </w:tcPr>
          <w:p w14:paraId="5FFEC2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消防桶</w:t>
            </w:r>
          </w:p>
        </w:tc>
        <w:tc>
          <w:tcPr>
            <w:tcW w:w="1586" w:type="dxa"/>
            <w:noWrap w:val="0"/>
            <w:vAlign w:val="center"/>
          </w:tcPr>
          <w:p w14:paraId="439D00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48A610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只</w:t>
            </w:r>
          </w:p>
        </w:tc>
        <w:tc>
          <w:tcPr>
            <w:tcW w:w="1108" w:type="dxa"/>
            <w:noWrap w:val="0"/>
            <w:vAlign w:val="center"/>
          </w:tcPr>
          <w:p w14:paraId="5EAFF7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115" w:type="dxa"/>
            <w:noWrap w:val="0"/>
            <w:vAlign w:val="center"/>
          </w:tcPr>
          <w:p w14:paraId="5E41D3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车间、办公室</w:t>
            </w:r>
          </w:p>
        </w:tc>
      </w:tr>
      <w:tr w14:paraId="6055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705E55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11</w:t>
            </w:r>
          </w:p>
        </w:tc>
        <w:tc>
          <w:tcPr>
            <w:tcW w:w="1967" w:type="dxa"/>
            <w:noWrap w:val="0"/>
            <w:vAlign w:val="center"/>
          </w:tcPr>
          <w:p w14:paraId="6F916F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铁丝</w:t>
            </w:r>
          </w:p>
        </w:tc>
        <w:tc>
          <w:tcPr>
            <w:tcW w:w="1586" w:type="dxa"/>
            <w:noWrap w:val="0"/>
            <w:vAlign w:val="center"/>
          </w:tcPr>
          <w:p w14:paraId="42CFB0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7F6C13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kg</w:t>
            </w:r>
          </w:p>
        </w:tc>
        <w:tc>
          <w:tcPr>
            <w:tcW w:w="1108" w:type="dxa"/>
            <w:noWrap w:val="0"/>
            <w:vAlign w:val="center"/>
          </w:tcPr>
          <w:p w14:paraId="01DF7B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2115" w:type="dxa"/>
            <w:noWrap w:val="0"/>
            <w:vAlign w:val="center"/>
          </w:tcPr>
          <w:p w14:paraId="6256A2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车间、办公室</w:t>
            </w:r>
          </w:p>
        </w:tc>
      </w:tr>
      <w:tr w14:paraId="369D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09A87D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12</w:t>
            </w:r>
          </w:p>
        </w:tc>
        <w:tc>
          <w:tcPr>
            <w:tcW w:w="1967" w:type="dxa"/>
            <w:noWrap w:val="0"/>
            <w:vAlign w:val="center"/>
          </w:tcPr>
          <w:p w14:paraId="6D35FA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撬棍</w:t>
            </w:r>
          </w:p>
        </w:tc>
        <w:tc>
          <w:tcPr>
            <w:tcW w:w="1586" w:type="dxa"/>
            <w:noWrap w:val="0"/>
            <w:vAlign w:val="center"/>
          </w:tcPr>
          <w:p w14:paraId="7CCF95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3BA341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根</w:t>
            </w:r>
          </w:p>
        </w:tc>
        <w:tc>
          <w:tcPr>
            <w:tcW w:w="1108" w:type="dxa"/>
            <w:noWrap w:val="0"/>
            <w:vAlign w:val="center"/>
          </w:tcPr>
          <w:p w14:paraId="074DF6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6</w:t>
            </w:r>
          </w:p>
        </w:tc>
        <w:tc>
          <w:tcPr>
            <w:tcW w:w="2115" w:type="dxa"/>
            <w:noWrap w:val="0"/>
            <w:vAlign w:val="center"/>
          </w:tcPr>
          <w:p w14:paraId="6E5BB2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车间、办公室</w:t>
            </w:r>
          </w:p>
        </w:tc>
      </w:tr>
      <w:tr w14:paraId="1597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6554ED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13</w:t>
            </w:r>
          </w:p>
        </w:tc>
        <w:tc>
          <w:tcPr>
            <w:tcW w:w="1967" w:type="dxa"/>
            <w:noWrap w:val="0"/>
            <w:vAlign w:val="center"/>
          </w:tcPr>
          <w:p w14:paraId="6A9A37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雨衣</w:t>
            </w:r>
          </w:p>
        </w:tc>
        <w:tc>
          <w:tcPr>
            <w:tcW w:w="1586" w:type="dxa"/>
            <w:noWrap w:val="0"/>
            <w:vAlign w:val="center"/>
          </w:tcPr>
          <w:p w14:paraId="11BA18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29A907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件</w:t>
            </w:r>
          </w:p>
        </w:tc>
        <w:tc>
          <w:tcPr>
            <w:tcW w:w="1108" w:type="dxa"/>
            <w:noWrap w:val="0"/>
            <w:vAlign w:val="center"/>
          </w:tcPr>
          <w:p w14:paraId="20DC4F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115" w:type="dxa"/>
            <w:noWrap w:val="0"/>
            <w:vAlign w:val="center"/>
          </w:tcPr>
          <w:p w14:paraId="1CFA77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车间、办公室</w:t>
            </w:r>
          </w:p>
        </w:tc>
      </w:tr>
      <w:tr w14:paraId="49FF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5E6CD4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14</w:t>
            </w:r>
          </w:p>
        </w:tc>
        <w:tc>
          <w:tcPr>
            <w:tcW w:w="1967" w:type="dxa"/>
            <w:noWrap w:val="0"/>
            <w:vAlign w:val="center"/>
          </w:tcPr>
          <w:p w14:paraId="330199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雨鞋</w:t>
            </w:r>
          </w:p>
        </w:tc>
        <w:tc>
          <w:tcPr>
            <w:tcW w:w="1586" w:type="dxa"/>
            <w:noWrap w:val="0"/>
            <w:vAlign w:val="center"/>
          </w:tcPr>
          <w:p w14:paraId="05C699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30585B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双</w:t>
            </w:r>
          </w:p>
        </w:tc>
        <w:tc>
          <w:tcPr>
            <w:tcW w:w="1108" w:type="dxa"/>
            <w:noWrap w:val="0"/>
            <w:vAlign w:val="center"/>
          </w:tcPr>
          <w:p w14:paraId="16723B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115" w:type="dxa"/>
            <w:noWrap w:val="0"/>
            <w:vAlign w:val="center"/>
          </w:tcPr>
          <w:p w14:paraId="052395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车间、办公室</w:t>
            </w:r>
          </w:p>
        </w:tc>
      </w:tr>
      <w:tr w14:paraId="7A84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246DBE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1967" w:type="dxa"/>
            <w:noWrap w:val="0"/>
            <w:vAlign w:val="center"/>
          </w:tcPr>
          <w:p w14:paraId="2790E3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倒链</w:t>
            </w:r>
          </w:p>
        </w:tc>
        <w:tc>
          <w:tcPr>
            <w:tcW w:w="1586" w:type="dxa"/>
            <w:noWrap w:val="0"/>
            <w:vAlign w:val="center"/>
          </w:tcPr>
          <w:p w14:paraId="3E57D6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625046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108" w:type="dxa"/>
            <w:noWrap w:val="0"/>
            <w:vAlign w:val="center"/>
          </w:tcPr>
          <w:p w14:paraId="4A5072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2115" w:type="dxa"/>
            <w:noWrap w:val="0"/>
            <w:vAlign w:val="center"/>
          </w:tcPr>
          <w:p w14:paraId="6E52FF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车间、办公室</w:t>
            </w:r>
          </w:p>
        </w:tc>
      </w:tr>
      <w:tr w14:paraId="2739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133D09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16</w:t>
            </w:r>
          </w:p>
        </w:tc>
        <w:tc>
          <w:tcPr>
            <w:tcW w:w="1967" w:type="dxa"/>
            <w:noWrap w:val="0"/>
            <w:vAlign w:val="center"/>
          </w:tcPr>
          <w:p w14:paraId="720423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插板</w:t>
            </w:r>
          </w:p>
        </w:tc>
        <w:tc>
          <w:tcPr>
            <w:tcW w:w="1586" w:type="dxa"/>
            <w:noWrap w:val="0"/>
            <w:vAlign w:val="center"/>
          </w:tcPr>
          <w:p w14:paraId="7ACF19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7BB85A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108" w:type="dxa"/>
            <w:noWrap w:val="0"/>
            <w:vAlign w:val="center"/>
          </w:tcPr>
          <w:p w14:paraId="2CE573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6</w:t>
            </w:r>
          </w:p>
        </w:tc>
        <w:tc>
          <w:tcPr>
            <w:tcW w:w="2115" w:type="dxa"/>
            <w:noWrap w:val="0"/>
            <w:vAlign w:val="center"/>
          </w:tcPr>
          <w:p w14:paraId="5C690A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车间、办公室</w:t>
            </w:r>
          </w:p>
        </w:tc>
      </w:tr>
      <w:tr w14:paraId="6F63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7D5642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17</w:t>
            </w:r>
          </w:p>
        </w:tc>
        <w:tc>
          <w:tcPr>
            <w:tcW w:w="1967" w:type="dxa"/>
            <w:noWrap w:val="0"/>
            <w:vAlign w:val="center"/>
          </w:tcPr>
          <w:p w14:paraId="00FB99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安全帽</w:t>
            </w:r>
          </w:p>
        </w:tc>
        <w:tc>
          <w:tcPr>
            <w:tcW w:w="1586" w:type="dxa"/>
            <w:noWrap w:val="0"/>
            <w:vAlign w:val="center"/>
          </w:tcPr>
          <w:p w14:paraId="40D4CB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74B356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108" w:type="dxa"/>
            <w:noWrap w:val="0"/>
            <w:vAlign w:val="center"/>
          </w:tcPr>
          <w:p w14:paraId="233021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115" w:type="dxa"/>
            <w:noWrap w:val="0"/>
            <w:vAlign w:val="center"/>
          </w:tcPr>
          <w:p w14:paraId="78799B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车间、办公室</w:t>
            </w:r>
          </w:p>
        </w:tc>
      </w:tr>
      <w:tr w14:paraId="7E25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3ABD2C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18</w:t>
            </w:r>
          </w:p>
        </w:tc>
        <w:tc>
          <w:tcPr>
            <w:tcW w:w="1967" w:type="dxa"/>
            <w:noWrap w:val="0"/>
            <w:vAlign w:val="center"/>
          </w:tcPr>
          <w:p w14:paraId="692528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安全带</w:t>
            </w:r>
          </w:p>
        </w:tc>
        <w:tc>
          <w:tcPr>
            <w:tcW w:w="1586" w:type="dxa"/>
            <w:noWrap w:val="0"/>
            <w:vAlign w:val="center"/>
          </w:tcPr>
          <w:p w14:paraId="608200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69C7DF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条</w:t>
            </w:r>
          </w:p>
        </w:tc>
        <w:tc>
          <w:tcPr>
            <w:tcW w:w="1108" w:type="dxa"/>
            <w:noWrap w:val="0"/>
            <w:vAlign w:val="center"/>
          </w:tcPr>
          <w:p w14:paraId="049743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115" w:type="dxa"/>
            <w:noWrap w:val="0"/>
            <w:vAlign w:val="center"/>
          </w:tcPr>
          <w:p w14:paraId="29F920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车间、办公室</w:t>
            </w:r>
          </w:p>
        </w:tc>
      </w:tr>
      <w:tr w14:paraId="418A9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7F152F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19</w:t>
            </w:r>
          </w:p>
        </w:tc>
        <w:tc>
          <w:tcPr>
            <w:tcW w:w="1967" w:type="dxa"/>
            <w:noWrap w:val="0"/>
            <w:vAlign w:val="center"/>
          </w:tcPr>
          <w:p w14:paraId="5B8106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五金工具</w:t>
            </w:r>
          </w:p>
        </w:tc>
        <w:tc>
          <w:tcPr>
            <w:tcW w:w="1586" w:type="dxa"/>
            <w:noWrap w:val="0"/>
            <w:vAlign w:val="center"/>
          </w:tcPr>
          <w:p w14:paraId="3CA143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32BC25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1108" w:type="dxa"/>
            <w:noWrap w:val="0"/>
            <w:vAlign w:val="center"/>
          </w:tcPr>
          <w:p w14:paraId="45954A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2115" w:type="dxa"/>
            <w:noWrap w:val="0"/>
            <w:vAlign w:val="center"/>
          </w:tcPr>
          <w:p w14:paraId="088213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车间、办公室</w:t>
            </w:r>
          </w:p>
        </w:tc>
      </w:tr>
      <w:tr w14:paraId="1609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4AF0B8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1967" w:type="dxa"/>
            <w:noWrap w:val="0"/>
            <w:vAlign w:val="center"/>
          </w:tcPr>
          <w:p w14:paraId="03C235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安全梯</w:t>
            </w:r>
          </w:p>
        </w:tc>
        <w:tc>
          <w:tcPr>
            <w:tcW w:w="1586" w:type="dxa"/>
            <w:noWrap w:val="0"/>
            <w:vAlign w:val="center"/>
          </w:tcPr>
          <w:p w14:paraId="54064F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296CF6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108" w:type="dxa"/>
            <w:noWrap w:val="0"/>
            <w:vAlign w:val="center"/>
          </w:tcPr>
          <w:p w14:paraId="606DC0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2115" w:type="dxa"/>
            <w:noWrap w:val="0"/>
            <w:vAlign w:val="center"/>
          </w:tcPr>
          <w:p w14:paraId="24A612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车间、办公室</w:t>
            </w:r>
          </w:p>
        </w:tc>
      </w:tr>
      <w:tr w14:paraId="5AD8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361BF6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21</w:t>
            </w:r>
          </w:p>
        </w:tc>
        <w:tc>
          <w:tcPr>
            <w:tcW w:w="1967" w:type="dxa"/>
            <w:noWrap w:val="0"/>
            <w:vAlign w:val="center"/>
          </w:tcPr>
          <w:p w14:paraId="07C5F4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消防锹</w:t>
            </w:r>
          </w:p>
        </w:tc>
        <w:tc>
          <w:tcPr>
            <w:tcW w:w="1586" w:type="dxa"/>
            <w:noWrap w:val="0"/>
            <w:vAlign w:val="center"/>
          </w:tcPr>
          <w:p w14:paraId="3383B4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7E8A7B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把</w:t>
            </w:r>
          </w:p>
        </w:tc>
        <w:tc>
          <w:tcPr>
            <w:tcW w:w="1108" w:type="dxa"/>
            <w:noWrap w:val="0"/>
            <w:vAlign w:val="center"/>
          </w:tcPr>
          <w:p w14:paraId="091785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115" w:type="dxa"/>
            <w:noWrap w:val="0"/>
            <w:vAlign w:val="center"/>
          </w:tcPr>
          <w:p w14:paraId="1CBCED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车间、办公室</w:t>
            </w:r>
          </w:p>
        </w:tc>
      </w:tr>
      <w:tr w14:paraId="4A7C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714933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22</w:t>
            </w:r>
          </w:p>
        </w:tc>
        <w:tc>
          <w:tcPr>
            <w:tcW w:w="1967" w:type="dxa"/>
            <w:noWrap w:val="0"/>
            <w:vAlign w:val="center"/>
          </w:tcPr>
          <w:p w14:paraId="053025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急救药箱</w:t>
            </w:r>
          </w:p>
        </w:tc>
        <w:tc>
          <w:tcPr>
            <w:tcW w:w="1586" w:type="dxa"/>
            <w:noWrap w:val="0"/>
            <w:vAlign w:val="center"/>
          </w:tcPr>
          <w:p w14:paraId="1118E4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00017F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108" w:type="dxa"/>
            <w:noWrap w:val="0"/>
            <w:vAlign w:val="center"/>
          </w:tcPr>
          <w:p w14:paraId="639913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115" w:type="dxa"/>
            <w:noWrap w:val="0"/>
            <w:vAlign w:val="center"/>
          </w:tcPr>
          <w:p w14:paraId="5ED33F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车间、办公室</w:t>
            </w:r>
          </w:p>
        </w:tc>
      </w:tr>
    </w:tbl>
    <w:p w14:paraId="42FAB95D">
      <w:pPr>
        <w:numPr>
          <w:ilvl w:val="0"/>
          <w:numId w:val="0"/>
        </w:numPr>
        <w:spacing w:line="240" w:lineRule="auto"/>
        <w:ind w:leftChars="0"/>
        <w:jc w:val="left"/>
        <w:rPr>
          <w:rFonts w:hint="eastAsia" w:cs="Times New Roman"/>
          <w:b w:val="0"/>
          <w:bCs w:val="0"/>
          <w:color w:val="000000"/>
          <w:sz w:val="24"/>
          <w:szCs w:val="24"/>
          <w:lang w:val="en-US" w:eastAsia="zh-CN"/>
        </w:rPr>
      </w:pPr>
      <w:r>
        <w:rPr>
          <w:rFonts w:hint="eastAsia" w:cs="Times New Roman"/>
          <w:b w:val="0"/>
          <w:bCs w:val="0"/>
          <w:color w:val="000000"/>
          <w:sz w:val="24"/>
          <w:szCs w:val="24"/>
          <w:lang w:val="en-US" w:eastAsia="zh-CN"/>
        </w:rPr>
        <w:t>21、西安市户县电石溶解乙炔气厂：</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967"/>
        <w:gridCol w:w="1586"/>
        <w:gridCol w:w="1039"/>
        <w:gridCol w:w="1108"/>
        <w:gridCol w:w="2115"/>
      </w:tblGrid>
      <w:tr w14:paraId="37AF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0B6717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序号</w:t>
            </w:r>
          </w:p>
        </w:tc>
        <w:tc>
          <w:tcPr>
            <w:tcW w:w="1967" w:type="dxa"/>
            <w:noWrap w:val="0"/>
            <w:vAlign w:val="center"/>
          </w:tcPr>
          <w:p w14:paraId="7F4ECC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物资名称</w:t>
            </w:r>
          </w:p>
        </w:tc>
        <w:tc>
          <w:tcPr>
            <w:tcW w:w="1586" w:type="dxa"/>
            <w:noWrap w:val="0"/>
            <w:vAlign w:val="center"/>
          </w:tcPr>
          <w:p w14:paraId="190690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规格型号</w:t>
            </w:r>
          </w:p>
        </w:tc>
        <w:tc>
          <w:tcPr>
            <w:tcW w:w="1039" w:type="dxa"/>
            <w:noWrap w:val="0"/>
            <w:vAlign w:val="center"/>
          </w:tcPr>
          <w:p w14:paraId="340E37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单位</w:t>
            </w:r>
          </w:p>
        </w:tc>
        <w:tc>
          <w:tcPr>
            <w:tcW w:w="1108" w:type="dxa"/>
            <w:noWrap w:val="0"/>
            <w:vAlign w:val="center"/>
          </w:tcPr>
          <w:p w14:paraId="3F21FD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数量</w:t>
            </w:r>
          </w:p>
        </w:tc>
        <w:tc>
          <w:tcPr>
            <w:tcW w:w="2115" w:type="dxa"/>
            <w:noWrap w:val="0"/>
            <w:vAlign w:val="center"/>
          </w:tcPr>
          <w:p w14:paraId="788187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位置</w:t>
            </w:r>
          </w:p>
        </w:tc>
      </w:tr>
      <w:tr w14:paraId="54C4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67A817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1967" w:type="dxa"/>
            <w:noWrap w:val="0"/>
            <w:vAlign w:val="center"/>
          </w:tcPr>
          <w:p w14:paraId="10AACA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防静电工作服</w:t>
            </w:r>
          </w:p>
        </w:tc>
        <w:tc>
          <w:tcPr>
            <w:tcW w:w="1586" w:type="dxa"/>
            <w:noWrap w:val="0"/>
            <w:vAlign w:val="center"/>
          </w:tcPr>
          <w:p w14:paraId="472942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69D46D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套</w:t>
            </w:r>
          </w:p>
        </w:tc>
        <w:tc>
          <w:tcPr>
            <w:tcW w:w="1108" w:type="dxa"/>
            <w:noWrap w:val="0"/>
            <w:vAlign w:val="center"/>
          </w:tcPr>
          <w:p w14:paraId="25E502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115" w:type="dxa"/>
            <w:noWrap w:val="0"/>
            <w:vAlign w:val="center"/>
          </w:tcPr>
          <w:p w14:paraId="51C618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各车间</w:t>
            </w:r>
          </w:p>
        </w:tc>
      </w:tr>
      <w:tr w14:paraId="2D93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4892D5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1967" w:type="dxa"/>
            <w:noWrap w:val="0"/>
            <w:vAlign w:val="center"/>
          </w:tcPr>
          <w:p w14:paraId="221492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防护手套</w:t>
            </w:r>
          </w:p>
        </w:tc>
        <w:tc>
          <w:tcPr>
            <w:tcW w:w="1586" w:type="dxa"/>
            <w:noWrap w:val="0"/>
            <w:vAlign w:val="center"/>
          </w:tcPr>
          <w:p w14:paraId="2B73DF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2444E8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双</w:t>
            </w:r>
          </w:p>
        </w:tc>
        <w:tc>
          <w:tcPr>
            <w:tcW w:w="1108" w:type="dxa"/>
            <w:noWrap w:val="0"/>
            <w:vAlign w:val="center"/>
          </w:tcPr>
          <w:p w14:paraId="5870FC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2115" w:type="dxa"/>
            <w:noWrap w:val="0"/>
            <w:vAlign w:val="center"/>
          </w:tcPr>
          <w:p w14:paraId="483BE0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各车间</w:t>
            </w:r>
          </w:p>
        </w:tc>
      </w:tr>
      <w:tr w14:paraId="731C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25DCD6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1967" w:type="dxa"/>
            <w:noWrap w:val="0"/>
            <w:vAlign w:val="center"/>
          </w:tcPr>
          <w:p w14:paraId="680851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消防沙</w:t>
            </w:r>
          </w:p>
        </w:tc>
        <w:tc>
          <w:tcPr>
            <w:tcW w:w="1586" w:type="dxa"/>
            <w:noWrap w:val="0"/>
            <w:vAlign w:val="center"/>
          </w:tcPr>
          <w:p w14:paraId="13CA0B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6200F6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方</w:t>
            </w:r>
          </w:p>
        </w:tc>
        <w:tc>
          <w:tcPr>
            <w:tcW w:w="1108" w:type="dxa"/>
            <w:noWrap w:val="0"/>
            <w:vAlign w:val="center"/>
          </w:tcPr>
          <w:p w14:paraId="67AB22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2115" w:type="dxa"/>
            <w:noWrap w:val="0"/>
            <w:vAlign w:val="center"/>
          </w:tcPr>
          <w:p w14:paraId="01118A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院内</w:t>
            </w:r>
          </w:p>
        </w:tc>
      </w:tr>
      <w:tr w14:paraId="0DC1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750453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w:t>
            </w:r>
          </w:p>
        </w:tc>
        <w:tc>
          <w:tcPr>
            <w:tcW w:w="1967" w:type="dxa"/>
            <w:noWrap w:val="0"/>
            <w:vAlign w:val="center"/>
          </w:tcPr>
          <w:p w14:paraId="09145C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灭火器</w:t>
            </w:r>
          </w:p>
        </w:tc>
        <w:tc>
          <w:tcPr>
            <w:tcW w:w="1586" w:type="dxa"/>
            <w:noWrap w:val="0"/>
            <w:vAlign w:val="center"/>
          </w:tcPr>
          <w:p w14:paraId="337700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50kg</w:t>
            </w:r>
          </w:p>
        </w:tc>
        <w:tc>
          <w:tcPr>
            <w:tcW w:w="1039" w:type="dxa"/>
            <w:noWrap w:val="0"/>
            <w:vAlign w:val="center"/>
          </w:tcPr>
          <w:p w14:paraId="1526A5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具</w:t>
            </w:r>
          </w:p>
        </w:tc>
        <w:tc>
          <w:tcPr>
            <w:tcW w:w="1108" w:type="dxa"/>
            <w:noWrap w:val="0"/>
            <w:vAlign w:val="center"/>
          </w:tcPr>
          <w:p w14:paraId="7310ED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115" w:type="dxa"/>
            <w:noWrap w:val="0"/>
            <w:vAlign w:val="center"/>
          </w:tcPr>
          <w:p w14:paraId="587C12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院内</w:t>
            </w:r>
          </w:p>
        </w:tc>
      </w:tr>
      <w:tr w14:paraId="5BCA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74E40B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w:t>
            </w:r>
          </w:p>
        </w:tc>
        <w:tc>
          <w:tcPr>
            <w:tcW w:w="1967" w:type="dxa"/>
            <w:noWrap w:val="0"/>
            <w:vAlign w:val="center"/>
          </w:tcPr>
          <w:p w14:paraId="778098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灭火器</w:t>
            </w:r>
          </w:p>
        </w:tc>
        <w:tc>
          <w:tcPr>
            <w:tcW w:w="1586" w:type="dxa"/>
            <w:noWrap w:val="0"/>
            <w:vAlign w:val="center"/>
          </w:tcPr>
          <w:p w14:paraId="252FB9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35kg</w:t>
            </w:r>
          </w:p>
        </w:tc>
        <w:tc>
          <w:tcPr>
            <w:tcW w:w="1039" w:type="dxa"/>
            <w:noWrap w:val="0"/>
            <w:vAlign w:val="center"/>
          </w:tcPr>
          <w:p w14:paraId="5581EB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具</w:t>
            </w:r>
          </w:p>
        </w:tc>
        <w:tc>
          <w:tcPr>
            <w:tcW w:w="1108" w:type="dxa"/>
            <w:noWrap w:val="0"/>
            <w:vAlign w:val="center"/>
          </w:tcPr>
          <w:p w14:paraId="6F8E37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115" w:type="dxa"/>
            <w:noWrap w:val="0"/>
            <w:vAlign w:val="center"/>
          </w:tcPr>
          <w:p w14:paraId="24C1F6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各车间</w:t>
            </w:r>
          </w:p>
        </w:tc>
      </w:tr>
      <w:tr w14:paraId="48B4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11CFC6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6</w:t>
            </w:r>
          </w:p>
        </w:tc>
        <w:tc>
          <w:tcPr>
            <w:tcW w:w="1967" w:type="dxa"/>
            <w:noWrap w:val="0"/>
            <w:vAlign w:val="center"/>
          </w:tcPr>
          <w:p w14:paraId="7D0661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灭火器</w:t>
            </w:r>
          </w:p>
        </w:tc>
        <w:tc>
          <w:tcPr>
            <w:tcW w:w="1586" w:type="dxa"/>
            <w:noWrap w:val="0"/>
            <w:vAlign w:val="center"/>
          </w:tcPr>
          <w:p w14:paraId="1A25AF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5kg</w:t>
            </w:r>
          </w:p>
        </w:tc>
        <w:tc>
          <w:tcPr>
            <w:tcW w:w="1039" w:type="dxa"/>
            <w:noWrap w:val="0"/>
            <w:vAlign w:val="center"/>
          </w:tcPr>
          <w:p w14:paraId="7E1C21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把</w:t>
            </w:r>
          </w:p>
        </w:tc>
        <w:tc>
          <w:tcPr>
            <w:tcW w:w="1108" w:type="dxa"/>
            <w:noWrap w:val="0"/>
            <w:vAlign w:val="center"/>
          </w:tcPr>
          <w:p w14:paraId="71B2AB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115" w:type="dxa"/>
            <w:noWrap w:val="0"/>
            <w:vAlign w:val="center"/>
          </w:tcPr>
          <w:p w14:paraId="2AD923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各车间</w:t>
            </w:r>
          </w:p>
        </w:tc>
      </w:tr>
      <w:tr w14:paraId="121C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5658CC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7</w:t>
            </w:r>
          </w:p>
        </w:tc>
        <w:tc>
          <w:tcPr>
            <w:tcW w:w="1967" w:type="dxa"/>
            <w:noWrap w:val="0"/>
            <w:vAlign w:val="center"/>
          </w:tcPr>
          <w:p w14:paraId="493A34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铁锨</w:t>
            </w:r>
          </w:p>
        </w:tc>
        <w:tc>
          <w:tcPr>
            <w:tcW w:w="1586" w:type="dxa"/>
            <w:noWrap w:val="0"/>
            <w:vAlign w:val="center"/>
          </w:tcPr>
          <w:p w14:paraId="666299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618670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把</w:t>
            </w:r>
          </w:p>
        </w:tc>
        <w:tc>
          <w:tcPr>
            <w:tcW w:w="1108" w:type="dxa"/>
            <w:noWrap w:val="0"/>
            <w:vAlign w:val="center"/>
          </w:tcPr>
          <w:p w14:paraId="26EFD1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2115" w:type="dxa"/>
            <w:noWrap w:val="0"/>
            <w:vAlign w:val="center"/>
          </w:tcPr>
          <w:p w14:paraId="4E9996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各车间</w:t>
            </w:r>
          </w:p>
        </w:tc>
      </w:tr>
      <w:tr w14:paraId="1219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1F619A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8</w:t>
            </w:r>
          </w:p>
        </w:tc>
        <w:tc>
          <w:tcPr>
            <w:tcW w:w="1967" w:type="dxa"/>
            <w:noWrap w:val="0"/>
            <w:vAlign w:val="center"/>
          </w:tcPr>
          <w:p w14:paraId="76F568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医用纱布</w:t>
            </w:r>
          </w:p>
        </w:tc>
        <w:tc>
          <w:tcPr>
            <w:tcW w:w="1586" w:type="dxa"/>
            <w:noWrap w:val="0"/>
            <w:vAlign w:val="center"/>
          </w:tcPr>
          <w:p w14:paraId="1CC8C5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418954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卷</w:t>
            </w:r>
          </w:p>
        </w:tc>
        <w:tc>
          <w:tcPr>
            <w:tcW w:w="1108" w:type="dxa"/>
            <w:noWrap w:val="0"/>
            <w:vAlign w:val="center"/>
          </w:tcPr>
          <w:p w14:paraId="4610C7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115" w:type="dxa"/>
            <w:noWrap w:val="0"/>
            <w:vAlign w:val="center"/>
          </w:tcPr>
          <w:p w14:paraId="448D31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办公室</w:t>
            </w:r>
          </w:p>
        </w:tc>
      </w:tr>
      <w:tr w14:paraId="47A5A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69B3BF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9</w:t>
            </w:r>
          </w:p>
        </w:tc>
        <w:tc>
          <w:tcPr>
            <w:tcW w:w="1967" w:type="dxa"/>
            <w:noWrap w:val="0"/>
            <w:vAlign w:val="center"/>
          </w:tcPr>
          <w:p w14:paraId="3CBCE4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安全帽</w:t>
            </w:r>
          </w:p>
        </w:tc>
        <w:tc>
          <w:tcPr>
            <w:tcW w:w="1586" w:type="dxa"/>
            <w:noWrap w:val="0"/>
            <w:vAlign w:val="center"/>
          </w:tcPr>
          <w:p w14:paraId="19B2D4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1D0A54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顶</w:t>
            </w:r>
          </w:p>
        </w:tc>
        <w:tc>
          <w:tcPr>
            <w:tcW w:w="1108" w:type="dxa"/>
            <w:noWrap w:val="0"/>
            <w:vAlign w:val="center"/>
          </w:tcPr>
          <w:p w14:paraId="07577D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2115" w:type="dxa"/>
            <w:noWrap w:val="0"/>
            <w:vAlign w:val="center"/>
          </w:tcPr>
          <w:p w14:paraId="244BA8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办公室</w:t>
            </w:r>
          </w:p>
        </w:tc>
      </w:tr>
      <w:tr w14:paraId="6F92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noWrap w:val="0"/>
            <w:vAlign w:val="center"/>
          </w:tcPr>
          <w:p w14:paraId="03D0D3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10</w:t>
            </w:r>
          </w:p>
        </w:tc>
        <w:tc>
          <w:tcPr>
            <w:tcW w:w="1967" w:type="dxa"/>
            <w:noWrap w:val="0"/>
            <w:vAlign w:val="center"/>
          </w:tcPr>
          <w:p w14:paraId="57B805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防爆手电筒</w:t>
            </w:r>
          </w:p>
        </w:tc>
        <w:tc>
          <w:tcPr>
            <w:tcW w:w="1586" w:type="dxa"/>
            <w:noWrap w:val="0"/>
            <w:vAlign w:val="center"/>
          </w:tcPr>
          <w:p w14:paraId="5698C2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039" w:type="dxa"/>
            <w:noWrap w:val="0"/>
            <w:vAlign w:val="center"/>
          </w:tcPr>
          <w:p w14:paraId="1A6448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个</w:t>
            </w:r>
          </w:p>
        </w:tc>
        <w:tc>
          <w:tcPr>
            <w:tcW w:w="1108" w:type="dxa"/>
            <w:noWrap w:val="0"/>
            <w:vAlign w:val="center"/>
          </w:tcPr>
          <w:p w14:paraId="67293F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w:t>
            </w:r>
          </w:p>
        </w:tc>
        <w:tc>
          <w:tcPr>
            <w:tcW w:w="2115" w:type="dxa"/>
            <w:noWrap w:val="0"/>
            <w:vAlign w:val="center"/>
          </w:tcPr>
          <w:p w14:paraId="3D577C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办公室</w:t>
            </w:r>
          </w:p>
        </w:tc>
      </w:tr>
    </w:tbl>
    <w:p w14:paraId="63A92176">
      <w:pPr>
        <w:numPr>
          <w:ilvl w:val="0"/>
          <w:numId w:val="0"/>
        </w:numPr>
        <w:spacing w:line="240" w:lineRule="auto"/>
        <w:ind w:leftChars="0"/>
        <w:jc w:val="left"/>
        <w:rPr>
          <w:rFonts w:hint="eastAsia" w:cs="Times New Roman"/>
          <w:b w:val="0"/>
          <w:bCs w:val="0"/>
          <w:color w:val="000000"/>
          <w:sz w:val="24"/>
          <w:szCs w:val="24"/>
          <w:lang w:val="en-US" w:eastAsia="zh-CN"/>
        </w:rPr>
      </w:pPr>
      <w:r>
        <w:rPr>
          <w:rFonts w:hint="eastAsia" w:cs="Times New Roman"/>
          <w:b w:val="0"/>
          <w:bCs w:val="0"/>
          <w:color w:val="000000"/>
          <w:sz w:val="24"/>
          <w:szCs w:val="24"/>
          <w:lang w:val="en-US" w:eastAsia="zh-CN"/>
        </w:rPr>
        <w:t>22、陕西山顺木业有限公司：</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3"/>
        <w:gridCol w:w="2189"/>
        <w:gridCol w:w="3420"/>
      </w:tblGrid>
      <w:tr w14:paraId="5858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3" w:type="dxa"/>
            <w:noWrap w:val="0"/>
            <w:vAlign w:val="center"/>
          </w:tcPr>
          <w:p w14:paraId="31CF6F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名称</w:t>
            </w:r>
          </w:p>
        </w:tc>
        <w:tc>
          <w:tcPr>
            <w:tcW w:w="2189" w:type="dxa"/>
            <w:noWrap w:val="0"/>
            <w:vAlign w:val="center"/>
          </w:tcPr>
          <w:p w14:paraId="3213E0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数量</w:t>
            </w:r>
          </w:p>
        </w:tc>
        <w:tc>
          <w:tcPr>
            <w:tcW w:w="3420" w:type="dxa"/>
            <w:noWrap w:val="0"/>
            <w:vAlign w:val="center"/>
          </w:tcPr>
          <w:p w14:paraId="2EBF53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位置</w:t>
            </w:r>
          </w:p>
        </w:tc>
      </w:tr>
      <w:tr w14:paraId="094B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3" w:type="dxa"/>
            <w:vMerge w:val="restart"/>
            <w:noWrap w:val="0"/>
            <w:vAlign w:val="center"/>
          </w:tcPr>
          <w:p w14:paraId="52C45C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消防栓</w:t>
            </w:r>
          </w:p>
        </w:tc>
        <w:tc>
          <w:tcPr>
            <w:tcW w:w="2189" w:type="dxa"/>
            <w:noWrap w:val="0"/>
            <w:vAlign w:val="center"/>
          </w:tcPr>
          <w:p w14:paraId="244615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3具</w:t>
            </w:r>
          </w:p>
        </w:tc>
        <w:tc>
          <w:tcPr>
            <w:tcW w:w="3420" w:type="dxa"/>
            <w:noWrap w:val="0"/>
            <w:vAlign w:val="center"/>
          </w:tcPr>
          <w:p w14:paraId="45DB81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原料库房</w:t>
            </w:r>
          </w:p>
        </w:tc>
      </w:tr>
      <w:tr w14:paraId="63CC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3" w:type="dxa"/>
            <w:vMerge w:val="continue"/>
            <w:noWrap w:val="0"/>
            <w:vAlign w:val="center"/>
          </w:tcPr>
          <w:p w14:paraId="0252A4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2189" w:type="dxa"/>
            <w:noWrap w:val="0"/>
            <w:vAlign w:val="center"/>
          </w:tcPr>
          <w:p w14:paraId="2DE7DF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2具</w:t>
            </w:r>
          </w:p>
        </w:tc>
        <w:tc>
          <w:tcPr>
            <w:tcW w:w="3420" w:type="dxa"/>
            <w:noWrap w:val="0"/>
            <w:vAlign w:val="center"/>
          </w:tcPr>
          <w:p w14:paraId="596A84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成品库</w:t>
            </w:r>
          </w:p>
        </w:tc>
      </w:tr>
      <w:tr w14:paraId="1B48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3" w:type="dxa"/>
            <w:vMerge w:val="continue"/>
            <w:noWrap w:val="0"/>
            <w:vAlign w:val="center"/>
          </w:tcPr>
          <w:p w14:paraId="10F8A5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p>
        </w:tc>
        <w:tc>
          <w:tcPr>
            <w:tcW w:w="2189" w:type="dxa"/>
            <w:noWrap w:val="0"/>
            <w:vAlign w:val="center"/>
          </w:tcPr>
          <w:p w14:paraId="616E68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8具</w:t>
            </w:r>
          </w:p>
        </w:tc>
        <w:tc>
          <w:tcPr>
            <w:tcW w:w="3420" w:type="dxa"/>
            <w:noWrap w:val="0"/>
            <w:vAlign w:val="center"/>
          </w:tcPr>
          <w:p w14:paraId="3F6913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生产车间</w:t>
            </w:r>
          </w:p>
        </w:tc>
      </w:tr>
      <w:tr w14:paraId="1206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3" w:type="dxa"/>
            <w:vMerge w:val="restart"/>
            <w:noWrap w:val="0"/>
            <w:vAlign w:val="center"/>
          </w:tcPr>
          <w:p w14:paraId="184F1B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灭火器</w:t>
            </w:r>
          </w:p>
        </w:tc>
        <w:tc>
          <w:tcPr>
            <w:tcW w:w="2189" w:type="dxa"/>
            <w:noWrap w:val="0"/>
            <w:vAlign w:val="center"/>
          </w:tcPr>
          <w:p w14:paraId="59A093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9具</w:t>
            </w:r>
          </w:p>
        </w:tc>
        <w:tc>
          <w:tcPr>
            <w:tcW w:w="3420" w:type="dxa"/>
            <w:noWrap w:val="0"/>
            <w:vAlign w:val="center"/>
          </w:tcPr>
          <w:p w14:paraId="3B461A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生产车间</w:t>
            </w:r>
          </w:p>
        </w:tc>
      </w:tr>
      <w:tr w14:paraId="36F8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3" w:type="dxa"/>
            <w:vMerge w:val="continue"/>
            <w:noWrap w:val="0"/>
            <w:vAlign w:val="center"/>
          </w:tcPr>
          <w:p w14:paraId="1830DF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p>
        </w:tc>
        <w:tc>
          <w:tcPr>
            <w:tcW w:w="2189" w:type="dxa"/>
            <w:noWrap w:val="0"/>
            <w:vAlign w:val="center"/>
          </w:tcPr>
          <w:p w14:paraId="209552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1具</w:t>
            </w:r>
          </w:p>
        </w:tc>
        <w:tc>
          <w:tcPr>
            <w:tcW w:w="3420" w:type="dxa"/>
            <w:noWrap w:val="0"/>
            <w:vAlign w:val="center"/>
          </w:tcPr>
          <w:p w14:paraId="52D272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柴油库</w:t>
            </w:r>
          </w:p>
        </w:tc>
      </w:tr>
      <w:tr w14:paraId="30AD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3" w:type="dxa"/>
            <w:noWrap w:val="0"/>
            <w:vAlign w:val="center"/>
          </w:tcPr>
          <w:p w14:paraId="75D0D3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口罩</w:t>
            </w:r>
          </w:p>
        </w:tc>
        <w:tc>
          <w:tcPr>
            <w:tcW w:w="2189" w:type="dxa"/>
            <w:noWrap w:val="0"/>
            <w:vAlign w:val="center"/>
          </w:tcPr>
          <w:p w14:paraId="0930C4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40个</w:t>
            </w:r>
          </w:p>
        </w:tc>
        <w:tc>
          <w:tcPr>
            <w:tcW w:w="3420" w:type="dxa"/>
            <w:noWrap w:val="0"/>
            <w:vAlign w:val="center"/>
          </w:tcPr>
          <w:p w14:paraId="0CE32E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w:t>
            </w:r>
          </w:p>
        </w:tc>
      </w:tr>
      <w:tr w14:paraId="1BAA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3" w:type="dxa"/>
            <w:noWrap w:val="0"/>
            <w:vAlign w:val="center"/>
          </w:tcPr>
          <w:p w14:paraId="056171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除尘器布袋</w:t>
            </w:r>
          </w:p>
        </w:tc>
        <w:tc>
          <w:tcPr>
            <w:tcW w:w="2189" w:type="dxa"/>
            <w:noWrap w:val="0"/>
            <w:vAlign w:val="center"/>
          </w:tcPr>
          <w:p w14:paraId="01D690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30条</w:t>
            </w:r>
          </w:p>
        </w:tc>
        <w:tc>
          <w:tcPr>
            <w:tcW w:w="3420" w:type="dxa"/>
            <w:noWrap w:val="0"/>
            <w:vAlign w:val="center"/>
          </w:tcPr>
          <w:p w14:paraId="41F931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w:t>
            </w:r>
          </w:p>
        </w:tc>
      </w:tr>
      <w:tr w14:paraId="1398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3" w:type="dxa"/>
            <w:noWrap w:val="0"/>
            <w:vAlign w:val="center"/>
          </w:tcPr>
          <w:p w14:paraId="5DAD07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消防泵</w:t>
            </w:r>
          </w:p>
        </w:tc>
        <w:tc>
          <w:tcPr>
            <w:tcW w:w="2189" w:type="dxa"/>
            <w:noWrap w:val="0"/>
            <w:vAlign w:val="center"/>
          </w:tcPr>
          <w:p w14:paraId="16A7E2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2套</w:t>
            </w:r>
          </w:p>
        </w:tc>
        <w:tc>
          <w:tcPr>
            <w:tcW w:w="3420" w:type="dxa"/>
            <w:noWrap w:val="0"/>
            <w:vAlign w:val="center"/>
          </w:tcPr>
          <w:p w14:paraId="3D0CE8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库房</w:t>
            </w:r>
          </w:p>
        </w:tc>
      </w:tr>
      <w:tr w14:paraId="6E4D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3" w:type="dxa"/>
            <w:noWrap w:val="0"/>
            <w:vAlign w:val="center"/>
          </w:tcPr>
          <w:p w14:paraId="324049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电机</w:t>
            </w:r>
          </w:p>
        </w:tc>
        <w:tc>
          <w:tcPr>
            <w:tcW w:w="2189" w:type="dxa"/>
            <w:noWrap w:val="0"/>
            <w:vAlign w:val="center"/>
          </w:tcPr>
          <w:p w14:paraId="314C2A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7个</w:t>
            </w:r>
          </w:p>
        </w:tc>
        <w:tc>
          <w:tcPr>
            <w:tcW w:w="3420" w:type="dxa"/>
            <w:noWrap w:val="0"/>
            <w:vAlign w:val="center"/>
          </w:tcPr>
          <w:p w14:paraId="5D818E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办公室</w:t>
            </w:r>
          </w:p>
        </w:tc>
      </w:tr>
      <w:tr w14:paraId="13D3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3" w:type="dxa"/>
            <w:noWrap w:val="0"/>
            <w:vAlign w:val="center"/>
          </w:tcPr>
          <w:p w14:paraId="31E17F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急救药箱</w:t>
            </w:r>
          </w:p>
        </w:tc>
        <w:tc>
          <w:tcPr>
            <w:tcW w:w="2189" w:type="dxa"/>
            <w:noWrap w:val="0"/>
            <w:vAlign w:val="center"/>
          </w:tcPr>
          <w:p w14:paraId="08B5D6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1个</w:t>
            </w:r>
          </w:p>
        </w:tc>
        <w:tc>
          <w:tcPr>
            <w:tcW w:w="3420" w:type="dxa"/>
            <w:noWrap w:val="0"/>
            <w:vAlign w:val="center"/>
          </w:tcPr>
          <w:p w14:paraId="764BF0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办公室</w:t>
            </w:r>
          </w:p>
        </w:tc>
      </w:tr>
      <w:tr w14:paraId="7B8B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3" w:type="dxa"/>
            <w:noWrap w:val="0"/>
            <w:vAlign w:val="center"/>
          </w:tcPr>
          <w:p w14:paraId="3C442C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铁锹</w:t>
            </w:r>
          </w:p>
        </w:tc>
        <w:tc>
          <w:tcPr>
            <w:tcW w:w="2189" w:type="dxa"/>
            <w:noWrap w:val="0"/>
            <w:vAlign w:val="center"/>
          </w:tcPr>
          <w:p w14:paraId="603008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1把</w:t>
            </w:r>
          </w:p>
        </w:tc>
        <w:tc>
          <w:tcPr>
            <w:tcW w:w="3420" w:type="dxa"/>
            <w:noWrap w:val="0"/>
            <w:vAlign w:val="center"/>
          </w:tcPr>
          <w:p w14:paraId="533604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柴油房</w:t>
            </w:r>
          </w:p>
        </w:tc>
      </w:tr>
      <w:tr w14:paraId="1043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3" w:type="dxa"/>
            <w:noWrap w:val="0"/>
            <w:vAlign w:val="center"/>
          </w:tcPr>
          <w:p w14:paraId="6DCED4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锯末</w:t>
            </w:r>
          </w:p>
        </w:tc>
        <w:tc>
          <w:tcPr>
            <w:tcW w:w="2189" w:type="dxa"/>
            <w:noWrap w:val="0"/>
            <w:vAlign w:val="center"/>
          </w:tcPr>
          <w:p w14:paraId="44738F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1处</w:t>
            </w:r>
          </w:p>
        </w:tc>
        <w:tc>
          <w:tcPr>
            <w:tcW w:w="3420" w:type="dxa"/>
            <w:noWrap w:val="0"/>
            <w:vAlign w:val="center"/>
          </w:tcPr>
          <w:p w14:paraId="45BF54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柴油房</w:t>
            </w:r>
          </w:p>
        </w:tc>
      </w:tr>
    </w:tbl>
    <w:p w14:paraId="08797EA2">
      <w:pPr>
        <w:numPr>
          <w:ilvl w:val="0"/>
          <w:numId w:val="0"/>
        </w:numPr>
        <w:spacing w:line="240" w:lineRule="auto"/>
        <w:ind w:leftChars="0"/>
        <w:jc w:val="left"/>
        <w:rPr>
          <w:rFonts w:hint="default" w:cs="Times New Roman"/>
          <w:b w:val="0"/>
          <w:bCs w:val="0"/>
          <w:color w:val="000000"/>
          <w:sz w:val="24"/>
          <w:szCs w:val="24"/>
          <w:lang w:val="en-US" w:eastAsia="zh-CN"/>
        </w:rPr>
      </w:pPr>
      <w:r>
        <w:rPr>
          <w:rFonts w:hint="eastAsia" w:cs="Times New Roman"/>
          <w:b w:val="0"/>
          <w:bCs w:val="0"/>
          <w:color w:val="000000"/>
          <w:sz w:val="24"/>
          <w:szCs w:val="24"/>
          <w:lang w:val="en-US" w:eastAsia="zh-CN"/>
        </w:rPr>
        <w:t>23、西安鼎盟电动元件工业有限公司：</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5"/>
        <w:gridCol w:w="2889"/>
        <w:gridCol w:w="2318"/>
      </w:tblGrid>
      <w:tr w14:paraId="1350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1094A506">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pacing w:val="-2"/>
                <w:kern w:val="0"/>
                <w:sz w:val="21"/>
                <w:szCs w:val="21"/>
              </w:rPr>
            </w:pPr>
            <w:r>
              <w:rPr>
                <w:rFonts w:hint="default" w:ascii="Times New Roman" w:hAnsi="Times New Roman" w:eastAsia="宋体" w:cs="Times New Roman"/>
                <w:b/>
                <w:bCs/>
                <w:color w:val="000000"/>
                <w:spacing w:val="-2"/>
                <w:kern w:val="0"/>
                <w:sz w:val="21"/>
                <w:szCs w:val="21"/>
              </w:rPr>
              <w:t>放置地点</w:t>
            </w:r>
          </w:p>
        </w:tc>
        <w:tc>
          <w:tcPr>
            <w:tcW w:w="2889" w:type="dxa"/>
            <w:tcBorders>
              <w:tl2br w:val="nil"/>
              <w:tr2bl w:val="nil"/>
            </w:tcBorders>
            <w:noWrap w:val="0"/>
            <w:vAlign w:val="center"/>
          </w:tcPr>
          <w:p w14:paraId="3051D276">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pacing w:val="-2"/>
                <w:kern w:val="0"/>
                <w:sz w:val="21"/>
                <w:szCs w:val="21"/>
              </w:rPr>
            </w:pPr>
            <w:r>
              <w:rPr>
                <w:rFonts w:hint="default" w:ascii="Times New Roman" w:hAnsi="Times New Roman" w:eastAsia="宋体" w:cs="Times New Roman"/>
                <w:b/>
                <w:bCs/>
                <w:color w:val="000000"/>
                <w:spacing w:val="-2"/>
                <w:kern w:val="0"/>
                <w:sz w:val="21"/>
                <w:szCs w:val="21"/>
              </w:rPr>
              <w:t>应急物资名称</w:t>
            </w:r>
          </w:p>
        </w:tc>
        <w:tc>
          <w:tcPr>
            <w:tcW w:w="2318" w:type="dxa"/>
            <w:tcBorders>
              <w:tl2br w:val="nil"/>
              <w:tr2bl w:val="nil"/>
            </w:tcBorders>
            <w:noWrap w:val="0"/>
            <w:vAlign w:val="center"/>
          </w:tcPr>
          <w:p w14:paraId="70465A20">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pacing w:val="-2"/>
                <w:kern w:val="0"/>
                <w:sz w:val="21"/>
                <w:szCs w:val="21"/>
              </w:rPr>
            </w:pPr>
            <w:r>
              <w:rPr>
                <w:rFonts w:hint="default" w:ascii="Times New Roman" w:hAnsi="Times New Roman" w:eastAsia="宋体" w:cs="Times New Roman"/>
                <w:b/>
                <w:bCs/>
                <w:color w:val="000000"/>
                <w:spacing w:val="-2"/>
                <w:kern w:val="0"/>
                <w:sz w:val="21"/>
                <w:szCs w:val="21"/>
              </w:rPr>
              <w:t>数量</w:t>
            </w:r>
          </w:p>
        </w:tc>
      </w:tr>
      <w:tr w14:paraId="650C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26564EEF">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生产厂区</w:t>
            </w:r>
          </w:p>
        </w:tc>
        <w:tc>
          <w:tcPr>
            <w:tcW w:w="2889" w:type="dxa"/>
            <w:tcBorders>
              <w:tl2br w:val="nil"/>
              <w:tr2bl w:val="nil"/>
            </w:tcBorders>
            <w:noWrap w:val="0"/>
            <w:vAlign w:val="center"/>
          </w:tcPr>
          <w:p w14:paraId="1750BE11">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灭火器</w:t>
            </w:r>
          </w:p>
        </w:tc>
        <w:tc>
          <w:tcPr>
            <w:tcW w:w="2318" w:type="dxa"/>
            <w:tcBorders>
              <w:tl2br w:val="nil"/>
              <w:tr2bl w:val="nil"/>
            </w:tcBorders>
            <w:noWrap w:val="0"/>
            <w:vAlign w:val="center"/>
          </w:tcPr>
          <w:p w14:paraId="434541FA">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22个</w:t>
            </w:r>
          </w:p>
        </w:tc>
      </w:tr>
      <w:tr w14:paraId="4026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076424AC">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生产厂区</w:t>
            </w:r>
          </w:p>
        </w:tc>
        <w:tc>
          <w:tcPr>
            <w:tcW w:w="2889" w:type="dxa"/>
            <w:tcBorders>
              <w:tl2br w:val="nil"/>
              <w:tr2bl w:val="nil"/>
            </w:tcBorders>
            <w:noWrap w:val="0"/>
            <w:vAlign w:val="center"/>
          </w:tcPr>
          <w:p w14:paraId="24403E56">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应急沙袋</w:t>
            </w:r>
          </w:p>
        </w:tc>
        <w:tc>
          <w:tcPr>
            <w:tcW w:w="2318" w:type="dxa"/>
            <w:tcBorders>
              <w:tl2br w:val="nil"/>
              <w:tr2bl w:val="nil"/>
            </w:tcBorders>
            <w:noWrap w:val="0"/>
            <w:vAlign w:val="center"/>
          </w:tcPr>
          <w:p w14:paraId="08E54F14">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12包</w:t>
            </w:r>
          </w:p>
        </w:tc>
      </w:tr>
      <w:tr w14:paraId="02A9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704ACFF2">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生产厂区</w:t>
            </w:r>
          </w:p>
        </w:tc>
        <w:tc>
          <w:tcPr>
            <w:tcW w:w="2889" w:type="dxa"/>
            <w:tcBorders>
              <w:tl2br w:val="nil"/>
              <w:tr2bl w:val="nil"/>
            </w:tcBorders>
            <w:noWrap w:val="0"/>
            <w:vAlign w:val="center"/>
          </w:tcPr>
          <w:p w14:paraId="6B0DF7C9">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紧急切断装置</w:t>
            </w:r>
          </w:p>
        </w:tc>
        <w:tc>
          <w:tcPr>
            <w:tcW w:w="2318" w:type="dxa"/>
            <w:tcBorders>
              <w:tl2br w:val="nil"/>
              <w:tr2bl w:val="nil"/>
            </w:tcBorders>
            <w:noWrap w:val="0"/>
            <w:vAlign w:val="center"/>
          </w:tcPr>
          <w:p w14:paraId="27836AD1">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若干</w:t>
            </w:r>
          </w:p>
        </w:tc>
      </w:tr>
      <w:tr w14:paraId="0B37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4A950B50">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污水处理区</w:t>
            </w:r>
          </w:p>
        </w:tc>
        <w:tc>
          <w:tcPr>
            <w:tcW w:w="2889" w:type="dxa"/>
            <w:tcBorders>
              <w:tl2br w:val="nil"/>
              <w:tr2bl w:val="nil"/>
            </w:tcBorders>
            <w:noWrap w:val="0"/>
            <w:vAlign w:val="center"/>
          </w:tcPr>
          <w:p w14:paraId="68C96EA1">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事故应急池</w:t>
            </w:r>
          </w:p>
        </w:tc>
        <w:tc>
          <w:tcPr>
            <w:tcW w:w="2318" w:type="dxa"/>
            <w:tcBorders>
              <w:tl2br w:val="nil"/>
              <w:tr2bl w:val="nil"/>
            </w:tcBorders>
            <w:noWrap w:val="0"/>
            <w:vAlign w:val="center"/>
          </w:tcPr>
          <w:p w14:paraId="260D61E4">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1个</w:t>
            </w:r>
          </w:p>
        </w:tc>
      </w:tr>
      <w:tr w14:paraId="5B04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54C2CEEB">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污水处理区</w:t>
            </w:r>
          </w:p>
        </w:tc>
        <w:tc>
          <w:tcPr>
            <w:tcW w:w="2889" w:type="dxa"/>
            <w:tcBorders>
              <w:tl2br w:val="nil"/>
              <w:tr2bl w:val="nil"/>
            </w:tcBorders>
            <w:noWrap w:val="0"/>
            <w:vAlign w:val="center"/>
          </w:tcPr>
          <w:p w14:paraId="76DB1E58">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污水池</w:t>
            </w:r>
          </w:p>
        </w:tc>
        <w:tc>
          <w:tcPr>
            <w:tcW w:w="2318" w:type="dxa"/>
            <w:tcBorders>
              <w:tl2br w:val="nil"/>
              <w:tr2bl w:val="nil"/>
            </w:tcBorders>
            <w:noWrap w:val="0"/>
            <w:vAlign w:val="center"/>
          </w:tcPr>
          <w:p w14:paraId="4F97F5C3">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若干</w:t>
            </w:r>
          </w:p>
        </w:tc>
      </w:tr>
      <w:tr w14:paraId="0936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65E88D06">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生产厂区</w:t>
            </w:r>
          </w:p>
        </w:tc>
        <w:tc>
          <w:tcPr>
            <w:tcW w:w="2889" w:type="dxa"/>
            <w:tcBorders>
              <w:tl2br w:val="nil"/>
              <w:tr2bl w:val="nil"/>
            </w:tcBorders>
            <w:noWrap w:val="0"/>
            <w:vAlign w:val="center"/>
          </w:tcPr>
          <w:p w14:paraId="259A25F0">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防化服</w:t>
            </w:r>
          </w:p>
        </w:tc>
        <w:tc>
          <w:tcPr>
            <w:tcW w:w="2318" w:type="dxa"/>
            <w:tcBorders>
              <w:tl2br w:val="nil"/>
              <w:tr2bl w:val="nil"/>
            </w:tcBorders>
            <w:noWrap w:val="0"/>
            <w:vAlign w:val="center"/>
          </w:tcPr>
          <w:p w14:paraId="56139CBD">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3件</w:t>
            </w:r>
          </w:p>
        </w:tc>
      </w:tr>
      <w:tr w14:paraId="20BF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7247C03D">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生产厂区</w:t>
            </w:r>
          </w:p>
        </w:tc>
        <w:tc>
          <w:tcPr>
            <w:tcW w:w="2889" w:type="dxa"/>
            <w:tcBorders>
              <w:tl2br w:val="nil"/>
              <w:tr2bl w:val="nil"/>
            </w:tcBorders>
            <w:noWrap w:val="0"/>
            <w:vAlign w:val="center"/>
          </w:tcPr>
          <w:p w14:paraId="28C9F72B">
            <w:pPr>
              <w:keepNext w:val="0"/>
              <w:keepLines w:val="0"/>
              <w:pageBreakBefore w:val="0"/>
              <w:kinsoku/>
              <w:wordWrap/>
              <w:overflowPunct/>
              <w:topLinePunct w:val="0"/>
              <w:autoSpaceDE/>
              <w:autoSpaceDN/>
              <w:bidi w:val="0"/>
              <w:adjustRightIn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过滤式半面具</w:t>
            </w:r>
          </w:p>
        </w:tc>
        <w:tc>
          <w:tcPr>
            <w:tcW w:w="2318" w:type="dxa"/>
            <w:tcBorders>
              <w:tl2br w:val="nil"/>
              <w:tr2bl w:val="nil"/>
            </w:tcBorders>
            <w:noWrap w:val="0"/>
            <w:vAlign w:val="center"/>
          </w:tcPr>
          <w:p w14:paraId="12CBCEB7">
            <w:pPr>
              <w:keepNext w:val="0"/>
              <w:keepLines w:val="0"/>
              <w:pageBreakBefore w:val="0"/>
              <w:kinsoku/>
              <w:wordWrap/>
              <w:overflowPunct/>
              <w:topLinePunct w:val="0"/>
              <w:autoSpaceDE/>
              <w:autoSpaceDN/>
              <w:bidi w:val="0"/>
              <w:adjustRightIn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3具</w:t>
            </w:r>
          </w:p>
        </w:tc>
      </w:tr>
      <w:tr w14:paraId="25EF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74F8CFF5">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生产厂区</w:t>
            </w:r>
          </w:p>
        </w:tc>
        <w:tc>
          <w:tcPr>
            <w:tcW w:w="2889" w:type="dxa"/>
            <w:tcBorders>
              <w:tl2br w:val="nil"/>
              <w:tr2bl w:val="nil"/>
            </w:tcBorders>
            <w:noWrap w:val="0"/>
            <w:vAlign w:val="center"/>
          </w:tcPr>
          <w:p w14:paraId="72BF3E83">
            <w:pPr>
              <w:keepNext w:val="0"/>
              <w:keepLines w:val="0"/>
              <w:pageBreakBefore w:val="0"/>
              <w:kinsoku/>
              <w:wordWrap/>
              <w:overflowPunct/>
              <w:topLinePunct w:val="0"/>
              <w:autoSpaceDE/>
              <w:autoSpaceDN/>
              <w:bidi w:val="0"/>
              <w:adjustRightIn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防化护目镜</w:t>
            </w:r>
          </w:p>
        </w:tc>
        <w:tc>
          <w:tcPr>
            <w:tcW w:w="2318" w:type="dxa"/>
            <w:tcBorders>
              <w:tl2br w:val="nil"/>
              <w:tr2bl w:val="nil"/>
            </w:tcBorders>
            <w:noWrap w:val="0"/>
            <w:vAlign w:val="center"/>
          </w:tcPr>
          <w:p w14:paraId="02CE22AE">
            <w:pPr>
              <w:keepNext w:val="0"/>
              <w:keepLines w:val="0"/>
              <w:pageBreakBefore w:val="0"/>
              <w:kinsoku/>
              <w:wordWrap/>
              <w:overflowPunct/>
              <w:topLinePunct w:val="0"/>
              <w:autoSpaceDE/>
              <w:autoSpaceDN/>
              <w:bidi w:val="0"/>
              <w:adjustRightIn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3副</w:t>
            </w:r>
          </w:p>
        </w:tc>
      </w:tr>
      <w:tr w14:paraId="68FC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088091E8">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生产厂区</w:t>
            </w:r>
          </w:p>
        </w:tc>
        <w:tc>
          <w:tcPr>
            <w:tcW w:w="2889" w:type="dxa"/>
            <w:tcBorders>
              <w:tl2br w:val="nil"/>
              <w:tr2bl w:val="nil"/>
            </w:tcBorders>
            <w:noWrap w:val="0"/>
            <w:vAlign w:val="center"/>
          </w:tcPr>
          <w:p w14:paraId="1324EE2B">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消防斧</w:t>
            </w:r>
          </w:p>
        </w:tc>
        <w:tc>
          <w:tcPr>
            <w:tcW w:w="2318" w:type="dxa"/>
            <w:tcBorders>
              <w:tl2br w:val="nil"/>
              <w:tr2bl w:val="nil"/>
            </w:tcBorders>
            <w:noWrap w:val="0"/>
            <w:vAlign w:val="center"/>
          </w:tcPr>
          <w:p w14:paraId="4F29A2E8">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22个</w:t>
            </w:r>
          </w:p>
        </w:tc>
      </w:tr>
      <w:tr w14:paraId="02ED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63DC0FBD">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生产厂区</w:t>
            </w:r>
          </w:p>
        </w:tc>
        <w:tc>
          <w:tcPr>
            <w:tcW w:w="2889" w:type="dxa"/>
            <w:tcBorders>
              <w:tl2br w:val="nil"/>
              <w:tr2bl w:val="nil"/>
            </w:tcBorders>
            <w:noWrap w:val="0"/>
            <w:vAlign w:val="center"/>
          </w:tcPr>
          <w:p w14:paraId="4F756686">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救生绳</w:t>
            </w:r>
          </w:p>
        </w:tc>
        <w:tc>
          <w:tcPr>
            <w:tcW w:w="2318" w:type="dxa"/>
            <w:tcBorders>
              <w:tl2br w:val="nil"/>
              <w:tr2bl w:val="nil"/>
            </w:tcBorders>
            <w:noWrap w:val="0"/>
            <w:vAlign w:val="center"/>
          </w:tcPr>
          <w:p w14:paraId="53721825">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100m</w:t>
            </w:r>
          </w:p>
        </w:tc>
      </w:tr>
      <w:tr w14:paraId="1291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1F7284FE">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生产厂区</w:t>
            </w:r>
          </w:p>
        </w:tc>
        <w:tc>
          <w:tcPr>
            <w:tcW w:w="2889" w:type="dxa"/>
            <w:tcBorders>
              <w:tl2br w:val="nil"/>
              <w:tr2bl w:val="nil"/>
            </w:tcBorders>
            <w:noWrap w:val="0"/>
            <w:vAlign w:val="center"/>
          </w:tcPr>
          <w:p w14:paraId="272088EC">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手电筒</w:t>
            </w:r>
          </w:p>
        </w:tc>
        <w:tc>
          <w:tcPr>
            <w:tcW w:w="2318" w:type="dxa"/>
            <w:tcBorders>
              <w:tl2br w:val="nil"/>
              <w:tr2bl w:val="nil"/>
            </w:tcBorders>
            <w:noWrap w:val="0"/>
            <w:vAlign w:val="center"/>
          </w:tcPr>
          <w:p w14:paraId="018CAD06">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10个</w:t>
            </w:r>
          </w:p>
        </w:tc>
      </w:tr>
      <w:tr w14:paraId="0CF1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2806F9BC">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生产厂区</w:t>
            </w:r>
          </w:p>
        </w:tc>
        <w:tc>
          <w:tcPr>
            <w:tcW w:w="2889" w:type="dxa"/>
            <w:tcBorders>
              <w:tl2br w:val="nil"/>
              <w:tr2bl w:val="nil"/>
            </w:tcBorders>
            <w:noWrap w:val="0"/>
            <w:vAlign w:val="center"/>
          </w:tcPr>
          <w:p w14:paraId="0610986D">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spacing w:val="-2"/>
                <w:kern w:val="0"/>
                <w:sz w:val="21"/>
                <w:szCs w:val="21"/>
              </w:rPr>
            </w:pPr>
            <w:r>
              <w:rPr>
                <w:rFonts w:hint="default" w:ascii="Times New Roman" w:hAnsi="Times New Roman" w:eastAsia="宋体" w:cs="Times New Roman"/>
                <w:spacing w:val="-2"/>
                <w:kern w:val="0"/>
                <w:sz w:val="21"/>
                <w:szCs w:val="21"/>
              </w:rPr>
              <w:t>医用棉签</w:t>
            </w:r>
          </w:p>
        </w:tc>
        <w:tc>
          <w:tcPr>
            <w:tcW w:w="2318" w:type="dxa"/>
            <w:tcBorders>
              <w:tl2br w:val="nil"/>
              <w:tr2bl w:val="nil"/>
            </w:tcBorders>
            <w:noWrap w:val="0"/>
            <w:vAlign w:val="center"/>
          </w:tcPr>
          <w:p w14:paraId="3BD63EBE">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spacing w:val="-2"/>
                <w:kern w:val="0"/>
                <w:sz w:val="21"/>
                <w:szCs w:val="21"/>
              </w:rPr>
            </w:pPr>
            <w:r>
              <w:rPr>
                <w:rFonts w:hint="default" w:ascii="Times New Roman" w:hAnsi="Times New Roman" w:eastAsia="宋体" w:cs="Times New Roman"/>
                <w:spacing w:val="-2"/>
                <w:kern w:val="0"/>
                <w:sz w:val="21"/>
                <w:szCs w:val="21"/>
              </w:rPr>
              <w:t>50包</w:t>
            </w:r>
          </w:p>
        </w:tc>
      </w:tr>
      <w:tr w14:paraId="3F906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733F24F5">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生产厂区</w:t>
            </w:r>
          </w:p>
        </w:tc>
        <w:tc>
          <w:tcPr>
            <w:tcW w:w="2889" w:type="dxa"/>
            <w:tcBorders>
              <w:tl2br w:val="nil"/>
              <w:tr2bl w:val="nil"/>
            </w:tcBorders>
            <w:noWrap w:val="0"/>
            <w:vAlign w:val="center"/>
          </w:tcPr>
          <w:p w14:paraId="08CE3BA2">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spacing w:val="-2"/>
                <w:kern w:val="0"/>
                <w:sz w:val="21"/>
                <w:szCs w:val="21"/>
              </w:rPr>
            </w:pPr>
            <w:r>
              <w:rPr>
                <w:rFonts w:hint="default" w:ascii="Times New Roman" w:hAnsi="Times New Roman" w:eastAsia="宋体" w:cs="Times New Roman"/>
                <w:spacing w:val="-2"/>
                <w:kern w:val="0"/>
                <w:sz w:val="21"/>
                <w:szCs w:val="21"/>
              </w:rPr>
              <w:t>温度计</w:t>
            </w:r>
          </w:p>
        </w:tc>
        <w:tc>
          <w:tcPr>
            <w:tcW w:w="2318" w:type="dxa"/>
            <w:tcBorders>
              <w:tl2br w:val="nil"/>
              <w:tr2bl w:val="nil"/>
            </w:tcBorders>
            <w:noWrap w:val="0"/>
            <w:vAlign w:val="center"/>
          </w:tcPr>
          <w:p w14:paraId="08D7FA7C">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spacing w:val="-2"/>
                <w:kern w:val="0"/>
                <w:sz w:val="21"/>
                <w:szCs w:val="21"/>
              </w:rPr>
            </w:pPr>
            <w:r>
              <w:rPr>
                <w:rFonts w:hint="default" w:ascii="Times New Roman" w:hAnsi="Times New Roman" w:eastAsia="宋体" w:cs="Times New Roman"/>
                <w:spacing w:val="-2"/>
                <w:kern w:val="0"/>
                <w:sz w:val="21"/>
                <w:szCs w:val="21"/>
              </w:rPr>
              <w:t>10支</w:t>
            </w:r>
          </w:p>
        </w:tc>
      </w:tr>
      <w:tr w14:paraId="63C1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5509F7F6">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生产厂区</w:t>
            </w:r>
          </w:p>
        </w:tc>
        <w:tc>
          <w:tcPr>
            <w:tcW w:w="2889" w:type="dxa"/>
            <w:tcBorders>
              <w:tl2br w:val="nil"/>
              <w:tr2bl w:val="nil"/>
            </w:tcBorders>
            <w:noWrap w:val="0"/>
            <w:vAlign w:val="center"/>
          </w:tcPr>
          <w:p w14:paraId="4C041F9E">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spacing w:val="-2"/>
                <w:kern w:val="0"/>
                <w:sz w:val="21"/>
                <w:szCs w:val="21"/>
              </w:rPr>
            </w:pPr>
            <w:r>
              <w:rPr>
                <w:rFonts w:hint="default" w:ascii="Times New Roman" w:hAnsi="Times New Roman" w:eastAsia="宋体" w:cs="Times New Roman"/>
                <w:spacing w:val="-2"/>
                <w:kern w:val="0"/>
                <w:sz w:val="21"/>
                <w:szCs w:val="21"/>
              </w:rPr>
              <w:t>手术剪刀</w:t>
            </w:r>
          </w:p>
        </w:tc>
        <w:tc>
          <w:tcPr>
            <w:tcW w:w="2318" w:type="dxa"/>
            <w:tcBorders>
              <w:tl2br w:val="nil"/>
              <w:tr2bl w:val="nil"/>
            </w:tcBorders>
            <w:noWrap w:val="0"/>
            <w:vAlign w:val="center"/>
          </w:tcPr>
          <w:p w14:paraId="545AD180">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spacing w:val="-2"/>
                <w:kern w:val="0"/>
                <w:sz w:val="21"/>
                <w:szCs w:val="21"/>
              </w:rPr>
            </w:pPr>
            <w:r>
              <w:rPr>
                <w:rFonts w:hint="default" w:ascii="Times New Roman" w:hAnsi="Times New Roman" w:eastAsia="宋体" w:cs="Times New Roman"/>
                <w:spacing w:val="-2"/>
                <w:kern w:val="0"/>
                <w:sz w:val="21"/>
                <w:szCs w:val="21"/>
              </w:rPr>
              <w:t>10把</w:t>
            </w:r>
          </w:p>
        </w:tc>
      </w:tr>
      <w:tr w14:paraId="3F68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20CA755C">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生产厂区</w:t>
            </w:r>
          </w:p>
        </w:tc>
        <w:tc>
          <w:tcPr>
            <w:tcW w:w="2889" w:type="dxa"/>
            <w:tcBorders>
              <w:tl2br w:val="nil"/>
              <w:tr2bl w:val="nil"/>
            </w:tcBorders>
            <w:noWrap w:val="0"/>
            <w:vAlign w:val="center"/>
          </w:tcPr>
          <w:p w14:paraId="6CB2488A">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spacing w:val="-2"/>
                <w:kern w:val="0"/>
                <w:sz w:val="21"/>
                <w:szCs w:val="21"/>
              </w:rPr>
            </w:pPr>
            <w:r>
              <w:rPr>
                <w:rFonts w:hint="default" w:ascii="Times New Roman" w:hAnsi="Times New Roman" w:eastAsia="宋体" w:cs="Times New Roman"/>
                <w:spacing w:val="-2"/>
                <w:kern w:val="0"/>
                <w:sz w:val="21"/>
                <w:szCs w:val="21"/>
              </w:rPr>
              <w:t>碘伏</w:t>
            </w:r>
          </w:p>
        </w:tc>
        <w:tc>
          <w:tcPr>
            <w:tcW w:w="2318" w:type="dxa"/>
            <w:tcBorders>
              <w:tl2br w:val="nil"/>
              <w:tr2bl w:val="nil"/>
            </w:tcBorders>
            <w:noWrap w:val="0"/>
            <w:vAlign w:val="center"/>
          </w:tcPr>
          <w:p w14:paraId="44E49B62">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spacing w:val="-2"/>
                <w:kern w:val="0"/>
                <w:sz w:val="21"/>
                <w:szCs w:val="21"/>
              </w:rPr>
            </w:pPr>
            <w:r>
              <w:rPr>
                <w:rFonts w:hint="default" w:ascii="Times New Roman" w:hAnsi="Times New Roman" w:eastAsia="宋体" w:cs="Times New Roman"/>
                <w:spacing w:val="-2"/>
                <w:kern w:val="0"/>
                <w:sz w:val="21"/>
                <w:szCs w:val="21"/>
              </w:rPr>
              <w:t>20瓶</w:t>
            </w:r>
          </w:p>
        </w:tc>
      </w:tr>
      <w:tr w14:paraId="6FC2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23BE406F">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生产厂区</w:t>
            </w:r>
          </w:p>
        </w:tc>
        <w:tc>
          <w:tcPr>
            <w:tcW w:w="2889" w:type="dxa"/>
            <w:tcBorders>
              <w:tl2br w:val="nil"/>
              <w:tr2bl w:val="nil"/>
            </w:tcBorders>
            <w:noWrap w:val="0"/>
            <w:vAlign w:val="center"/>
          </w:tcPr>
          <w:p w14:paraId="06DF7296">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spacing w:val="-2"/>
                <w:kern w:val="0"/>
                <w:sz w:val="21"/>
                <w:szCs w:val="21"/>
              </w:rPr>
            </w:pPr>
            <w:r>
              <w:rPr>
                <w:rFonts w:hint="default" w:ascii="Times New Roman" w:hAnsi="Times New Roman" w:eastAsia="宋体" w:cs="Times New Roman"/>
                <w:spacing w:val="-2"/>
                <w:kern w:val="0"/>
                <w:sz w:val="21"/>
                <w:szCs w:val="21"/>
              </w:rPr>
              <w:t>乙醇</w:t>
            </w:r>
          </w:p>
        </w:tc>
        <w:tc>
          <w:tcPr>
            <w:tcW w:w="2318" w:type="dxa"/>
            <w:tcBorders>
              <w:tl2br w:val="nil"/>
              <w:tr2bl w:val="nil"/>
            </w:tcBorders>
            <w:noWrap w:val="0"/>
            <w:vAlign w:val="center"/>
          </w:tcPr>
          <w:p w14:paraId="1AAF95D4">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spacing w:val="-2"/>
                <w:kern w:val="0"/>
                <w:sz w:val="21"/>
                <w:szCs w:val="21"/>
              </w:rPr>
            </w:pPr>
            <w:r>
              <w:rPr>
                <w:rFonts w:hint="default" w:ascii="Times New Roman" w:hAnsi="Times New Roman" w:eastAsia="宋体" w:cs="Times New Roman"/>
                <w:spacing w:val="-2"/>
                <w:kern w:val="0"/>
                <w:sz w:val="21"/>
                <w:szCs w:val="21"/>
              </w:rPr>
              <w:t>10瓶</w:t>
            </w:r>
          </w:p>
        </w:tc>
      </w:tr>
      <w:tr w14:paraId="3527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2FC7B44E">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生产厂区</w:t>
            </w:r>
          </w:p>
        </w:tc>
        <w:tc>
          <w:tcPr>
            <w:tcW w:w="2889" w:type="dxa"/>
            <w:tcBorders>
              <w:tl2br w:val="nil"/>
              <w:tr2bl w:val="nil"/>
            </w:tcBorders>
            <w:noWrap w:val="0"/>
            <w:vAlign w:val="center"/>
          </w:tcPr>
          <w:p w14:paraId="6B2D068E">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spacing w:val="-2"/>
                <w:kern w:val="0"/>
                <w:sz w:val="21"/>
                <w:szCs w:val="21"/>
              </w:rPr>
            </w:pPr>
            <w:r>
              <w:rPr>
                <w:rFonts w:hint="default" w:ascii="Times New Roman" w:hAnsi="Times New Roman" w:eastAsia="宋体" w:cs="Times New Roman"/>
                <w:spacing w:val="-2"/>
                <w:kern w:val="0"/>
                <w:sz w:val="21"/>
                <w:szCs w:val="21"/>
              </w:rPr>
              <w:t>双氧水</w:t>
            </w:r>
          </w:p>
        </w:tc>
        <w:tc>
          <w:tcPr>
            <w:tcW w:w="2318" w:type="dxa"/>
            <w:tcBorders>
              <w:tl2br w:val="nil"/>
              <w:tr2bl w:val="nil"/>
            </w:tcBorders>
            <w:noWrap w:val="0"/>
            <w:vAlign w:val="center"/>
          </w:tcPr>
          <w:p w14:paraId="02AB98C4">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spacing w:val="-2"/>
                <w:kern w:val="0"/>
                <w:sz w:val="21"/>
                <w:szCs w:val="21"/>
              </w:rPr>
            </w:pPr>
            <w:r>
              <w:rPr>
                <w:rFonts w:hint="default" w:ascii="Times New Roman" w:hAnsi="Times New Roman" w:eastAsia="宋体" w:cs="Times New Roman"/>
                <w:spacing w:val="-2"/>
                <w:kern w:val="0"/>
                <w:sz w:val="21"/>
                <w:szCs w:val="21"/>
              </w:rPr>
              <w:t>10瓶</w:t>
            </w:r>
          </w:p>
        </w:tc>
      </w:tr>
      <w:tr w14:paraId="56B9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4DF93379">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生产厂区</w:t>
            </w:r>
          </w:p>
        </w:tc>
        <w:tc>
          <w:tcPr>
            <w:tcW w:w="2889" w:type="dxa"/>
            <w:tcBorders>
              <w:tl2br w:val="nil"/>
              <w:tr2bl w:val="nil"/>
            </w:tcBorders>
            <w:noWrap w:val="0"/>
            <w:vAlign w:val="center"/>
          </w:tcPr>
          <w:p w14:paraId="185D169D">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spacing w:val="-2"/>
                <w:kern w:val="0"/>
                <w:sz w:val="21"/>
                <w:szCs w:val="21"/>
              </w:rPr>
            </w:pPr>
            <w:r>
              <w:rPr>
                <w:rFonts w:hint="default" w:ascii="Times New Roman" w:hAnsi="Times New Roman" w:eastAsia="宋体" w:cs="Times New Roman"/>
                <w:spacing w:val="-2"/>
                <w:kern w:val="0"/>
                <w:sz w:val="21"/>
                <w:szCs w:val="21"/>
              </w:rPr>
              <w:t>医用绷带</w:t>
            </w:r>
          </w:p>
        </w:tc>
        <w:tc>
          <w:tcPr>
            <w:tcW w:w="2318" w:type="dxa"/>
            <w:tcBorders>
              <w:tl2br w:val="nil"/>
              <w:tr2bl w:val="nil"/>
            </w:tcBorders>
            <w:noWrap w:val="0"/>
            <w:vAlign w:val="center"/>
          </w:tcPr>
          <w:p w14:paraId="081D8616">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spacing w:val="-2"/>
                <w:kern w:val="0"/>
                <w:sz w:val="21"/>
                <w:szCs w:val="21"/>
              </w:rPr>
            </w:pPr>
            <w:r>
              <w:rPr>
                <w:rFonts w:hint="default" w:ascii="Times New Roman" w:hAnsi="Times New Roman" w:eastAsia="宋体" w:cs="Times New Roman"/>
                <w:spacing w:val="-2"/>
                <w:kern w:val="0"/>
                <w:sz w:val="21"/>
                <w:szCs w:val="21"/>
              </w:rPr>
              <w:t>10包</w:t>
            </w:r>
          </w:p>
        </w:tc>
      </w:tr>
      <w:tr w14:paraId="4C15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5" w:type="dxa"/>
            <w:tcBorders>
              <w:tl2br w:val="nil"/>
              <w:tr2bl w:val="nil"/>
            </w:tcBorders>
            <w:noWrap w:val="0"/>
            <w:vAlign w:val="center"/>
          </w:tcPr>
          <w:p w14:paraId="307805AC">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2"/>
                <w:kern w:val="0"/>
                <w:sz w:val="21"/>
                <w:szCs w:val="21"/>
              </w:rPr>
            </w:pPr>
            <w:r>
              <w:rPr>
                <w:rFonts w:hint="default" w:ascii="Times New Roman" w:hAnsi="Times New Roman" w:eastAsia="宋体" w:cs="Times New Roman"/>
                <w:color w:val="000000"/>
                <w:spacing w:val="-2"/>
                <w:kern w:val="0"/>
                <w:sz w:val="21"/>
                <w:szCs w:val="21"/>
              </w:rPr>
              <w:t>生产厂区</w:t>
            </w:r>
          </w:p>
        </w:tc>
        <w:tc>
          <w:tcPr>
            <w:tcW w:w="2889" w:type="dxa"/>
            <w:tcBorders>
              <w:tl2br w:val="nil"/>
              <w:tr2bl w:val="nil"/>
            </w:tcBorders>
            <w:noWrap w:val="0"/>
            <w:vAlign w:val="center"/>
          </w:tcPr>
          <w:p w14:paraId="7C5BDDF4">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spacing w:val="-2"/>
                <w:kern w:val="0"/>
                <w:sz w:val="21"/>
                <w:szCs w:val="21"/>
              </w:rPr>
            </w:pPr>
            <w:r>
              <w:rPr>
                <w:rFonts w:hint="default" w:ascii="Times New Roman" w:hAnsi="Times New Roman" w:eastAsia="宋体" w:cs="Times New Roman"/>
                <w:spacing w:val="-2"/>
                <w:kern w:val="0"/>
                <w:sz w:val="21"/>
                <w:szCs w:val="21"/>
              </w:rPr>
              <w:t>烧伤药品</w:t>
            </w:r>
          </w:p>
        </w:tc>
        <w:tc>
          <w:tcPr>
            <w:tcW w:w="2318" w:type="dxa"/>
            <w:tcBorders>
              <w:tl2br w:val="nil"/>
              <w:tr2bl w:val="nil"/>
            </w:tcBorders>
            <w:noWrap w:val="0"/>
            <w:vAlign w:val="center"/>
          </w:tcPr>
          <w:p w14:paraId="5BCCF27C">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spacing w:val="-2"/>
                <w:kern w:val="0"/>
                <w:sz w:val="21"/>
                <w:szCs w:val="21"/>
              </w:rPr>
            </w:pPr>
            <w:r>
              <w:rPr>
                <w:rFonts w:hint="default" w:ascii="Times New Roman" w:hAnsi="Times New Roman" w:eastAsia="宋体" w:cs="Times New Roman"/>
                <w:spacing w:val="-2"/>
                <w:kern w:val="0"/>
                <w:sz w:val="21"/>
                <w:szCs w:val="21"/>
              </w:rPr>
              <w:t>10包</w:t>
            </w:r>
          </w:p>
        </w:tc>
      </w:tr>
    </w:tbl>
    <w:p w14:paraId="02F97BBF">
      <w:pPr>
        <w:numPr>
          <w:ilvl w:val="0"/>
          <w:numId w:val="0"/>
        </w:numPr>
        <w:spacing w:line="240" w:lineRule="auto"/>
        <w:ind w:leftChars="0"/>
        <w:jc w:val="left"/>
        <w:rPr>
          <w:rFonts w:hint="default" w:cs="Times New Roman"/>
          <w:b w:val="0"/>
          <w:bCs w:val="0"/>
          <w:color w:val="000000"/>
          <w:sz w:val="24"/>
          <w:szCs w:val="24"/>
          <w:lang w:val="en-US" w:eastAsia="zh-CN"/>
        </w:rPr>
      </w:pPr>
    </w:p>
    <w:p w14:paraId="07CB38B6">
      <w:pPr>
        <w:spacing w:line="240" w:lineRule="auto"/>
        <w:ind w:left="0" w:leftChars="0" w:firstLine="0" w:firstLineChars="0"/>
        <w:jc w:val="center"/>
        <w:rPr>
          <w:rFonts w:hint="default" w:ascii="Times New Roman" w:hAnsi="Times New Roman" w:eastAsia="宋体" w:cs="Times New Roman"/>
          <w:b/>
          <w:bCs/>
          <w:sz w:val="21"/>
          <w:szCs w:val="21"/>
          <w:lang w:val="en-US" w:eastAsia="zh-CN"/>
        </w:rPr>
      </w:pPr>
    </w:p>
    <w:p w14:paraId="379AC837">
      <w:pPr>
        <w:snapToGrid w:val="0"/>
        <w:spacing w:line="360" w:lineRule="auto"/>
        <w:ind w:left="0" w:leftChars="0" w:firstLine="0" w:firstLineChars="0"/>
        <w:jc w:val="left"/>
        <w:rPr>
          <w:rFonts w:hint="default" w:ascii="Times New Roman" w:hAnsi="Times New Roman" w:eastAsia="宋体" w:cs="Times New Roman"/>
          <w:sz w:val="28"/>
          <w:szCs w:val="28"/>
        </w:rPr>
      </w:pPr>
    </w:p>
    <w:p w14:paraId="46B1673B">
      <w:pPr>
        <w:snapToGrid w:val="0"/>
        <w:spacing w:line="360" w:lineRule="auto"/>
        <w:ind w:firstLine="560" w:firstLineChars="200"/>
        <w:jc w:val="left"/>
        <w:rPr>
          <w:rFonts w:hint="default" w:ascii="Times New Roman" w:hAnsi="Times New Roman" w:eastAsia="宋体" w:cs="Times New Roman"/>
          <w:sz w:val="28"/>
          <w:szCs w:val="28"/>
        </w:rPr>
      </w:pPr>
    </w:p>
    <w:p w14:paraId="47A3940E">
      <w:pPr>
        <w:snapToGrid w:val="0"/>
        <w:spacing w:line="360" w:lineRule="auto"/>
        <w:ind w:firstLine="560" w:firstLineChars="200"/>
        <w:jc w:val="left"/>
        <w:rPr>
          <w:rFonts w:hint="default" w:ascii="Times New Roman" w:hAnsi="Times New Roman" w:eastAsia="宋体" w:cs="Times New Roman"/>
          <w:sz w:val="28"/>
          <w:szCs w:val="28"/>
        </w:rPr>
      </w:pPr>
    </w:p>
    <w:p w14:paraId="7C50D3A3">
      <w:pPr>
        <w:snapToGrid w:val="0"/>
        <w:spacing w:line="360" w:lineRule="auto"/>
        <w:ind w:firstLine="560" w:firstLineChars="200"/>
        <w:jc w:val="left"/>
        <w:rPr>
          <w:rFonts w:hint="default" w:ascii="Times New Roman" w:hAnsi="Times New Roman" w:eastAsia="宋体" w:cs="Times New Roman"/>
          <w:sz w:val="28"/>
          <w:szCs w:val="28"/>
        </w:rPr>
      </w:pPr>
    </w:p>
    <w:p w14:paraId="19F3EE47">
      <w:pPr>
        <w:spacing w:line="480" w:lineRule="exact"/>
        <w:ind w:firstLine="4160" w:firstLineChars="1300"/>
        <w:rPr>
          <w:rFonts w:hint="default" w:ascii="仿宋_GB2312" w:hAnsi="仿宋" w:eastAsia="仿宋_GB2312"/>
          <w:sz w:val="32"/>
          <w:szCs w:val="32"/>
          <w:lang w:val="en-US" w:eastAsia="zh-CN"/>
        </w:rPr>
      </w:pPr>
    </w:p>
    <w:p w14:paraId="1D52A2B7">
      <w:pPr>
        <w:spacing w:line="480" w:lineRule="exact"/>
        <w:ind w:firstLine="4160" w:firstLineChars="1300"/>
        <w:rPr>
          <w:rFonts w:hint="default" w:ascii="仿宋_GB2312" w:hAnsi="仿宋" w:eastAsia="仿宋_GB2312"/>
          <w:sz w:val="32"/>
          <w:szCs w:val="32"/>
          <w:lang w:val="en-US" w:eastAsia="zh-CN"/>
        </w:rPr>
      </w:pPr>
    </w:p>
    <w:p w14:paraId="39206B12">
      <w:pPr>
        <w:spacing w:line="480" w:lineRule="exact"/>
        <w:ind w:firstLine="4160" w:firstLineChars="1300"/>
        <w:rPr>
          <w:rFonts w:hint="default" w:ascii="仿宋_GB2312" w:hAnsi="仿宋" w:eastAsia="仿宋_GB2312"/>
          <w:sz w:val="32"/>
          <w:szCs w:val="32"/>
          <w:lang w:val="en-US" w:eastAsia="zh-CN"/>
        </w:rPr>
      </w:pPr>
    </w:p>
    <w:p w14:paraId="7FE445A0">
      <w:pPr>
        <w:spacing w:line="480" w:lineRule="exact"/>
        <w:ind w:firstLine="4160" w:firstLineChars="1300"/>
        <w:rPr>
          <w:rFonts w:hint="default" w:ascii="仿宋_GB2312" w:hAnsi="仿宋" w:eastAsia="仿宋_GB2312"/>
          <w:sz w:val="32"/>
          <w:szCs w:val="32"/>
          <w:lang w:val="en-US" w:eastAsia="zh-CN"/>
        </w:rPr>
      </w:pPr>
    </w:p>
    <w:p w14:paraId="336AB83E">
      <w:pPr>
        <w:spacing w:line="480" w:lineRule="exact"/>
        <w:ind w:firstLine="4160" w:firstLineChars="1300"/>
        <w:rPr>
          <w:rFonts w:hint="default" w:ascii="仿宋_GB2312" w:hAnsi="仿宋" w:eastAsia="仿宋_GB2312"/>
          <w:sz w:val="32"/>
          <w:szCs w:val="32"/>
          <w:lang w:val="en-US" w:eastAsia="zh-CN"/>
        </w:rPr>
      </w:pPr>
    </w:p>
    <w:p w14:paraId="19487765">
      <w:pPr>
        <w:spacing w:afterAutospacing="0" w:line="240" w:lineRule="auto"/>
        <w:ind w:firstLine="0" w:firstLineChars="0"/>
        <w:rPr>
          <w:rFonts w:hint="default" w:ascii="仿宋_GB2312" w:hAnsi="仿宋" w:eastAsia="仿宋_GB2312"/>
          <w:sz w:val="32"/>
          <w:szCs w:val="32"/>
          <w:lang w:val="en-US" w:eastAsia="zh-CN"/>
        </w:rPr>
      </w:pPr>
    </w:p>
    <w:p w14:paraId="6AEE92FA">
      <w:pPr>
        <w:spacing w:afterAutospacing="0" w:line="240" w:lineRule="auto"/>
        <w:ind w:firstLine="0" w:firstLineChars="0"/>
        <w:rPr>
          <w:rFonts w:hint="default" w:ascii="仿宋_GB2312" w:hAnsi="仿宋" w:eastAsia="仿宋_GB2312"/>
          <w:sz w:val="32"/>
          <w:szCs w:val="32"/>
          <w:lang w:val="en-US" w:eastAsia="zh-CN"/>
        </w:rPr>
      </w:pPr>
    </w:p>
    <w:p w14:paraId="6639DFC8">
      <w:pPr>
        <w:spacing w:afterAutospacing="0" w:line="240" w:lineRule="auto"/>
        <w:ind w:firstLine="0" w:firstLineChars="0"/>
        <w:rPr>
          <w:rFonts w:hint="default" w:ascii="仿宋_GB2312" w:hAnsi="仿宋" w:eastAsia="仿宋_GB2312"/>
          <w:sz w:val="32"/>
          <w:szCs w:val="32"/>
          <w:lang w:val="en-US" w:eastAsia="zh-CN"/>
        </w:rPr>
      </w:pPr>
    </w:p>
    <w:p w14:paraId="0D669B5D">
      <w:pPr>
        <w:spacing w:afterAutospacing="0" w:line="240" w:lineRule="auto"/>
        <w:ind w:firstLine="0" w:firstLineChars="0"/>
        <w:rPr>
          <w:rFonts w:hint="default" w:ascii="仿宋_GB2312" w:hAnsi="仿宋" w:eastAsia="仿宋_GB2312"/>
          <w:sz w:val="32"/>
          <w:szCs w:val="32"/>
          <w:lang w:val="en-US" w:eastAsia="zh-CN"/>
        </w:rPr>
      </w:pPr>
    </w:p>
    <w:p w14:paraId="23006A26">
      <w:pPr>
        <w:widowControl/>
        <w:adjustRightInd w:val="0"/>
        <w:snapToGrid w:val="0"/>
        <w:spacing w:before="156" w:beforeLines="50" w:line="360" w:lineRule="auto"/>
        <w:ind w:firstLine="0" w:firstLineChars="0"/>
        <w:jc w:val="center"/>
        <w:rPr>
          <w:rFonts w:hint="eastAsia"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西安市</w:t>
      </w:r>
      <w:r>
        <w:rPr>
          <w:rFonts w:hint="eastAsia" w:ascii="Times New Roman" w:hAnsi="Times New Roman" w:eastAsia="宋体" w:cs="Times New Roman"/>
          <w:b/>
          <w:sz w:val="30"/>
          <w:szCs w:val="30"/>
          <w:lang w:eastAsia="zh-CN"/>
        </w:rPr>
        <w:t>鄠邑区</w:t>
      </w:r>
      <w:r>
        <w:rPr>
          <w:rFonts w:hint="default" w:ascii="Times New Roman" w:hAnsi="Times New Roman" w:eastAsia="宋体" w:cs="Times New Roman"/>
          <w:b/>
          <w:sz w:val="30"/>
          <w:szCs w:val="30"/>
          <w:lang w:eastAsia="zh-CN"/>
        </w:rPr>
        <w:t>突发环境事件应急预案</w:t>
      </w:r>
      <w:r>
        <w:rPr>
          <w:rFonts w:hint="eastAsia" w:ascii="Times New Roman" w:hAnsi="Times New Roman" w:eastAsia="宋体" w:cs="Times New Roman"/>
          <w:b/>
          <w:sz w:val="30"/>
          <w:szCs w:val="30"/>
          <w:lang w:eastAsia="zh-CN"/>
        </w:rPr>
        <w:t>修改说明</w:t>
      </w:r>
    </w:p>
    <w:p w14:paraId="32180698">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eastAsia" w:ascii="Times New Roman" w:hAnsi="Times New Roman" w:eastAsia="宋体" w:cs="Times New Roman"/>
          <w:b w:val="0"/>
          <w:bCs/>
          <w:sz w:val="28"/>
          <w:szCs w:val="28"/>
          <w:lang w:eastAsia="zh-CN"/>
        </w:rPr>
      </w:pPr>
      <w:r>
        <w:rPr>
          <w:rFonts w:hint="eastAsia" w:ascii="Times New Roman" w:hAnsi="Times New Roman" w:eastAsia="宋体" w:cs="Times New Roman"/>
          <w:b w:val="0"/>
          <w:bCs/>
          <w:sz w:val="28"/>
          <w:szCs w:val="28"/>
          <w:lang w:eastAsia="zh-CN"/>
        </w:rPr>
        <w:t>根据评审会议中专家对西安市鄠邑区突发环境事件应急预案提出的意见及与会人员其他意见，修改内容如下：</w:t>
      </w:r>
    </w:p>
    <w:p w14:paraId="369EEC5E">
      <w:pPr>
        <w:keepNext w:val="0"/>
        <w:keepLines w:val="0"/>
        <w:pageBreakBefore w:val="0"/>
        <w:widowControl/>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主要修改内容一览表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2605"/>
        <w:gridCol w:w="4050"/>
        <w:gridCol w:w="1156"/>
      </w:tblGrid>
      <w:tr w14:paraId="0058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center"/>
          </w:tcPr>
          <w:p w14:paraId="4CD67CEC">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eastAsia="zh-CN"/>
              </w:rPr>
            </w:pPr>
            <w:r>
              <w:rPr>
                <w:rFonts w:hint="eastAsia" w:ascii="Times New Roman" w:hAnsi="Times New Roman" w:eastAsia="宋体" w:cs="Times New Roman"/>
                <w:b w:val="0"/>
                <w:bCs/>
                <w:sz w:val="24"/>
                <w:szCs w:val="24"/>
                <w:vertAlign w:val="baseline"/>
                <w:lang w:eastAsia="zh-CN"/>
              </w:rPr>
              <w:t>序号</w:t>
            </w:r>
          </w:p>
        </w:tc>
        <w:tc>
          <w:tcPr>
            <w:tcW w:w="2605" w:type="dxa"/>
            <w:noWrap w:val="0"/>
            <w:vAlign w:val="center"/>
          </w:tcPr>
          <w:p w14:paraId="651CA8E6">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eastAsia="zh-CN"/>
              </w:rPr>
            </w:pPr>
            <w:r>
              <w:rPr>
                <w:rFonts w:hint="eastAsia" w:ascii="Times New Roman" w:hAnsi="Times New Roman" w:eastAsia="宋体" w:cs="Times New Roman"/>
                <w:b w:val="0"/>
                <w:bCs/>
                <w:sz w:val="24"/>
                <w:szCs w:val="24"/>
                <w:vertAlign w:val="baseline"/>
                <w:lang w:eastAsia="zh-CN"/>
              </w:rPr>
              <w:t>专家意见</w:t>
            </w:r>
          </w:p>
        </w:tc>
        <w:tc>
          <w:tcPr>
            <w:tcW w:w="4050" w:type="dxa"/>
            <w:noWrap w:val="0"/>
            <w:vAlign w:val="center"/>
          </w:tcPr>
          <w:p w14:paraId="0DA7BF3D">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eastAsia="zh-CN"/>
              </w:rPr>
            </w:pPr>
            <w:r>
              <w:rPr>
                <w:rFonts w:hint="eastAsia" w:ascii="Times New Roman" w:hAnsi="Times New Roman" w:eastAsia="宋体" w:cs="Times New Roman"/>
                <w:b w:val="0"/>
                <w:bCs/>
                <w:sz w:val="24"/>
                <w:szCs w:val="24"/>
                <w:vertAlign w:val="baseline"/>
                <w:lang w:eastAsia="zh-CN"/>
              </w:rPr>
              <w:t>修改说明</w:t>
            </w:r>
          </w:p>
        </w:tc>
        <w:tc>
          <w:tcPr>
            <w:tcW w:w="1156" w:type="dxa"/>
            <w:noWrap w:val="0"/>
            <w:vAlign w:val="center"/>
          </w:tcPr>
          <w:p w14:paraId="68A1D869">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eastAsia="zh-CN"/>
              </w:rPr>
            </w:pPr>
            <w:r>
              <w:rPr>
                <w:rFonts w:hint="eastAsia" w:ascii="Times New Roman" w:hAnsi="Times New Roman" w:eastAsia="宋体" w:cs="Times New Roman"/>
                <w:b w:val="0"/>
                <w:bCs/>
                <w:sz w:val="24"/>
                <w:szCs w:val="24"/>
                <w:vertAlign w:val="baseline"/>
                <w:lang w:eastAsia="zh-CN"/>
              </w:rPr>
              <w:t>页码</w:t>
            </w:r>
          </w:p>
        </w:tc>
      </w:tr>
      <w:tr w14:paraId="1046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center"/>
          </w:tcPr>
          <w:p w14:paraId="4341A1A4">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val="en-US" w:eastAsia="zh-CN"/>
              </w:rPr>
            </w:pPr>
            <w:r>
              <w:rPr>
                <w:rFonts w:hint="eastAsia" w:ascii="Times New Roman" w:hAnsi="Times New Roman" w:eastAsia="宋体" w:cs="Times New Roman"/>
                <w:b w:val="0"/>
                <w:bCs/>
                <w:sz w:val="24"/>
                <w:szCs w:val="24"/>
                <w:vertAlign w:val="baseline"/>
                <w:lang w:val="en-US" w:eastAsia="zh-CN"/>
              </w:rPr>
              <w:t>1</w:t>
            </w:r>
          </w:p>
        </w:tc>
        <w:tc>
          <w:tcPr>
            <w:tcW w:w="2605" w:type="dxa"/>
            <w:noWrap w:val="0"/>
            <w:vAlign w:val="center"/>
          </w:tcPr>
          <w:p w14:paraId="61EFDF0D">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Times New Roman" w:hAnsi="Times New Roman" w:eastAsia="宋体" w:cs="Times New Roman"/>
                <w:b w:val="0"/>
                <w:bCs/>
                <w:sz w:val="24"/>
                <w:szCs w:val="24"/>
                <w:vertAlign w:val="baseline"/>
                <w:lang w:eastAsia="zh-CN"/>
              </w:rPr>
            </w:pPr>
            <w:r>
              <w:rPr>
                <w:rFonts w:hint="default" w:ascii="Times New Roman" w:hAnsi="Times New Roman" w:eastAsia="宋体" w:cs="Times New Roman"/>
                <w:b w:val="0"/>
                <w:bCs/>
                <w:sz w:val="24"/>
                <w:szCs w:val="24"/>
                <w:vertAlign w:val="baseline"/>
                <w:lang w:eastAsia="zh-CN"/>
              </w:rPr>
              <w:t>按照《国务院办公厅关于印发国家突发环境事件应急预案的通知》国办函【2014】119号文件的要求进行修改完善，增强预案的科学性和可操作性。</w:t>
            </w:r>
          </w:p>
        </w:tc>
        <w:tc>
          <w:tcPr>
            <w:tcW w:w="4050" w:type="dxa"/>
            <w:noWrap w:val="0"/>
            <w:vAlign w:val="center"/>
          </w:tcPr>
          <w:p w14:paraId="4D4DA3A8">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Times New Roman" w:hAnsi="Times New Roman" w:eastAsia="宋体" w:cs="Times New Roman"/>
                <w:b w:val="0"/>
                <w:bCs/>
                <w:sz w:val="24"/>
                <w:szCs w:val="24"/>
                <w:vertAlign w:val="baseline"/>
                <w:lang w:eastAsia="zh-CN"/>
              </w:rPr>
            </w:pPr>
            <w:r>
              <w:rPr>
                <w:rFonts w:hint="eastAsia" w:ascii="Times New Roman" w:hAnsi="Times New Roman" w:eastAsia="宋体" w:cs="Times New Roman"/>
                <w:b w:val="0"/>
                <w:bCs/>
                <w:sz w:val="24"/>
                <w:szCs w:val="24"/>
                <w:vertAlign w:val="baseline"/>
                <w:lang w:eastAsia="zh-CN"/>
              </w:rPr>
              <w:t>已按《国务院办公厅关于印发国家突发环境事件应急预案的通知》国办函【2014】119号文件对全文进行修改</w:t>
            </w:r>
          </w:p>
        </w:tc>
        <w:tc>
          <w:tcPr>
            <w:tcW w:w="1156" w:type="dxa"/>
            <w:noWrap w:val="0"/>
            <w:vAlign w:val="center"/>
          </w:tcPr>
          <w:p w14:paraId="1E63E2F6">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eastAsia="zh-CN"/>
              </w:rPr>
            </w:pPr>
            <w:r>
              <w:rPr>
                <w:rFonts w:hint="eastAsia" w:ascii="Times New Roman" w:hAnsi="Times New Roman" w:eastAsia="宋体" w:cs="Times New Roman"/>
                <w:b w:val="0"/>
                <w:bCs/>
                <w:sz w:val="24"/>
                <w:szCs w:val="24"/>
                <w:vertAlign w:val="baseline"/>
                <w:lang w:eastAsia="zh-CN"/>
              </w:rPr>
              <w:t>见全文</w:t>
            </w:r>
          </w:p>
        </w:tc>
      </w:tr>
      <w:tr w14:paraId="52DE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11" w:type="dxa"/>
            <w:vMerge w:val="restart"/>
            <w:noWrap w:val="0"/>
            <w:vAlign w:val="center"/>
          </w:tcPr>
          <w:p w14:paraId="27C1A852">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val="en-US" w:eastAsia="zh-CN"/>
              </w:rPr>
            </w:pPr>
            <w:r>
              <w:rPr>
                <w:rFonts w:hint="eastAsia" w:ascii="Times New Roman" w:hAnsi="Times New Roman" w:eastAsia="宋体" w:cs="Times New Roman"/>
                <w:b w:val="0"/>
                <w:bCs/>
                <w:sz w:val="24"/>
                <w:szCs w:val="24"/>
                <w:vertAlign w:val="baseline"/>
                <w:lang w:val="en-US" w:eastAsia="zh-CN"/>
              </w:rPr>
              <w:t>2</w:t>
            </w:r>
          </w:p>
        </w:tc>
        <w:tc>
          <w:tcPr>
            <w:tcW w:w="2605" w:type="dxa"/>
            <w:vMerge w:val="restart"/>
            <w:noWrap w:val="0"/>
            <w:vAlign w:val="center"/>
          </w:tcPr>
          <w:p w14:paraId="4AAD4B4D">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Times New Roman" w:hAnsi="Times New Roman" w:eastAsia="宋体" w:cs="Times New Roman"/>
                <w:b w:val="0"/>
                <w:bCs/>
                <w:sz w:val="24"/>
                <w:szCs w:val="24"/>
                <w:vertAlign w:val="baseline"/>
                <w:lang w:eastAsia="zh-CN"/>
              </w:rPr>
            </w:pPr>
            <w:r>
              <w:rPr>
                <w:rFonts w:hint="default" w:ascii="Times New Roman" w:hAnsi="Times New Roman" w:eastAsia="宋体" w:cs="Times New Roman"/>
                <w:b w:val="0"/>
                <w:bCs/>
                <w:sz w:val="24"/>
                <w:szCs w:val="24"/>
                <w:vertAlign w:val="baseline"/>
                <w:lang w:eastAsia="zh-CN"/>
              </w:rPr>
              <w:t>完善应急组织机构及应急工作组组成并进一步明确其职责，补充应急工作流程图，明确预警分级，复核预警内容，进一步明确不同预警发布主体。</w:t>
            </w:r>
          </w:p>
        </w:tc>
        <w:tc>
          <w:tcPr>
            <w:tcW w:w="4050" w:type="dxa"/>
            <w:noWrap w:val="0"/>
            <w:vAlign w:val="center"/>
          </w:tcPr>
          <w:p w14:paraId="306C59F2">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Times New Roman" w:hAnsi="Times New Roman" w:eastAsia="宋体" w:cs="Times New Roman"/>
                <w:b w:val="0"/>
                <w:bCs/>
                <w:sz w:val="24"/>
                <w:szCs w:val="24"/>
                <w:vertAlign w:val="baseline"/>
                <w:lang w:eastAsia="zh-CN"/>
              </w:rPr>
            </w:pPr>
            <w:r>
              <w:rPr>
                <w:rFonts w:hint="eastAsia" w:ascii="Times New Roman" w:hAnsi="Times New Roman" w:eastAsia="宋体" w:cs="Times New Roman"/>
                <w:b w:val="0"/>
                <w:bCs/>
                <w:sz w:val="24"/>
                <w:szCs w:val="24"/>
                <w:vertAlign w:val="baseline"/>
                <w:lang w:eastAsia="zh-CN"/>
              </w:rPr>
              <w:t>鄠邑区</w:t>
            </w:r>
            <w:r>
              <w:rPr>
                <w:rFonts w:hint="default" w:ascii="Times New Roman" w:hAnsi="Times New Roman" w:eastAsia="宋体" w:cs="Times New Roman"/>
                <w:b w:val="0"/>
                <w:bCs/>
                <w:sz w:val="24"/>
                <w:szCs w:val="24"/>
                <w:vertAlign w:val="baseline"/>
                <w:lang w:eastAsia="zh-CN"/>
              </w:rPr>
              <w:t>应急领导小组成员单位由分局办公室、</w:t>
            </w:r>
            <w:r>
              <w:rPr>
                <w:rFonts w:hint="default" w:ascii="Times New Roman" w:hAnsi="Times New Roman" w:eastAsia="宋体" w:cs="Times New Roman"/>
                <w:b w:val="0"/>
                <w:bCs/>
                <w:sz w:val="24"/>
                <w:szCs w:val="24"/>
                <w:vertAlign w:val="baseline"/>
                <w:lang w:val="en-US" w:eastAsia="zh-CN"/>
              </w:rPr>
              <w:t>监察大队、</w:t>
            </w:r>
            <w:r>
              <w:rPr>
                <w:rFonts w:hint="default" w:ascii="Times New Roman" w:hAnsi="Times New Roman" w:eastAsia="宋体" w:cs="Times New Roman"/>
                <w:b w:val="0"/>
                <w:bCs/>
                <w:sz w:val="24"/>
                <w:szCs w:val="24"/>
                <w:vertAlign w:val="baseline"/>
                <w:lang w:eastAsia="zh-CN"/>
              </w:rPr>
              <w:t>综合科、</w:t>
            </w:r>
            <w:r>
              <w:rPr>
                <w:rFonts w:hint="eastAsia" w:cs="Times New Roman"/>
                <w:b w:val="0"/>
                <w:bCs/>
                <w:sz w:val="24"/>
                <w:szCs w:val="24"/>
                <w:vertAlign w:val="baseline"/>
                <w:lang w:eastAsia="zh-CN"/>
              </w:rPr>
              <w:t>管理科、</w:t>
            </w:r>
            <w:r>
              <w:rPr>
                <w:rFonts w:hint="default" w:ascii="Times New Roman" w:hAnsi="Times New Roman" w:eastAsia="宋体" w:cs="Times New Roman"/>
                <w:b w:val="0"/>
                <w:bCs/>
                <w:sz w:val="24"/>
                <w:szCs w:val="24"/>
                <w:vertAlign w:val="baseline"/>
                <w:lang w:eastAsia="zh-CN"/>
              </w:rPr>
              <w:t>监测站。</w:t>
            </w:r>
          </w:p>
        </w:tc>
        <w:tc>
          <w:tcPr>
            <w:tcW w:w="1156" w:type="dxa"/>
            <w:noWrap w:val="0"/>
            <w:vAlign w:val="center"/>
          </w:tcPr>
          <w:p w14:paraId="15C026E2">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val="en-US" w:eastAsia="zh-CN"/>
              </w:rPr>
            </w:pPr>
            <w:r>
              <w:rPr>
                <w:rFonts w:hint="eastAsia" w:ascii="Times New Roman" w:hAnsi="Times New Roman" w:eastAsia="宋体" w:cs="Times New Roman"/>
                <w:b w:val="0"/>
                <w:bCs/>
                <w:sz w:val="24"/>
                <w:szCs w:val="24"/>
                <w:vertAlign w:val="baseline"/>
                <w:lang w:val="en-US" w:eastAsia="zh-CN"/>
              </w:rPr>
              <w:t>P8</w:t>
            </w:r>
          </w:p>
        </w:tc>
      </w:tr>
      <w:tr w14:paraId="0136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11" w:type="dxa"/>
            <w:vMerge w:val="continue"/>
            <w:noWrap w:val="0"/>
            <w:vAlign w:val="center"/>
          </w:tcPr>
          <w:p w14:paraId="7E6923E5">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eastAsia" w:ascii="Times New Roman" w:hAnsi="Times New Roman" w:eastAsia="宋体" w:cs="Times New Roman"/>
                <w:b w:val="0"/>
                <w:bCs/>
                <w:sz w:val="24"/>
                <w:szCs w:val="24"/>
                <w:vertAlign w:val="baseline"/>
                <w:lang w:val="en-US" w:eastAsia="zh-CN"/>
              </w:rPr>
            </w:pPr>
          </w:p>
        </w:tc>
        <w:tc>
          <w:tcPr>
            <w:tcW w:w="2605" w:type="dxa"/>
            <w:vMerge w:val="continue"/>
            <w:noWrap w:val="0"/>
            <w:vAlign w:val="center"/>
          </w:tcPr>
          <w:p w14:paraId="6FE3D47F">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Times New Roman" w:hAnsi="Times New Roman" w:eastAsia="宋体" w:cs="Times New Roman"/>
                <w:b w:val="0"/>
                <w:bCs/>
                <w:sz w:val="24"/>
                <w:szCs w:val="24"/>
                <w:vertAlign w:val="baseline"/>
                <w:lang w:eastAsia="zh-CN"/>
              </w:rPr>
            </w:pPr>
          </w:p>
        </w:tc>
        <w:tc>
          <w:tcPr>
            <w:tcW w:w="4050" w:type="dxa"/>
            <w:noWrap w:val="0"/>
            <w:vAlign w:val="center"/>
          </w:tcPr>
          <w:p w14:paraId="17609BB4">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Times New Roman" w:hAnsi="Times New Roman" w:eastAsia="宋体" w:cs="Times New Roman"/>
                <w:b w:val="0"/>
                <w:bCs/>
                <w:sz w:val="24"/>
                <w:szCs w:val="24"/>
                <w:vertAlign w:val="baseline"/>
                <w:lang w:eastAsia="zh-CN"/>
              </w:rPr>
            </w:pPr>
            <w:r>
              <w:rPr>
                <w:rFonts w:hint="eastAsia" w:ascii="Times New Roman" w:hAnsi="Times New Roman" w:eastAsia="宋体" w:cs="Times New Roman"/>
                <w:b w:val="0"/>
                <w:bCs/>
                <w:sz w:val="24"/>
                <w:szCs w:val="24"/>
                <w:vertAlign w:val="baseline"/>
                <w:lang w:eastAsia="zh-CN"/>
              </w:rPr>
              <w:t>见图</w:t>
            </w:r>
            <w:r>
              <w:rPr>
                <w:rFonts w:hint="default" w:ascii="Times New Roman" w:hAnsi="Times New Roman" w:eastAsia="宋体" w:cs="Times New Roman"/>
                <w:b w:val="0"/>
                <w:bCs/>
                <w:sz w:val="24"/>
                <w:szCs w:val="24"/>
                <w:vertAlign w:val="baseline"/>
                <w:lang w:eastAsia="zh-CN"/>
              </w:rPr>
              <w:t>鄠邑区突发环境事件应急组织体系图</w:t>
            </w:r>
          </w:p>
        </w:tc>
        <w:tc>
          <w:tcPr>
            <w:tcW w:w="1156" w:type="dxa"/>
            <w:noWrap w:val="0"/>
            <w:vAlign w:val="center"/>
          </w:tcPr>
          <w:p w14:paraId="1AF335AA">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val="en-US" w:eastAsia="zh-CN"/>
              </w:rPr>
            </w:pPr>
            <w:r>
              <w:rPr>
                <w:rFonts w:hint="eastAsia" w:ascii="Times New Roman" w:hAnsi="Times New Roman" w:eastAsia="宋体" w:cs="Times New Roman"/>
                <w:b w:val="0"/>
                <w:bCs/>
                <w:sz w:val="24"/>
                <w:szCs w:val="24"/>
                <w:vertAlign w:val="baseline"/>
                <w:lang w:val="en-US" w:eastAsia="zh-CN"/>
              </w:rPr>
              <w:t>P28</w:t>
            </w:r>
          </w:p>
        </w:tc>
      </w:tr>
      <w:tr w14:paraId="4A209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11" w:type="dxa"/>
            <w:vMerge w:val="continue"/>
            <w:noWrap w:val="0"/>
            <w:vAlign w:val="center"/>
          </w:tcPr>
          <w:p w14:paraId="04A1D335">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pPr>
          </w:p>
        </w:tc>
        <w:tc>
          <w:tcPr>
            <w:tcW w:w="2605" w:type="dxa"/>
            <w:vMerge w:val="continue"/>
            <w:noWrap w:val="0"/>
            <w:vAlign w:val="center"/>
          </w:tcPr>
          <w:p w14:paraId="6EEEC59A">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pPr>
          </w:p>
        </w:tc>
        <w:tc>
          <w:tcPr>
            <w:tcW w:w="4050" w:type="dxa"/>
            <w:noWrap w:val="0"/>
            <w:vAlign w:val="center"/>
          </w:tcPr>
          <w:p w14:paraId="63F91D11">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Times New Roman" w:hAnsi="Times New Roman" w:eastAsia="宋体" w:cs="Times New Roman"/>
                <w:b w:val="0"/>
                <w:bCs/>
                <w:sz w:val="24"/>
                <w:szCs w:val="24"/>
                <w:vertAlign w:val="baseline"/>
                <w:lang w:eastAsia="zh-CN"/>
              </w:rPr>
            </w:pPr>
            <w:r>
              <w:rPr>
                <w:rFonts w:hint="default" w:ascii="Times New Roman" w:hAnsi="Times New Roman" w:eastAsia="宋体" w:cs="Times New Roman"/>
                <w:b w:val="0"/>
                <w:bCs/>
                <w:sz w:val="24"/>
                <w:szCs w:val="24"/>
                <w:vertAlign w:val="baseline"/>
                <w:lang w:eastAsia="zh-CN"/>
              </w:rPr>
              <w:t>地方环境保护主管部门研判可能发生突发环境事件时，应当及时向本级人民政府提出预警信息发布建议，同时通报同级相关部门和单位。地方人民政府或其授权的相关部门，及时通过电视、广播、报纸、互联网、手机短信、当面告知等渠道或方式向本行政区域公众发布预警信息，并通报可能影响到的相关地区。</w:t>
            </w:r>
          </w:p>
        </w:tc>
        <w:tc>
          <w:tcPr>
            <w:tcW w:w="1156" w:type="dxa"/>
            <w:noWrap w:val="0"/>
            <w:vAlign w:val="center"/>
          </w:tcPr>
          <w:p w14:paraId="1E63D728">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val="en-US" w:eastAsia="zh-CN"/>
              </w:rPr>
            </w:pPr>
            <w:r>
              <w:rPr>
                <w:rFonts w:hint="eastAsia" w:ascii="Times New Roman" w:hAnsi="Times New Roman" w:eastAsia="宋体" w:cs="Times New Roman"/>
                <w:b w:val="0"/>
                <w:bCs/>
                <w:sz w:val="24"/>
                <w:szCs w:val="24"/>
                <w:vertAlign w:val="baseline"/>
                <w:lang w:val="en-US" w:eastAsia="zh-CN"/>
              </w:rPr>
              <w:t>P13-14</w:t>
            </w:r>
          </w:p>
        </w:tc>
      </w:tr>
      <w:tr w14:paraId="49E9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11" w:type="dxa"/>
            <w:vMerge w:val="restart"/>
            <w:noWrap w:val="0"/>
            <w:vAlign w:val="center"/>
          </w:tcPr>
          <w:p w14:paraId="76942BAD">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val="en-US" w:eastAsia="zh-CN"/>
              </w:rPr>
            </w:pPr>
            <w:r>
              <w:rPr>
                <w:rFonts w:hint="eastAsia" w:ascii="Times New Roman" w:hAnsi="Times New Roman" w:eastAsia="宋体" w:cs="Times New Roman"/>
                <w:b w:val="0"/>
                <w:bCs/>
                <w:sz w:val="24"/>
                <w:szCs w:val="24"/>
                <w:vertAlign w:val="baseline"/>
                <w:lang w:val="en-US" w:eastAsia="zh-CN"/>
              </w:rPr>
              <w:t>3</w:t>
            </w:r>
          </w:p>
        </w:tc>
        <w:tc>
          <w:tcPr>
            <w:tcW w:w="2605" w:type="dxa"/>
            <w:vMerge w:val="restart"/>
            <w:noWrap w:val="0"/>
            <w:vAlign w:val="center"/>
          </w:tcPr>
          <w:p w14:paraId="5F3AC86D">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Times New Roman" w:hAnsi="Times New Roman" w:eastAsia="宋体" w:cs="Times New Roman"/>
                <w:b w:val="0"/>
                <w:bCs/>
                <w:sz w:val="24"/>
                <w:szCs w:val="24"/>
                <w:vertAlign w:val="baseline"/>
                <w:lang w:eastAsia="zh-CN"/>
              </w:rPr>
            </w:pPr>
            <w:r>
              <w:rPr>
                <w:rFonts w:hint="default" w:ascii="Times New Roman" w:hAnsi="Times New Roman" w:eastAsia="宋体" w:cs="Times New Roman"/>
                <w:b w:val="0"/>
                <w:bCs/>
                <w:sz w:val="24"/>
                <w:szCs w:val="24"/>
                <w:vertAlign w:val="baseline"/>
                <w:lang w:eastAsia="zh-CN"/>
              </w:rPr>
              <w:t>完善预警措施及物资保障内容，补充外部及内部联系电话，补充风险企业分布图，水源地分布图。</w:t>
            </w:r>
          </w:p>
        </w:tc>
        <w:tc>
          <w:tcPr>
            <w:tcW w:w="4050" w:type="dxa"/>
            <w:noWrap w:val="0"/>
            <w:vAlign w:val="center"/>
          </w:tcPr>
          <w:p w14:paraId="5F3BDF1D">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Times New Roman" w:hAnsi="Times New Roman" w:eastAsia="宋体" w:cs="Times New Roman"/>
                <w:b w:val="0"/>
                <w:bCs/>
                <w:sz w:val="24"/>
                <w:szCs w:val="24"/>
                <w:vertAlign w:val="baseline"/>
                <w:lang w:val="en-US" w:eastAsia="zh-CN"/>
              </w:rPr>
            </w:pPr>
            <w:r>
              <w:rPr>
                <w:rFonts w:hint="eastAsia" w:ascii="Times New Roman" w:hAnsi="Times New Roman" w:eastAsia="宋体" w:cs="Times New Roman"/>
                <w:b w:val="0"/>
                <w:bCs/>
                <w:sz w:val="24"/>
                <w:szCs w:val="24"/>
                <w:vertAlign w:val="baseline"/>
                <w:lang w:eastAsia="zh-CN"/>
              </w:rPr>
              <w:t>鄠邑</w:t>
            </w:r>
            <w:r>
              <w:rPr>
                <w:rFonts w:hint="default" w:ascii="Times New Roman" w:hAnsi="Times New Roman" w:eastAsia="宋体" w:cs="Times New Roman"/>
                <w:b w:val="0"/>
                <w:bCs/>
                <w:sz w:val="24"/>
                <w:szCs w:val="24"/>
                <w:vertAlign w:val="baseline"/>
                <w:lang w:eastAsia="zh-CN"/>
              </w:rPr>
              <w:t>区内有充分的物资保障货源，稳定的供货渠道，可供随时调用，必要时，可调用其他企业救援资源使用。</w:t>
            </w:r>
          </w:p>
        </w:tc>
        <w:tc>
          <w:tcPr>
            <w:tcW w:w="1156" w:type="dxa"/>
            <w:noWrap w:val="0"/>
            <w:vAlign w:val="center"/>
          </w:tcPr>
          <w:p w14:paraId="075C1A24">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val="en-US" w:eastAsia="zh-CN"/>
              </w:rPr>
            </w:pPr>
            <w:r>
              <w:rPr>
                <w:rFonts w:hint="eastAsia" w:ascii="Times New Roman" w:hAnsi="Times New Roman" w:eastAsia="宋体" w:cs="Times New Roman"/>
                <w:b w:val="0"/>
                <w:bCs/>
                <w:sz w:val="24"/>
                <w:szCs w:val="24"/>
                <w:vertAlign w:val="baseline"/>
                <w:lang w:val="en-US" w:eastAsia="zh-CN"/>
              </w:rPr>
              <w:t>P24</w:t>
            </w:r>
          </w:p>
        </w:tc>
      </w:tr>
      <w:tr w14:paraId="0002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11" w:type="dxa"/>
            <w:vMerge w:val="continue"/>
            <w:noWrap w:val="0"/>
            <w:vAlign w:val="center"/>
          </w:tcPr>
          <w:p w14:paraId="405EEDED">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pPr>
          </w:p>
        </w:tc>
        <w:tc>
          <w:tcPr>
            <w:tcW w:w="2605" w:type="dxa"/>
            <w:vMerge w:val="continue"/>
            <w:noWrap w:val="0"/>
            <w:vAlign w:val="center"/>
          </w:tcPr>
          <w:p w14:paraId="3ADF7518">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pPr>
          </w:p>
        </w:tc>
        <w:tc>
          <w:tcPr>
            <w:tcW w:w="4050" w:type="dxa"/>
            <w:noWrap w:val="0"/>
            <w:vAlign w:val="center"/>
          </w:tcPr>
          <w:p w14:paraId="705F3FE2">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Times New Roman" w:hAnsi="Times New Roman" w:eastAsia="宋体" w:cs="Times New Roman"/>
                <w:b w:val="0"/>
                <w:bCs/>
                <w:sz w:val="24"/>
                <w:szCs w:val="24"/>
                <w:vertAlign w:val="baseline"/>
                <w:lang w:eastAsia="zh-CN"/>
              </w:rPr>
            </w:pPr>
            <w:r>
              <w:rPr>
                <w:rFonts w:hint="eastAsia" w:ascii="Times New Roman" w:hAnsi="Times New Roman" w:eastAsia="宋体" w:cs="Times New Roman"/>
                <w:b w:val="0"/>
                <w:bCs/>
                <w:sz w:val="24"/>
                <w:szCs w:val="24"/>
                <w:vertAlign w:val="baseline"/>
                <w:lang w:eastAsia="zh-CN"/>
              </w:rPr>
              <w:t>已补充外部及内部人员联系电话。</w:t>
            </w:r>
          </w:p>
        </w:tc>
        <w:tc>
          <w:tcPr>
            <w:tcW w:w="1156" w:type="dxa"/>
            <w:noWrap w:val="0"/>
            <w:vAlign w:val="center"/>
          </w:tcPr>
          <w:p w14:paraId="240F3259">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eastAsia="zh-CN"/>
              </w:rPr>
            </w:pPr>
            <w:r>
              <w:rPr>
                <w:rFonts w:hint="eastAsia" w:ascii="Times New Roman" w:hAnsi="Times New Roman" w:eastAsia="宋体" w:cs="Times New Roman"/>
                <w:b w:val="0"/>
                <w:bCs/>
                <w:sz w:val="24"/>
                <w:szCs w:val="24"/>
                <w:vertAlign w:val="baseline"/>
                <w:lang w:eastAsia="zh-CN"/>
              </w:rPr>
              <w:t>见附表</w:t>
            </w:r>
          </w:p>
        </w:tc>
      </w:tr>
      <w:tr w14:paraId="1EF0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11" w:type="dxa"/>
            <w:vMerge w:val="continue"/>
            <w:noWrap w:val="0"/>
            <w:vAlign w:val="center"/>
          </w:tcPr>
          <w:p w14:paraId="4366E15D">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eastAsia="zh-CN"/>
              </w:rPr>
            </w:pPr>
          </w:p>
        </w:tc>
        <w:tc>
          <w:tcPr>
            <w:tcW w:w="2605" w:type="dxa"/>
            <w:vMerge w:val="continue"/>
            <w:noWrap w:val="0"/>
            <w:vAlign w:val="center"/>
          </w:tcPr>
          <w:p w14:paraId="6F22A195">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eastAsia="zh-CN"/>
              </w:rPr>
            </w:pPr>
          </w:p>
        </w:tc>
        <w:tc>
          <w:tcPr>
            <w:tcW w:w="4050" w:type="dxa"/>
            <w:noWrap w:val="0"/>
            <w:vAlign w:val="center"/>
          </w:tcPr>
          <w:p w14:paraId="76C62574">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Times New Roman" w:hAnsi="Times New Roman" w:eastAsia="宋体" w:cs="Times New Roman"/>
                <w:b w:val="0"/>
                <w:bCs/>
                <w:sz w:val="24"/>
                <w:szCs w:val="24"/>
                <w:vertAlign w:val="baseline"/>
                <w:lang w:eastAsia="zh-CN"/>
              </w:rPr>
            </w:pPr>
            <w:r>
              <w:rPr>
                <w:rFonts w:hint="eastAsia" w:ascii="Times New Roman" w:hAnsi="Times New Roman" w:eastAsia="宋体" w:cs="Times New Roman"/>
                <w:b w:val="0"/>
                <w:bCs/>
                <w:sz w:val="24"/>
                <w:szCs w:val="24"/>
                <w:vertAlign w:val="baseline"/>
                <w:lang w:eastAsia="zh-CN"/>
              </w:rPr>
              <w:t>已补充风险企业分布图及水源地分布图。</w:t>
            </w:r>
          </w:p>
        </w:tc>
        <w:tc>
          <w:tcPr>
            <w:tcW w:w="1156" w:type="dxa"/>
            <w:noWrap w:val="0"/>
            <w:vAlign w:val="center"/>
          </w:tcPr>
          <w:p w14:paraId="549BAD4D">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eastAsia="zh-CN"/>
              </w:rPr>
            </w:pPr>
            <w:r>
              <w:rPr>
                <w:rFonts w:hint="eastAsia" w:ascii="Times New Roman" w:hAnsi="Times New Roman" w:eastAsia="宋体" w:cs="Times New Roman"/>
                <w:b w:val="0"/>
                <w:bCs/>
                <w:sz w:val="24"/>
                <w:szCs w:val="24"/>
                <w:vertAlign w:val="baseline"/>
                <w:lang w:eastAsia="zh-CN"/>
              </w:rPr>
              <w:t>见附图</w:t>
            </w:r>
          </w:p>
        </w:tc>
      </w:tr>
      <w:tr w14:paraId="4DB4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center"/>
          </w:tcPr>
          <w:p w14:paraId="2DDD700C">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val="en-US" w:eastAsia="zh-CN"/>
              </w:rPr>
            </w:pPr>
            <w:r>
              <w:rPr>
                <w:rFonts w:hint="eastAsia" w:ascii="Times New Roman" w:hAnsi="Times New Roman" w:eastAsia="宋体" w:cs="Times New Roman"/>
                <w:b w:val="0"/>
                <w:bCs/>
                <w:sz w:val="24"/>
                <w:szCs w:val="24"/>
                <w:vertAlign w:val="baseline"/>
                <w:lang w:val="en-US" w:eastAsia="zh-CN"/>
              </w:rPr>
              <w:t>4</w:t>
            </w:r>
          </w:p>
        </w:tc>
        <w:tc>
          <w:tcPr>
            <w:tcW w:w="2605" w:type="dxa"/>
            <w:noWrap w:val="0"/>
            <w:vAlign w:val="center"/>
          </w:tcPr>
          <w:p w14:paraId="4D9D590D">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eastAsia="zh-CN"/>
              </w:rPr>
            </w:pPr>
            <w:r>
              <w:rPr>
                <w:rFonts w:hint="default" w:ascii="Times New Roman" w:hAnsi="Times New Roman" w:eastAsia="宋体" w:cs="Times New Roman"/>
                <w:b w:val="0"/>
                <w:bCs/>
                <w:sz w:val="24"/>
                <w:szCs w:val="24"/>
                <w:vertAlign w:val="baseline"/>
                <w:lang w:eastAsia="zh-CN"/>
              </w:rPr>
              <w:t>与会人员提出的其它意见</w:t>
            </w:r>
            <w:r>
              <w:rPr>
                <w:rFonts w:hint="eastAsia" w:ascii="Times New Roman" w:hAnsi="Times New Roman" w:eastAsia="宋体" w:cs="Times New Roman"/>
                <w:b w:val="0"/>
                <w:bCs/>
                <w:sz w:val="24"/>
                <w:szCs w:val="24"/>
                <w:vertAlign w:val="baseline"/>
                <w:lang w:eastAsia="zh-CN"/>
              </w:rPr>
              <w:t>。</w:t>
            </w:r>
          </w:p>
        </w:tc>
        <w:tc>
          <w:tcPr>
            <w:tcW w:w="4050" w:type="dxa"/>
            <w:noWrap w:val="0"/>
            <w:vAlign w:val="center"/>
          </w:tcPr>
          <w:p w14:paraId="1976C37C">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eastAsia="zh-CN"/>
              </w:rPr>
            </w:pPr>
            <w:r>
              <w:rPr>
                <w:rFonts w:hint="eastAsia" w:ascii="Times New Roman" w:hAnsi="Times New Roman" w:eastAsia="宋体" w:cs="Times New Roman"/>
                <w:b w:val="0"/>
                <w:bCs/>
                <w:sz w:val="24"/>
                <w:szCs w:val="24"/>
                <w:vertAlign w:val="baseline"/>
                <w:lang w:eastAsia="zh-CN"/>
              </w:rPr>
              <w:t>已修改</w:t>
            </w:r>
          </w:p>
        </w:tc>
        <w:tc>
          <w:tcPr>
            <w:tcW w:w="1156" w:type="dxa"/>
            <w:noWrap w:val="0"/>
            <w:vAlign w:val="center"/>
          </w:tcPr>
          <w:p w14:paraId="2578C396">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sz w:val="24"/>
                <w:szCs w:val="24"/>
                <w:vertAlign w:val="baseline"/>
                <w:lang w:eastAsia="zh-CN"/>
              </w:rPr>
            </w:pPr>
            <w:r>
              <w:rPr>
                <w:rFonts w:hint="eastAsia" w:ascii="Times New Roman" w:hAnsi="Times New Roman" w:eastAsia="宋体" w:cs="Times New Roman"/>
                <w:b w:val="0"/>
                <w:bCs/>
                <w:sz w:val="24"/>
                <w:szCs w:val="24"/>
                <w:vertAlign w:val="baseline"/>
                <w:lang w:eastAsia="zh-CN"/>
              </w:rPr>
              <w:t>见全文</w:t>
            </w:r>
          </w:p>
        </w:tc>
      </w:tr>
    </w:tbl>
    <w:p w14:paraId="7A156600">
      <w:pPr>
        <w:ind w:left="0" w:leftChars="0" w:firstLine="0" w:firstLineChars="0"/>
      </w:pPr>
    </w:p>
    <w:p w14:paraId="236235AF">
      <w:pPr>
        <w:spacing w:afterAutospacing="0" w:line="240" w:lineRule="auto"/>
        <w:ind w:firstLine="0" w:firstLineChars="0"/>
        <w:rPr>
          <w:rFonts w:hint="default" w:ascii="仿宋_GB2312" w:hAnsi="仿宋" w:eastAsia="仿宋_GB2312"/>
          <w:sz w:val="32"/>
          <w:szCs w:val="32"/>
          <w:lang w:val="en-US" w:eastAsia="zh-CN"/>
        </w:rPr>
      </w:pPr>
    </w:p>
    <w:p w14:paraId="5ADDC4B9">
      <w:pPr>
        <w:spacing w:afterAutospacing="0" w:line="240" w:lineRule="auto"/>
        <w:ind w:firstLine="0" w:firstLineChars="0"/>
        <w:rPr>
          <w:rFonts w:hint="default" w:ascii="仿宋_GB2312" w:hAnsi="仿宋" w:eastAsia="仿宋_GB2312"/>
          <w:sz w:val="32"/>
          <w:szCs w:val="32"/>
          <w:lang w:val="en-US" w:eastAsia="zh-CN"/>
        </w:rPr>
      </w:pPr>
    </w:p>
    <w:p w14:paraId="371ED0A5">
      <w:pPr>
        <w:spacing w:afterAutospacing="0" w:line="240" w:lineRule="auto"/>
        <w:ind w:firstLine="0" w:firstLineChars="0"/>
        <w:rPr>
          <w:rFonts w:hint="default" w:ascii="仿宋_GB2312" w:hAnsi="仿宋" w:eastAsia="仿宋_GB2312"/>
          <w:sz w:val="32"/>
          <w:szCs w:val="32"/>
          <w:lang w:val="en-US" w:eastAsia="zh-CN"/>
        </w:rPr>
      </w:pPr>
    </w:p>
    <w:p w14:paraId="55A48209">
      <w:pPr>
        <w:spacing w:afterAutospacing="0" w:line="240" w:lineRule="auto"/>
        <w:ind w:firstLine="0" w:firstLineChars="0"/>
        <w:rPr>
          <w:rFonts w:hint="default" w:ascii="仿宋_GB2312" w:hAnsi="仿宋" w:eastAsia="仿宋_GB2312"/>
          <w:sz w:val="32"/>
          <w:szCs w:val="32"/>
          <w:lang w:val="en-US" w:eastAsia="zh-CN"/>
        </w:rPr>
      </w:pPr>
      <w:r>
        <w:rPr>
          <w:rFonts w:hint="default" w:ascii="仿宋_GB2312" w:hAnsi="仿宋" w:eastAsia="仿宋_GB2312"/>
          <w:sz w:val="32"/>
          <w:szCs w:val="32"/>
          <w:lang w:val="en-US" w:eastAsia="zh-CN"/>
        </w:rPr>
        <w:drawing>
          <wp:inline distT="0" distB="0" distL="114300" distR="114300">
            <wp:extent cx="5466080" cy="7582535"/>
            <wp:effectExtent l="0" t="0" r="5080" b="698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4"/>
                    <a:stretch>
                      <a:fillRect/>
                    </a:stretch>
                  </pic:blipFill>
                  <pic:spPr>
                    <a:xfrm>
                      <a:off x="0" y="0"/>
                      <a:ext cx="5466080" cy="7582535"/>
                    </a:xfrm>
                    <a:prstGeom prst="rect">
                      <a:avLst/>
                    </a:prstGeom>
                  </pic:spPr>
                </pic:pic>
              </a:graphicData>
            </a:graphic>
          </wp:inline>
        </w:drawing>
      </w:r>
    </w:p>
    <w:p w14:paraId="52ADD716">
      <w:pPr>
        <w:spacing w:afterAutospacing="0" w:line="240" w:lineRule="auto"/>
        <w:ind w:firstLine="0" w:firstLineChars="0"/>
        <w:rPr>
          <w:rFonts w:hint="default" w:ascii="仿宋_GB2312" w:hAnsi="仿宋" w:eastAsia="仿宋_GB2312"/>
          <w:sz w:val="32"/>
          <w:szCs w:val="32"/>
          <w:lang w:val="en-US" w:eastAsia="zh-CN"/>
        </w:rPr>
      </w:pPr>
      <w:r>
        <w:rPr>
          <w:rFonts w:hint="default" w:ascii="仿宋_GB2312" w:hAnsi="仿宋" w:eastAsia="仿宋_GB2312"/>
          <w:sz w:val="32"/>
          <w:szCs w:val="32"/>
          <w:lang w:val="en-US" w:eastAsia="zh-CN"/>
        </w:rPr>
        <w:drawing>
          <wp:inline distT="0" distB="0" distL="114300" distR="114300">
            <wp:extent cx="5466080" cy="7582535"/>
            <wp:effectExtent l="0" t="0" r="5080" b="6985"/>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15"/>
                    <a:stretch>
                      <a:fillRect/>
                    </a:stretch>
                  </pic:blipFill>
                  <pic:spPr>
                    <a:xfrm>
                      <a:off x="0" y="0"/>
                      <a:ext cx="5466080" cy="7582535"/>
                    </a:xfrm>
                    <a:prstGeom prst="rect">
                      <a:avLst/>
                    </a:prstGeom>
                  </pic:spPr>
                </pic:pic>
              </a:graphicData>
            </a:graphic>
          </wp:inline>
        </w:drawing>
      </w:r>
    </w:p>
    <w:p w14:paraId="7F494DCF">
      <w:pPr>
        <w:spacing w:afterAutospacing="0" w:line="240" w:lineRule="auto"/>
        <w:ind w:firstLine="0" w:firstLineChars="0"/>
        <w:rPr>
          <w:rFonts w:hint="default" w:ascii="仿宋_GB2312" w:hAnsi="仿宋" w:eastAsia="仿宋_GB2312"/>
          <w:sz w:val="32"/>
          <w:szCs w:val="32"/>
          <w:lang w:val="en-US" w:eastAsia="zh-CN"/>
        </w:rPr>
      </w:pPr>
      <w:r>
        <w:rPr>
          <w:rFonts w:hint="default" w:ascii="仿宋_GB2312" w:hAnsi="仿宋" w:eastAsia="仿宋_GB2312"/>
          <w:sz w:val="32"/>
          <w:szCs w:val="32"/>
          <w:lang w:val="en-US" w:eastAsia="zh-CN"/>
        </w:rPr>
        <w:drawing>
          <wp:inline distT="0" distB="0" distL="114300" distR="114300">
            <wp:extent cx="5466080" cy="7582535"/>
            <wp:effectExtent l="0" t="0" r="5080" b="6985"/>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16"/>
                    <a:stretch>
                      <a:fillRect/>
                    </a:stretch>
                  </pic:blipFill>
                  <pic:spPr>
                    <a:xfrm>
                      <a:off x="0" y="0"/>
                      <a:ext cx="5466080" cy="7582535"/>
                    </a:xfrm>
                    <a:prstGeom prst="rect">
                      <a:avLst/>
                    </a:prstGeom>
                  </pic:spPr>
                </pic:pic>
              </a:graphicData>
            </a:graphic>
          </wp:inline>
        </w:drawing>
      </w:r>
    </w:p>
    <w:p w14:paraId="17874C23">
      <w:pPr>
        <w:spacing w:afterAutospacing="0" w:line="240" w:lineRule="auto"/>
        <w:ind w:firstLine="0" w:firstLineChars="0"/>
        <w:rPr>
          <w:rFonts w:hint="default" w:ascii="仿宋_GB2312" w:hAnsi="仿宋" w:eastAsia="仿宋_GB2312"/>
          <w:sz w:val="32"/>
          <w:szCs w:val="32"/>
          <w:lang w:val="en-US" w:eastAsia="zh-CN"/>
        </w:rPr>
      </w:pPr>
    </w:p>
    <w:sectPr>
      <w:pgSz w:w="11906" w:h="16838"/>
      <w:pgMar w:top="1100" w:right="1576" w:bottom="1157" w:left="1689"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18C0E268-CADD-4C58-80D3-6940D574E223}"/>
  </w:font>
  <w:font w:name="仿宋">
    <w:panose1 w:val="02010609060101010101"/>
    <w:charset w:val="86"/>
    <w:family w:val="auto"/>
    <w:pitch w:val="default"/>
    <w:sig w:usb0="800002BF" w:usb1="38CF7CFA" w:usb2="00000016" w:usb3="00000000" w:csb0="00040001" w:csb1="00000000"/>
    <w:embedRegular r:id="rId2" w:fontKey="{DD48542A-7D61-409E-83EE-1A5842981B0B}"/>
  </w:font>
  <w:font w:name="方正仿宋简体">
    <w:panose1 w:val="02000000000000000000"/>
    <w:charset w:val="86"/>
    <w:family w:val="auto"/>
    <w:pitch w:val="default"/>
    <w:sig w:usb0="A00002BF" w:usb1="184F6CFA" w:usb2="00000012" w:usb3="00000000" w:csb0="00040001" w:csb1="00000000"/>
    <w:embedRegular r:id="rId3" w:fontKey="{843B9A22-17AC-41D5-B80D-2DFF219F736C}"/>
  </w:font>
  <w:font w:name="华文仿宋">
    <w:panose1 w:val="02010600040101010101"/>
    <w:charset w:val="86"/>
    <w:family w:val="auto"/>
    <w:pitch w:val="default"/>
    <w:sig w:usb0="00000287" w:usb1="080F0000" w:usb2="00000000" w:usb3="00000000" w:csb0="0004009F" w:csb1="DFD70000"/>
    <w:embedRegular r:id="rId4" w:fontKey="{DBD97139-3C34-49BA-A219-B407D129D821}"/>
  </w:font>
  <w:font w:name="仿宋_GB2312">
    <w:panose1 w:val="02010609030101010101"/>
    <w:charset w:val="86"/>
    <w:family w:val="modern"/>
    <w:pitch w:val="default"/>
    <w:sig w:usb0="00000001" w:usb1="080E0000" w:usb2="00000000" w:usb3="00000000" w:csb0="00040000" w:csb1="00000000"/>
    <w:embedRegular r:id="rId5" w:fontKey="{A167E357-62A8-4036-B50F-5361FE9B49B6}"/>
  </w:font>
  <w:font w:name="WPSEMBED1">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57C5C">
    <w:pPr>
      <w:pStyle w:val="6"/>
      <w:framePr w:wrap="around" w:vAnchor="text" w:hAnchor="margin" w:xAlign="center" w:y="1"/>
      <w:rPr>
        <w:rStyle w:val="15"/>
      </w:rPr>
    </w:pPr>
    <w:r>
      <w:fldChar w:fldCharType="begin"/>
    </w:r>
    <w:r>
      <w:rPr>
        <w:rStyle w:val="15"/>
      </w:rPr>
      <w:instrText xml:space="preserve">PAGE  </w:instrText>
    </w:r>
    <w:r>
      <w:fldChar w:fldCharType="end"/>
    </w:r>
  </w:p>
  <w:p w14:paraId="3FF1AD97">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CE088">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23BD6D5">
                          <w:pPr>
                            <w:pStyle w:val="6"/>
                            <w:rPr>
                              <w:rFonts w:hint="eastAsia"/>
                            </w:rPr>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14:paraId="523BD6D5">
                    <w:pPr>
                      <w:pStyle w:val="6"/>
                      <w:rPr>
                        <w:rFonts w:hint="eastAsia"/>
                      </w:rPr>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6ED8B">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CE71CCD">
                          <w:pPr>
                            <w:pStyle w:val="6"/>
                            <w:rPr>
                              <w:rFonts w:hint="eastAsia"/>
                            </w:rPr>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&#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eJUZ00QEAAKMDAAAOAAAAAAAAAAEAIAAAACIB&#10;AABkcnMvZTJvRG9jLnhtbFBLBQYAAAAABgAGAFkBAABlBQAAAAA=&#10;">
              <v:fill on="f" focussize="0,0"/>
              <v:stroke on="f" weight="1.25pt"/>
              <v:imagedata o:title=""/>
              <o:lock v:ext="edit" aspectratio="f"/>
              <v:textbox inset="0mm,0mm,0mm,0mm" style="mso-fit-shape-to-text:t;">
                <w:txbxContent>
                  <w:p w14:paraId="0CE71CCD">
                    <w:pPr>
                      <w:pStyle w:val="6"/>
                      <w:rPr>
                        <w:rFonts w:hint="eastAsia"/>
                      </w:rPr>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110D5">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14A3AE">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6F14A3AE">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C91B2">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03A748">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7303A748">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0504E">
    <w:pPr>
      <w:pStyle w:val="7"/>
      <w:keepNext w:val="0"/>
      <w:keepLines w:val="0"/>
      <w:pageBreakBefore w:val="0"/>
      <w:widowControl w:val="0"/>
      <w:pBdr>
        <w:bottom w:val="none" w:color="auto" w:sz="0" w:space="1"/>
      </w:pBd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宋体"/>
        <w:color w:val="000000"/>
        <w:sz w:val="21"/>
        <w:szCs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EA94F">
    <w:pPr>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B609D2"/>
    <w:multiLevelType w:val="singleLevel"/>
    <w:tmpl w:val="59B609D2"/>
    <w:lvl w:ilvl="0" w:tentative="0">
      <w:start w:val="1"/>
      <w:numFmt w:val="decimal"/>
      <w:suff w:val="nothing"/>
      <w:lvlText w:val="%1、"/>
      <w:lvlJc w:val="left"/>
    </w:lvl>
  </w:abstractNum>
  <w:abstractNum w:abstractNumId="1">
    <w:nsid w:val="59B60A05"/>
    <w:multiLevelType w:val="singleLevel"/>
    <w:tmpl w:val="59B60A05"/>
    <w:lvl w:ilvl="0" w:tentative="0">
      <w:start w:val="3"/>
      <w:numFmt w:val="decimal"/>
      <w:suff w:val="nothing"/>
      <w:lvlText w:val="%1、"/>
      <w:lvlJc w:val="left"/>
    </w:lvl>
  </w:abstractNum>
  <w:abstractNum w:abstractNumId="2">
    <w:nsid w:val="59B60ABB"/>
    <w:multiLevelType w:val="singleLevel"/>
    <w:tmpl w:val="59B60ABB"/>
    <w:lvl w:ilvl="0" w:tentative="0">
      <w:start w:val="6"/>
      <w:numFmt w:val="decimal"/>
      <w:suff w:val="nothing"/>
      <w:lvlText w:val="%1、"/>
      <w:lvlJc w:val="left"/>
    </w:lvl>
  </w:abstractNum>
  <w:abstractNum w:abstractNumId="3">
    <w:nsid w:val="59C744F2"/>
    <w:multiLevelType w:val="singleLevel"/>
    <w:tmpl w:val="59C744F2"/>
    <w:lvl w:ilvl="0" w:tentative="0">
      <w:start w:val="3"/>
      <w:numFmt w:val="decimal"/>
      <w:suff w:val="nothing"/>
      <w:lvlText w:val="%1、"/>
      <w:lvlJc w:val="left"/>
    </w:lvl>
  </w:abstractNum>
  <w:abstractNum w:abstractNumId="4">
    <w:nsid w:val="59C76DBF"/>
    <w:multiLevelType w:val="singleLevel"/>
    <w:tmpl w:val="59C76DBF"/>
    <w:lvl w:ilvl="0" w:tentative="0">
      <w:start w:val="2"/>
      <w:numFmt w:val="decimal"/>
      <w:suff w:val="nothing"/>
      <w:lvlText w:val="%1、"/>
      <w:lvlJc w:val="left"/>
    </w:lvl>
  </w:abstractNum>
  <w:abstractNum w:abstractNumId="5">
    <w:nsid w:val="59E405F4"/>
    <w:multiLevelType w:val="singleLevel"/>
    <w:tmpl w:val="59E405F4"/>
    <w:lvl w:ilvl="0" w:tentative="0">
      <w:start w:val="2"/>
      <w:numFmt w:val="decimal"/>
      <w:suff w:val="nothing"/>
      <w:lvlText w:val="%1 "/>
      <w:lvlJc w:val="left"/>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hZDZiY2FlMTFkMTllNDY3NzBhMDY0NWNhZWY5ZDUifQ=="/>
  </w:docVars>
  <w:rsids>
    <w:rsidRoot w:val="00000000"/>
    <w:rsid w:val="031E451D"/>
    <w:rsid w:val="03FF74B2"/>
    <w:rsid w:val="050C5F33"/>
    <w:rsid w:val="051920D0"/>
    <w:rsid w:val="056B20F3"/>
    <w:rsid w:val="0637746D"/>
    <w:rsid w:val="075A6710"/>
    <w:rsid w:val="07F25E33"/>
    <w:rsid w:val="0B167B7B"/>
    <w:rsid w:val="0BF30A28"/>
    <w:rsid w:val="0CFD5F65"/>
    <w:rsid w:val="108B4C1D"/>
    <w:rsid w:val="12BF10AC"/>
    <w:rsid w:val="13EF11E9"/>
    <w:rsid w:val="1471655E"/>
    <w:rsid w:val="15557BD9"/>
    <w:rsid w:val="15C30513"/>
    <w:rsid w:val="17406298"/>
    <w:rsid w:val="17B30493"/>
    <w:rsid w:val="18F62609"/>
    <w:rsid w:val="19A23764"/>
    <w:rsid w:val="1C8F7C45"/>
    <w:rsid w:val="1CA51A48"/>
    <w:rsid w:val="1CA67B7A"/>
    <w:rsid w:val="1E144873"/>
    <w:rsid w:val="1F3465AB"/>
    <w:rsid w:val="24255ACB"/>
    <w:rsid w:val="251B736C"/>
    <w:rsid w:val="25CD6ECB"/>
    <w:rsid w:val="289A0B13"/>
    <w:rsid w:val="29187315"/>
    <w:rsid w:val="2B7416B9"/>
    <w:rsid w:val="334044B3"/>
    <w:rsid w:val="357A59DA"/>
    <w:rsid w:val="36772913"/>
    <w:rsid w:val="386D7443"/>
    <w:rsid w:val="389157F1"/>
    <w:rsid w:val="38EF21BE"/>
    <w:rsid w:val="38F807AC"/>
    <w:rsid w:val="390D3F19"/>
    <w:rsid w:val="39753609"/>
    <w:rsid w:val="3C5B7853"/>
    <w:rsid w:val="3D8175A7"/>
    <w:rsid w:val="3D913562"/>
    <w:rsid w:val="3DE56AF0"/>
    <w:rsid w:val="3E900FE2"/>
    <w:rsid w:val="3F751301"/>
    <w:rsid w:val="3F8E5F0C"/>
    <w:rsid w:val="405001D2"/>
    <w:rsid w:val="42561CE8"/>
    <w:rsid w:val="432B0F7B"/>
    <w:rsid w:val="43B27F89"/>
    <w:rsid w:val="45A35E7F"/>
    <w:rsid w:val="46EE5581"/>
    <w:rsid w:val="475031A7"/>
    <w:rsid w:val="490528EF"/>
    <w:rsid w:val="497B4E55"/>
    <w:rsid w:val="4A7A74FE"/>
    <w:rsid w:val="4B1E2C00"/>
    <w:rsid w:val="4BA54AAF"/>
    <w:rsid w:val="4C723DF5"/>
    <w:rsid w:val="4CB070DE"/>
    <w:rsid w:val="4E0461EC"/>
    <w:rsid w:val="4FAF356D"/>
    <w:rsid w:val="53A82619"/>
    <w:rsid w:val="545D4409"/>
    <w:rsid w:val="549C5F14"/>
    <w:rsid w:val="54B741FE"/>
    <w:rsid w:val="54C81087"/>
    <w:rsid w:val="552E2B88"/>
    <w:rsid w:val="58212806"/>
    <w:rsid w:val="59284DE4"/>
    <w:rsid w:val="5B6476E8"/>
    <w:rsid w:val="5CC74453"/>
    <w:rsid w:val="5FEF38EE"/>
    <w:rsid w:val="624B292E"/>
    <w:rsid w:val="63C35974"/>
    <w:rsid w:val="63F04C11"/>
    <w:rsid w:val="65DA125D"/>
    <w:rsid w:val="6E9A4DDA"/>
    <w:rsid w:val="7356502C"/>
    <w:rsid w:val="74727E05"/>
    <w:rsid w:val="74D72BEC"/>
    <w:rsid w:val="75F869AF"/>
    <w:rsid w:val="77B81A41"/>
    <w:rsid w:val="78EA034A"/>
    <w:rsid w:val="7B1D4C33"/>
    <w:rsid w:val="7B8E20D3"/>
    <w:rsid w:val="7D6A60A7"/>
    <w:rsid w:val="7DB25187"/>
    <w:rsid w:val="7DCD02D4"/>
    <w:rsid w:val="7F1A7C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0"/>
    <w:pPr>
      <w:keepNext/>
      <w:keepLines/>
      <w:spacing w:line="360" w:lineRule="auto"/>
      <w:outlineLvl w:val="0"/>
    </w:pPr>
    <w:rPr>
      <w:rFonts w:ascii="Times New Roman" w:hAnsi="Times New Roman" w:eastAsia="仿宋" w:cs="Courier New"/>
      <w:b/>
      <w:bCs/>
      <w:color w:val="000000"/>
      <w:kern w:val="44"/>
      <w:sz w:val="32"/>
      <w:szCs w:val="44"/>
      <w:lang w:val="zh-TW"/>
    </w:rPr>
  </w:style>
  <w:style w:type="paragraph" w:styleId="3">
    <w:name w:val="heading 2"/>
    <w:basedOn w:val="1"/>
    <w:next w:val="1"/>
    <w:link w:val="18"/>
    <w:qFormat/>
    <w:uiPriority w:val="0"/>
    <w:pPr>
      <w:keepNext/>
      <w:keepLines/>
      <w:spacing w:line="360" w:lineRule="auto"/>
      <w:outlineLvl w:val="1"/>
    </w:pPr>
    <w:rPr>
      <w:rFonts w:eastAsia="仿宋"/>
      <w:b/>
      <w:bCs/>
      <w:color w:val="000000"/>
      <w:kern w:val="0"/>
      <w:sz w:val="30"/>
      <w:szCs w:val="32"/>
      <w:lang w:val="zh-TW"/>
    </w:rPr>
  </w:style>
  <w:style w:type="paragraph" w:styleId="4">
    <w:name w:val="heading 3"/>
    <w:basedOn w:val="1"/>
    <w:next w:val="1"/>
    <w:qFormat/>
    <w:uiPriority w:val="0"/>
    <w:pPr>
      <w:widowControl/>
      <w:spacing w:beforeAutospacing="0" w:afterAutospacing="0" w:line="360" w:lineRule="auto"/>
      <w:jc w:val="left"/>
      <w:outlineLvl w:val="2"/>
    </w:pPr>
    <w:rPr>
      <w:rFonts w:eastAsia="仿宋"/>
      <w:b/>
      <w:bCs/>
      <w:kern w:val="0"/>
      <w:sz w:val="30"/>
      <w:szCs w:val="27"/>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pPr>
      <w:jc w:val="left"/>
    </w:pPr>
    <w:rPr>
      <w:rFonts w:ascii="Times New Roman" w:hAnsi="Times New Roman" w:eastAsia="黑体" w:cs="Times New Roman"/>
      <w:sz w:val="28"/>
      <w:szCs w:val="22"/>
    </w:rPr>
  </w:style>
  <w:style w:type="paragraph" w:styleId="9">
    <w:name w:val="toc 4"/>
    <w:basedOn w:val="1"/>
    <w:next w:val="1"/>
    <w:unhideWhenUsed/>
    <w:qFormat/>
    <w:uiPriority w:val="39"/>
    <w:pPr>
      <w:ind w:left="1260" w:leftChars="600"/>
    </w:pPr>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FollowedHyperlink"/>
    <w:basedOn w:val="14"/>
    <w:qFormat/>
    <w:uiPriority w:val="0"/>
    <w:rPr>
      <w:color w:val="333333"/>
      <w:u w:val="none"/>
    </w:rPr>
  </w:style>
  <w:style w:type="character" w:styleId="17">
    <w:name w:val="Hyperlink"/>
    <w:basedOn w:val="14"/>
    <w:qFormat/>
    <w:uiPriority w:val="0"/>
    <w:rPr>
      <w:color w:val="0000FF"/>
      <w:u w:val="single"/>
    </w:rPr>
  </w:style>
  <w:style w:type="character" w:customStyle="1" w:styleId="18">
    <w:name w:val="标题 2 Char"/>
    <w:link w:val="3"/>
    <w:qFormat/>
    <w:uiPriority w:val="0"/>
    <w:rPr>
      <w:rFonts w:eastAsia="仿宋"/>
      <w:b/>
      <w:bCs/>
      <w:color w:val="000000"/>
      <w:kern w:val="0"/>
      <w:sz w:val="30"/>
      <w:szCs w:val="32"/>
      <w:lang w:val="zh-TW"/>
    </w:rPr>
  </w:style>
  <w:style w:type="character" w:customStyle="1" w:styleId="19">
    <w:name w:val="标题 1 Char"/>
    <w:link w:val="2"/>
    <w:qFormat/>
    <w:uiPriority w:val="9"/>
    <w:rPr>
      <w:rFonts w:ascii="Times New Roman" w:hAnsi="Times New Roman" w:eastAsia="仿宋" w:cs="Courier New"/>
      <w:b/>
      <w:bCs/>
      <w:color w:val="000000"/>
      <w:kern w:val="44"/>
      <w:sz w:val="32"/>
      <w:szCs w:val="44"/>
      <w:lang w:val="zh-TW"/>
    </w:rPr>
  </w:style>
  <w:style w:type="paragraph" w:customStyle="1" w:styleId="20">
    <w:name w:val="表格文字"/>
    <w:basedOn w:val="21"/>
    <w:qFormat/>
    <w:uiPriority w:val="0"/>
  </w:style>
  <w:style w:type="paragraph" w:customStyle="1" w:styleId="21">
    <w:name w:val="表头"/>
    <w:basedOn w:val="9"/>
    <w:qFormat/>
    <w:uiPriority w:val="0"/>
    <w:pPr>
      <w:spacing w:line="240" w:lineRule="auto"/>
      <w:ind w:left="0" w:leftChars="0" w:firstLine="0" w:firstLineChars="0"/>
      <w:jc w:val="center"/>
    </w:pPr>
    <w:rPr>
      <w:sz w:val="24"/>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w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12682</Words>
  <Characters>13301</Characters>
  <Lines>0</Lines>
  <Paragraphs>0</Paragraphs>
  <TotalTime>18</TotalTime>
  <ScaleCrop>false</ScaleCrop>
  <LinksUpToDate>false</LinksUpToDate>
  <CharactersWithSpaces>13510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ok</dc:creator>
  <cp:lastModifiedBy>wm</cp:lastModifiedBy>
  <cp:lastPrinted>2019-08-08T02:35:00Z</cp:lastPrinted>
  <dcterms:modified xsi:type="dcterms:W3CDTF">2025-11-27T09:37:58Z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9358538C2BEB40028D3E9445C0A644DE_13</vt:lpwstr>
  </property>
  <property fmtid="{D5CDD505-2E9C-101B-9397-08002B2CF9AE}" pid="4" name="KSOTemplateDocerSaveRecord">
    <vt:lpwstr>eyJoZGlkIjoiMTJhZDZiY2FlMTFkMTllNDY3NzBhMDY0NWNhZWY5ZDUiLCJ1c2VySWQiOiIzMDcwNjMyNDIifQ==</vt:lpwstr>
  </property>
</Properties>
</file>