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51D0A">
      <w:pPr>
        <w:keepNext w:val="0"/>
        <w:keepLines w:val="0"/>
        <w:pageBreakBefore w:val="0"/>
        <w:widowControl w:val="0"/>
        <w:kinsoku w:val="0"/>
        <w:wordWrap/>
        <w:overflowPunct/>
        <w:topLinePunct w:val="0"/>
        <w:autoSpaceDE w:val="0"/>
        <w:autoSpaceDN w:val="0"/>
        <w:bidi w:val="0"/>
        <w:adjustRightInd w:val="0"/>
        <w:snapToGrid w:val="0"/>
        <w:spacing w:before="118" w:line="183" w:lineRule="auto"/>
        <w:ind w:left="0" w:right="0"/>
        <w:jc w:val="center"/>
        <w:textAlignment w:val="baseline"/>
        <w:rPr>
          <w:rFonts w:hint="eastAsia" w:ascii="方正小标宋_GBK" w:hAnsi="方正小标宋_GBK" w:eastAsia="方正小标宋_GBK" w:cs="方正小标宋_GBK"/>
          <w:spacing w:val="-23"/>
          <w:sz w:val="44"/>
          <w:szCs w:val="44"/>
        </w:rPr>
      </w:pPr>
      <w:r>
        <w:rPr>
          <w:rFonts w:hint="eastAsia" w:ascii="方正小标宋_GBK" w:hAnsi="方正小标宋_GBK" w:eastAsia="方正小标宋_GBK" w:cs="方正小标宋_GBK"/>
          <w:spacing w:val="-23"/>
          <w:sz w:val="44"/>
          <w:szCs w:val="44"/>
        </w:rPr>
        <w:t>西安市</w:t>
      </w:r>
      <w:r>
        <w:rPr>
          <w:rFonts w:hint="eastAsia" w:ascii="方正小标宋_GBK" w:hAnsi="方正小标宋_GBK" w:eastAsia="方正小标宋_GBK" w:cs="方正小标宋_GBK"/>
          <w:spacing w:val="-23"/>
          <w:sz w:val="44"/>
          <w:szCs w:val="44"/>
          <w:lang w:val="en-US" w:eastAsia="zh-CN"/>
        </w:rPr>
        <w:t>鄠邑区</w:t>
      </w:r>
      <w:r>
        <w:rPr>
          <w:rFonts w:hint="eastAsia" w:ascii="方正小标宋_GBK" w:hAnsi="方正小标宋_GBK" w:eastAsia="方正小标宋_GBK" w:cs="方正小标宋_GBK"/>
          <w:spacing w:val="-23"/>
          <w:sz w:val="44"/>
          <w:szCs w:val="44"/>
        </w:rPr>
        <w:t>推进养老服务高质量发展行动方案</w:t>
      </w:r>
    </w:p>
    <w:p w14:paraId="16FFFF44">
      <w:pPr>
        <w:keepNext w:val="0"/>
        <w:keepLines w:val="0"/>
        <w:pageBreakBefore w:val="0"/>
        <w:widowControl w:val="0"/>
        <w:kinsoku w:val="0"/>
        <w:wordWrap/>
        <w:overflowPunct/>
        <w:topLinePunct w:val="0"/>
        <w:autoSpaceDE w:val="0"/>
        <w:autoSpaceDN w:val="0"/>
        <w:bidi w:val="0"/>
        <w:adjustRightInd w:val="0"/>
        <w:snapToGrid w:val="0"/>
        <w:spacing w:before="118" w:line="183" w:lineRule="auto"/>
        <w:ind w:left="0" w:right="0"/>
        <w:jc w:val="center"/>
        <w:textAlignment w:val="baseline"/>
        <w:rPr>
          <w:rFonts w:hint="eastAsia" w:ascii="方正小标宋_GBK" w:hAnsi="方正小标宋_GBK" w:eastAsia="方正小标宋_GBK" w:cs="方正小标宋_GBK"/>
          <w:spacing w:val="-23"/>
          <w:sz w:val="44"/>
          <w:szCs w:val="44"/>
          <w:lang w:eastAsia="zh-CN"/>
        </w:rPr>
      </w:pPr>
      <w:r>
        <w:rPr>
          <w:rFonts w:hint="eastAsia" w:ascii="方正小标宋_GBK" w:hAnsi="方正小标宋_GBK" w:eastAsia="方正小标宋_GBK" w:cs="方正小标宋_GBK"/>
          <w:b w:val="0"/>
          <w:bCs w:val="0"/>
          <w:spacing w:val="-23"/>
          <w:sz w:val="32"/>
          <w:szCs w:val="32"/>
          <w:lang w:eastAsia="zh-CN"/>
        </w:rPr>
        <w:t>（</w:t>
      </w:r>
      <w:r>
        <w:rPr>
          <w:rFonts w:hint="eastAsia" w:ascii="方正小标宋_GBK" w:hAnsi="方正小标宋_GBK" w:eastAsia="方正小标宋_GBK" w:cs="方正小标宋_GBK"/>
          <w:b w:val="0"/>
          <w:bCs w:val="0"/>
          <w:spacing w:val="-23"/>
          <w:sz w:val="32"/>
          <w:szCs w:val="32"/>
          <w:lang w:val="en-US" w:eastAsia="zh-CN"/>
        </w:rPr>
        <w:t>征求意见稿</w:t>
      </w:r>
      <w:r>
        <w:rPr>
          <w:rFonts w:hint="eastAsia" w:ascii="方正小标宋_GBK" w:hAnsi="方正小标宋_GBK" w:eastAsia="方正小标宋_GBK" w:cs="方正小标宋_GBK"/>
          <w:b w:val="0"/>
          <w:bCs w:val="0"/>
          <w:spacing w:val="-23"/>
          <w:sz w:val="32"/>
          <w:szCs w:val="32"/>
          <w:lang w:eastAsia="zh-CN"/>
        </w:rPr>
        <w:t>）</w:t>
      </w:r>
    </w:p>
    <w:p w14:paraId="2F9DAD1E">
      <w:pPr>
        <w:keepNext w:val="0"/>
        <w:keepLines w:val="0"/>
        <w:pageBreakBefore w:val="0"/>
        <w:widowControl w:val="0"/>
        <w:kinsoku w:val="0"/>
        <w:wordWrap/>
        <w:overflowPunct/>
        <w:topLinePunct w:val="0"/>
        <w:autoSpaceDE w:val="0"/>
        <w:autoSpaceDN w:val="0"/>
        <w:bidi w:val="0"/>
        <w:adjustRightInd w:val="0"/>
        <w:snapToGrid w:val="0"/>
        <w:spacing w:line="320" w:lineRule="auto"/>
        <w:ind w:left="0" w:right="0"/>
        <w:jc w:val="center"/>
        <w:textAlignment w:val="baseline"/>
        <w:rPr>
          <w:rFonts w:ascii="宋体"/>
          <w:sz w:val="21"/>
        </w:rPr>
      </w:pPr>
    </w:p>
    <w:p w14:paraId="6624C9BB">
      <w:pPr>
        <w:keepNext w:val="0"/>
        <w:keepLines w:val="0"/>
        <w:pageBreakBefore w:val="0"/>
        <w:widowControl w:val="0"/>
        <w:kinsoku w:val="0"/>
        <w:wordWrap/>
        <w:overflowPunct/>
        <w:topLinePunct w:val="0"/>
        <w:autoSpaceDE w:val="0"/>
        <w:autoSpaceDN w:val="0"/>
        <w:bidi w:val="0"/>
        <w:adjustRightInd w:val="0"/>
        <w:snapToGrid w:val="0"/>
        <w:spacing w:line="321" w:lineRule="auto"/>
        <w:ind w:left="0" w:right="0"/>
        <w:jc w:val="left"/>
        <w:textAlignment w:val="baseline"/>
        <w:rPr>
          <w:rFonts w:ascii="宋体"/>
          <w:sz w:val="21"/>
        </w:rPr>
      </w:pPr>
    </w:p>
    <w:p w14:paraId="7E22E9B3">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0"/>
        <w:jc w:val="left"/>
        <w:textAlignment w:val="baseline"/>
        <w:rPr>
          <w:rFonts w:ascii="黑体" w:hAnsi="黑体" w:eastAsia="黑体" w:cs="黑体"/>
          <w:spacing w:val="-3"/>
          <w:sz w:val="32"/>
          <w:szCs w:val="32"/>
        </w:rPr>
      </w:pPr>
      <w:r>
        <w:rPr>
          <w:rFonts w:hint="eastAsia" w:ascii="仿宋_GB2312" w:hAnsi="仿宋_GB2312" w:eastAsia="仿宋_GB2312" w:cs="仿宋_GB2312"/>
          <w:spacing w:val="-2"/>
          <w:sz w:val="32"/>
          <w:szCs w:val="32"/>
        </w:rPr>
        <w:t>为尽快补齐我</w:t>
      </w:r>
      <w:r>
        <w:rPr>
          <w:rFonts w:hint="eastAsia" w:ascii="仿宋_GB2312" w:hAnsi="仿宋_GB2312" w:eastAsia="仿宋_GB2312" w:cs="仿宋_GB2312"/>
          <w:spacing w:val="-2"/>
          <w:sz w:val="32"/>
          <w:szCs w:val="32"/>
          <w:lang w:val="en-US" w:eastAsia="zh-CN"/>
        </w:rPr>
        <w:t>区</w:t>
      </w:r>
      <w:r>
        <w:rPr>
          <w:rFonts w:hint="eastAsia" w:ascii="仿宋_GB2312" w:hAnsi="仿宋_GB2312" w:eastAsia="仿宋_GB2312" w:cs="仿宋_GB2312"/>
          <w:spacing w:val="-2"/>
          <w:sz w:val="32"/>
          <w:szCs w:val="32"/>
        </w:rPr>
        <w:t>养老服务工作短板，加快提升养老服务水</w:t>
      </w:r>
      <w:r>
        <w:rPr>
          <w:rFonts w:hint="eastAsia" w:ascii="仿宋_GB2312" w:hAnsi="仿宋_GB2312" w:eastAsia="仿宋_GB2312" w:cs="仿宋_GB2312"/>
          <w:spacing w:val="-13"/>
          <w:sz w:val="32"/>
          <w:szCs w:val="32"/>
        </w:rPr>
        <w:t>平，依据《国务院办公厅关于推进养老服务发展的意见》（国办发〔2019〕5号）、《国务院办公厅关于促进养老托育服务健康发</w:t>
      </w:r>
      <w:r>
        <w:rPr>
          <w:rFonts w:hint="eastAsia" w:ascii="仿宋_GB2312" w:hAnsi="仿宋_GB2312" w:eastAsia="仿宋_GB2312" w:cs="仿宋_GB2312"/>
          <w:spacing w:val="-15"/>
          <w:sz w:val="32"/>
          <w:szCs w:val="32"/>
        </w:rPr>
        <w:t>展的意见》（国办发〔2020〕52号）</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《陕西省人民政府办公厅</w:t>
      </w:r>
      <w:r>
        <w:rPr>
          <w:rFonts w:hint="eastAsia" w:ascii="仿宋_GB2312" w:hAnsi="仿宋_GB2312" w:eastAsia="仿宋_GB2312" w:cs="仿宋_GB2312"/>
          <w:spacing w:val="-11"/>
          <w:sz w:val="32"/>
          <w:szCs w:val="32"/>
        </w:rPr>
        <w:t>关于推进养老服务发展的实施意见》（陕政办发〔2019〕36</w:t>
      </w:r>
      <w:r>
        <w:rPr>
          <w:rFonts w:hint="eastAsia" w:ascii="仿宋_GB2312" w:hAnsi="仿宋_GB2312" w:eastAsia="仿宋_GB2312" w:cs="仿宋_GB2312"/>
          <w:spacing w:val="-11"/>
          <w:sz w:val="32"/>
          <w:szCs w:val="32"/>
          <w:lang w:val="en-US" w:eastAsia="zh-CN"/>
        </w:rPr>
        <w:t>号</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val="en-US" w:eastAsia="zh-CN"/>
        </w:rPr>
        <w:t>和《西安市人民政府办公厅关于印发推进养老服务高质量发展行动方案的通知》</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pacing w:val="-15"/>
          <w:sz w:val="32"/>
          <w:szCs w:val="32"/>
          <w:lang w:val="en-US" w:eastAsia="zh-CN"/>
        </w:rPr>
        <w:t>市政</w:t>
      </w:r>
      <w:r>
        <w:rPr>
          <w:rFonts w:hint="eastAsia" w:ascii="仿宋_GB2312" w:hAnsi="仿宋_GB2312" w:eastAsia="仿宋_GB2312" w:cs="仿宋_GB2312"/>
          <w:spacing w:val="-15"/>
          <w:sz w:val="32"/>
          <w:szCs w:val="32"/>
        </w:rPr>
        <w:t>办发〔202</w:t>
      </w:r>
      <w:r>
        <w:rPr>
          <w:rFonts w:hint="eastAsia" w:ascii="仿宋_GB2312" w:hAnsi="仿宋_GB2312" w:eastAsia="仿宋_GB2312" w:cs="仿宋_GB2312"/>
          <w:spacing w:val="-15"/>
          <w:sz w:val="32"/>
          <w:szCs w:val="32"/>
          <w:lang w:val="en-US" w:eastAsia="zh-CN"/>
        </w:rPr>
        <w:t>1</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pacing w:val="-15"/>
          <w:sz w:val="32"/>
          <w:szCs w:val="32"/>
          <w:lang w:val="en-US" w:eastAsia="zh-CN"/>
        </w:rPr>
        <w:t>47</w:t>
      </w:r>
      <w:r>
        <w:rPr>
          <w:rFonts w:hint="eastAsia" w:ascii="仿宋_GB2312" w:hAnsi="仿宋_GB2312" w:eastAsia="仿宋_GB2312" w:cs="仿宋_GB2312"/>
          <w:spacing w:val="-15"/>
          <w:sz w:val="32"/>
          <w:szCs w:val="32"/>
        </w:rPr>
        <w:t>号）</w:t>
      </w:r>
      <w:r>
        <w:rPr>
          <w:rFonts w:hint="eastAsia" w:ascii="仿宋_GB2312" w:hAnsi="仿宋_GB2312" w:eastAsia="仿宋_GB2312" w:cs="仿宋_GB2312"/>
          <w:spacing w:val="-26"/>
          <w:sz w:val="32"/>
          <w:szCs w:val="32"/>
        </w:rPr>
        <w:t>等文件精神，结合我</w:t>
      </w:r>
      <w:r>
        <w:rPr>
          <w:rFonts w:hint="eastAsia" w:ascii="仿宋_GB2312" w:hAnsi="仿宋_GB2312" w:eastAsia="仿宋_GB2312" w:cs="仿宋_GB2312"/>
          <w:spacing w:val="-26"/>
          <w:sz w:val="32"/>
          <w:szCs w:val="32"/>
          <w:lang w:val="en-US" w:eastAsia="zh-CN"/>
        </w:rPr>
        <w:t>区</w:t>
      </w:r>
      <w:r>
        <w:rPr>
          <w:rFonts w:hint="eastAsia" w:ascii="仿宋_GB2312" w:hAnsi="仿宋_GB2312" w:eastAsia="仿宋_GB2312" w:cs="仿宋_GB2312"/>
          <w:spacing w:val="-26"/>
          <w:sz w:val="32"/>
          <w:szCs w:val="32"/>
        </w:rPr>
        <w:t>实际，制定本方案。</w:t>
      </w:r>
    </w:p>
    <w:p w14:paraId="7775AC96">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8"/>
        <w:jc w:val="left"/>
        <w:textAlignment w:val="baseline"/>
        <w:rPr>
          <w:rFonts w:ascii="黑体" w:hAnsi="黑体" w:eastAsia="黑体" w:cs="黑体"/>
          <w:sz w:val="32"/>
          <w:szCs w:val="32"/>
        </w:rPr>
      </w:pPr>
      <w:r>
        <w:rPr>
          <w:rFonts w:ascii="黑体" w:hAnsi="黑体" w:eastAsia="黑体" w:cs="黑体"/>
          <w:spacing w:val="-3"/>
          <w:sz w:val="32"/>
          <w:szCs w:val="32"/>
        </w:rPr>
        <w:t>一、总体要求</w:t>
      </w:r>
    </w:p>
    <w:p w14:paraId="3D6152A3">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0"/>
        <w:jc w:val="left"/>
        <w:textAlignment w:val="baseline"/>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积极应对我区人口老龄化新形势，以推动养老事业和养老产业协同发展为主线，注重加强基础性、兜底性、普惠性建设，充分发挥政府的主导作用和社会力量的主体作用，以改革创新为动力，打通堵点消除痛点，尽快破解养老难题，补齐养老服务工作短板，有效强化基本养老服务，构建居家社区机构相协调、医养康养相结合的养老服务体系，更好地满足人民群众日益增长的多层次、多样化养老服务需求，</w:t>
      </w:r>
      <w:r>
        <w:rPr>
          <w:rFonts w:hint="eastAsia" w:ascii="仿宋_GB2312" w:hAnsi="仿宋_GB2312" w:eastAsia="仿宋_GB2312" w:cs="仿宋_GB2312"/>
          <w:b/>
          <w:bCs/>
          <w:spacing w:val="-11"/>
          <w:sz w:val="32"/>
          <w:szCs w:val="32"/>
          <w:lang w:val="en-US" w:eastAsia="zh-CN"/>
        </w:rPr>
        <w:t>努力打造符合国际化大都市副中心城市定位，具有鄠邑特色的养老服务样板，为西安创建老年友好型城市贡献鄠邑力量。</w:t>
      </w:r>
    </w:p>
    <w:p w14:paraId="5B3DA319">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8"/>
        <w:jc w:val="left"/>
        <w:textAlignment w:val="baseline"/>
        <w:rPr>
          <w:rFonts w:ascii="仿宋" w:hAnsi="仿宋" w:eastAsia="仿宋" w:cs="仿宋"/>
          <w:spacing w:val="-11"/>
          <w:sz w:val="32"/>
          <w:szCs w:val="32"/>
        </w:rPr>
      </w:pPr>
      <w:r>
        <w:rPr>
          <w:rFonts w:ascii="黑体" w:hAnsi="黑体" w:eastAsia="黑体" w:cs="黑体"/>
          <w:spacing w:val="-3"/>
          <w:sz w:val="32"/>
          <w:szCs w:val="32"/>
        </w:rPr>
        <w:t>二、发展目标</w:t>
      </w:r>
    </w:p>
    <w:p w14:paraId="05C3C442">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到2022年，每个已建成城市社区至少有1所社区养老服务站，每个街道办辖区至少建成1所综合养老服务中心，养老服务设施覆盖率达90%，养老机构护理型床位占比不低于55%。到2023年，全区建成1所以失能失智老年人专业照护为主的公办示范性养老院，养老服务设施短板初步补齐、供给结构不断优化、社会有效投资显著扩大，养老服务高质量发展取得长足进展。</w:t>
      </w:r>
    </w:p>
    <w:p w14:paraId="4AA82D6B">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0"/>
        <w:jc w:val="left"/>
        <w:textAlignment w:val="baseline"/>
        <w:rPr>
          <w:rFonts w:ascii="仿宋" w:hAnsi="仿宋" w:eastAsia="仿宋" w:cs="仿宋"/>
          <w:sz w:val="32"/>
          <w:szCs w:val="32"/>
        </w:rPr>
      </w:pPr>
      <w:r>
        <w:rPr>
          <w:rFonts w:hint="eastAsia" w:ascii="仿宋_GB2312" w:hAnsi="仿宋_GB2312" w:eastAsia="仿宋_GB2312" w:cs="仿宋_GB2312"/>
          <w:spacing w:val="-11"/>
          <w:sz w:val="32"/>
          <w:szCs w:val="32"/>
          <w:lang w:val="en-US" w:eastAsia="zh-CN"/>
        </w:rPr>
        <w:t>到2025年，城乡社区养老服务设施覆盖率显著提升，养老机构护理型床位占比不低于60%，街道综合养老服务中心覆盖率达100%，基本养老服务有效强化，为老服务更加专业，社会力量主体作用发挥更加充分，养老服务产业规模不断发展壮大，实现“养、护、医、康、乐”五位一体协调发展，基本建成居家社区机构相协调、医养康养相结合的养老服务体系。</w:t>
      </w:r>
    </w:p>
    <w:p w14:paraId="087764DC">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8"/>
        <w:jc w:val="left"/>
        <w:textAlignment w:val="baseline"/>
        <w:rPr>
          <w:rFonts w:ascii="黑体" w:hAnsi="黑体" w:eastAsia="黑体" w:cs="黑体"/>
          <w:spacing w:val="-3"/>
          <w:sz w:val="32"/>
          <w:szCs w:val="32"/>
        </w:rPr>
      </w:pPr>
      <w:r>
        <w:rPr>
          <w:rFonts w:ascii="黑体" w:hAnsi="黑体" w:eastAsia="黑体" w:cs="黑体"/>
          <w:spacing w:val="-3"/>
          <w:sz w:val="32"/>
          <w:szCs w:val="32"/>
        </w:rPr>
        <w:t>三、重点任务</w:t>
      </w:r>
    </w:p>
    <w:p w14:paraId="2DB406DB">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重点实施5个行动，完成20项重点任务。</w:t>
      </w:r>
    </w:p>
    <w:p w14:paraId="3F65ADFD">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30"/>
        <w:jc w:val="left"/>
        <w:textAlignment w:val="baseline"/>
        <w:rPr>
          <w:rFonts w:ascii="楷体" w:hAnsi="楷体" w:eastAsia="楷体" w:cs="楷体"/>
          <w:sz w:val="32"/>
          <w:szCs w:val="32"/>
        </w:rPr>
      </w:pPr>
      <w:r>
        <w:rPr>
          <w:rFonts w:ascii="楷体" w:hAnsi="楷体" w:eastAsia="楷体" w:cs="楷体"/>
          <w:spacing w:val="-11"/>
          <w:sz w:val="32"/>
          <w:szCs w:val="32"/>
        </w:rPr>
        <w:t>（一）养老服务设施建设行动</w:t>
      </w:r>
    </w:p>
    <w:p w14:paraId="54930940">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着力解决我区养老服务设施供给不足与迅速激增的养老需求不匹配的问题，按照市级“一社区一站点、一街道一中心、一区县一院”要求，加快设施建设和薄弱机构改造，推动养老服务设施广覆盖、成体系、均衡化布局。</w:t>
      </w:r>
    </w:p>
    <w:p w14:paraId="714AC83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right="0" w:rightChars="0" w:firstLine="596" w:firstLineChars="200"/>
        <w:jc w:val="both"/>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配建一批标准化社区养老服务站。补齐社区养老服务设施短板，建设连锁化、标准化的社区居家养老服务网络，打造城市社区“15分钟养老圈”。每个社区至少配建1所建筑面积不少于300平方米为老年人提供日间照料、助餐、助浴、助洁、上门服务等基本功能的社区养老服务站。健全完善新建住宅小区与养老服务设施配套“四同步”工作规则，严格按照每百户不低于20平方米的标准配建社区养老服务用房，区民政局要参与评审验收，并无偿接收配套设施。已建住宅小区养老服务设施未达建设标准的，通过回购、租赁、置换等方式进行配置完善；规模较小具备集中建设条件的住宅群，可采取集中配置方式，确保每个社区养老服务站建筑面积均不少于300 平方米。</w:t>
      </w:r>
      <w:r>
        <w:rPr>
          <w:rFonts w:hint="eastAsia" w:ascii="仿宋_GB2312" w:hAnsi="仿宋_GB2312" w:eastAsia="仿宋_GB2312" w:cs="仿宋_GB2312"/>
          <w:b/>
          <w:bCs/>
          <w:spacing w:val="-11"/>
          <w:sz w:val="32"/>
          <w:szCs w:val="32"/>
          <w:lang w:val="en-US" w:eastAsia="zh-CN"/>
        </w:rPr>
        <w:t>2021年完成人民路、丰京、画展街、东新街、娄敬路5个社区养老服务站的提升改造工作，2022年完成余下街道辖区5个社区养老服务站的提升改造工作，力争全区社区养老服务设施配建达标率达到100%。</w:t>
      </w:r>
      <w:r>
        <w:rPr>
          <w:rFonts w:hint="eastAsia" w:ascii="仿宋_GB2312" w:hAnsi="仿宋_GB2312" w:eastAsia="仿宋_GB2312" w:cs="仿宋_GB2312"/>
          <w:spacing w:val="-11"/>
          <w:sz w:val="32"/>
          <w:szCs w:val="32"/>
          <w:lang w:val="en-US" w:eastAsia="zh-CN"/>
        </w:rPr>
        <w:t>（市资源规划局鄠邑分局、区住建局、区民政局、区卫健局按职责分工负责，各街道、景区管理局负责实施，下同）</w:t>
      </w:r>
    </w:p>
    <w:p w14:paraId="0AD23E6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建设一批综合性街道养老服务中心。通过公建民营、民办公助等方式建设街道综合养老服务中心。为每个城市街道办辖区至少建设1所具备全托、日托、上门服务、运营家庭养老床位等功能的综合养老服务中心，建筑面积不少于1500平方米，机构养老床位不少于30张，护理型床位占比不低于70%。对未达标街道综合养老服务中心进行提升改造。原则上所有街道综合养老服务中心均应由养老机构运营，重点为本辖区老年人提供全托照护、喘息服务、术后康复等服务，实施“中心带站点”运营模式，将服务辐射至社区养老服务站，形成街道层面区域养老服务中心和社区层面养老服务站衔接有序、功能互补的发展格局。</w:t>
      </w:r>
      <w:r>
        <w:rPr>
          <w:rFonts w:hint="eastAsia" w:ascii="仿宋_GB2312" w:hAnsi="仿宋_GB2312" w:eastAsia="仿宋_GB2312" w:cs="仿宋_GB2312"/>
          <w:b/>
          <w:bCs/>
          <w:spacing w:val="-11"/>
          <w:sz w:val="32"/>
          <w:szCs w:val="32"/>
          <w:lang w:val="en-US" w:eastAsia="zh-CN"/>
        </w:rPr>
        <w:t>2021年建成甘亭、祖庵、涝店、蒋村4个街道综合养老服务中心，2022年建成玉蝉、五竹、甘河、渭丰4个街道综合养老服务中心，建成后街道综合养老服务中心的运营方原则上要就近与属地街道卫生院建立医疗保障签约合作关系。</w:t>
      </w:r>
      <w:r>
        <w:rPr>
          <w:rFonts w:hint="eastAsia" w:ascii="仿宋_GB2312" w:hAnsi="仿宋_GB2312" w:eastAsia="仿宋_GB2312" w:cs="仿宋_GB2312"/>
          <w:spacing w:val="-11"/>
          <w:sz w:val="32"/>
          <w:szCs w:val="32"/>
          <w:lang w:val="en-US" w:eastAsia="zh-CN"/>
        </w:rPr>
        <w:t>（区民政局、市资源规划局鄠邑分局、区住建局、区发改委、区卫健局、区行政审批局、鄠邑建设集团按职责分工负责）</w:t>
      </w:r>
    </w:p>
    <w:p w14:paraId="36A6B4D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3.建设1所公办示范性养老院。发挥公办机构兜底线、保基本和示范作用，将公办示范性养老院建设纳入我区重点工程加快推进。</w:t>
      </w:r>
      <w:r>
        <w:rPr>
          <w:rFonts w:hint="eastAsia" w:ascii="仿宋_GB2312" w:hAnsi="仿宋_GB2312" w:eastAsia="仿宋_GB2312" w:cs="仿宋_GB2312"/>
          <w:b/>
          <w:bCs/>
          <w:spacing w:val="-11"/>
          <w:sz w:val="32"/>
          <w:szCs w:val="32"/>
          <w:lang w:val="en-US" w:eastAsia="zh-CN"/>
        </w:rPr>
        <w:t>积极争取上级资金，</w:t>
      </w:r>
      <w:r>
        <w:rPr>
          <w:rFonts w:hint="eastAsia" w:ascii="仿宋_GB2312" w:hAnsi="仿宋_GB2312" w:eastAsia="仿宋_GB2312" w:cs="仿宋_GB2312"/>
          <w:spacing w:val="-11"/>
          <w:sz w:val="32"/>
          <w:szCs w:val="32"/>
          <w:lang w:val="en-US" w:eastAsia="zh-CN"/>
        </w:rPr>
        <w:t>在全区建成1所集全托照料、医疗护理、康复保健为一体的公办示范性养老院，重点为经济困难的失能失智、高龄、计划生育特殊家庭老年人提供养老服务。支持公办养老机构在充分满足兜底保障需求的前提下向社会开放。深化公办养老机构改革，落实市级养老机构公建民营实施办法和公办养老机构基本养老服务收费标准，支持政府投资兴办的养老机构委托社会力量运营，提高运营效率和服务水平。推进各级公办养老服务机构提升公共卫生应急能力、配备应急救援设备。到2023年，建成1所公办示范性养老院并投入运营，力争“十四五”期末公办养老机构床位数达到全区老年人口的1%。（区民政局、市资源规划局鄠邑分局、区住建局、区发改委、区卫健局、区行政审批局按职责分工负责）</w:t>
      </w:r>
    </w:p>
    <w:p w14:paraId="640E1F3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4.改造区中心敬老院。将农村失能特困人员集中照护工程纳入乡村振兴战略，按照民政部《特困人员供养服务设施（敬老院） 建设标准》《特困人员供养服务设施（敬老院）改造提升基础指标》，对区中心敬老院进行全面改造升级，开辟失能照护单元，增设护理型床位。支持鼓励区中心敬老院在满足特困人员入住需求的前提下，将空置床位向社会开放。根据经济社会发展水平，逐步提高区中心敬老院编外临聘工作人员薪酬待遇。到2022年，区中心敬老院改造提升基本达标，护理型床位占比达60%，满足有意愿入住特困人员的集中供养需求。（区民政局、区乡村振兴局、区发改委、区人社局按职责分工负责）</w:t>
      </w:r>
    </w:p>
    <w:p w14:paraId="3CFD208D">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30"/>
        <w:jc w:val="left"/>
        <w:textAlignment w:val="baseline"/>
        <w:rPr>
          <w:rFonts w:hint="eastAsia" w:ascii="楷体" w:hAnsi="楷体" w:eastAsia="楷体" w:cs="楷体"/>
          <w:spacing w:val="-11"/>
          <w:sz w:val="32"/>
          <w:szCs w:val="32"/>
          <w:lang w:val="en-US" w:eastAsia="zh-CN"/>
        </w:rPr>
      </w:pPr>
      <w:r>
        <w:rPr>
          <w:rFonts w:hint="eastAsia" w:ascii="楷体" w:hAnsi="楷体" w:eastAsia="楷体" w:cs="楷体"/>
          <w:spacing w:val="-11"/>
          <w:sz w:val="32"/>
          <w:szCs w:val="32"/>
          <w:lang w:val="en-US" w:eastAsia="zh-CN"/>
        </w:rPr>
        <w:t>（二）养老服务功能提升行动</w:t>
      </w:r>
    </w:p>
    <w:p w14:paraId="091515E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聚焦居家社区养老、健康养老、智慧养老等老年人多样化服务需求，完善长期照护服务体系，丰富养老服务内涵，提供高品质的养老服务。</w:t>
      </w:r>
    </w:p>
    <w:p w14:paraId="6D67947F">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推动居家社区养老服务提质增效。落实西安市老年人能力综合评估办法，完善老年人能力综合评估体系。</w:t>
      </w:r>
      <w:r>
        <w:rPr>
          <w:rFonts w:hint="eastAsia" w:ascii="仿宋_GB2312" w:hAnsi="仿宋_GB2312" w:eastAsia="仿宋_GB2312" w:cs="仿宋_GB2312"/>
          <w:b/>
          <w:bCs/>
          <w:spacing w:val="-11"/>
          <w:sz w:val="32"/>
          <w:szCs w:val="32"/>
          <w:lang w:val="en-US" w:eastAsia="zh-CN"/>
        </w:rPr>
        <w:t>各街道（景区管理局）通过老年人能力综合评估、巡访主动发现、部门数据共享比对等方式，探索确定基本养老服务对象，开展空巢、留守、失能、重残、计划生育特殊家庭等特殊困难老年人排查摸底，形成基础数据库，指导社区利用社区专项项目资金采取购买服务的形式开展特殊困难老年人定期探访，指导各村定期开展探访活动。</w:t>
      </w:r>
      <w:r>
        <w:rPr>
          <w:rFonts w:hint="eastAsia" w:ascii="仿宋_GB2312" w:hAnsi="仿宋_GB2312" w:eastAsia="仿宋_GB2312" w:cs="仿宋_GB2312"/>
          <w:spacing w:val="-11"/>
          <w:sz w:val="32"/>
          <w:szCs w:val="32"/>
          <w:lang w:val="en-US" w:eastAsia="zh-CN"/>
        </w:rPr>
        <w:t>采取政府购买服务方式，开展失能失智和高龄老年人家庭成员照护培训。对纳入分散供养特困人员、脱贫人口、低保对象、低收入范围的高龄、失能、残疾老年人家庭实施适老化改造，引导有需求老年人家庭开展适老化改造，到2022年确保有需求的特殊困难老年人居家适老化改造应改尽改。结合实际逐步推进居住社区无障碍环境建设与改造，积极创建示范性城乡老年友好型社区。整合利用存量资源发展社区嵌入式养老，支持养老机构等为老服务社会力量运营社区养老服务站，实施“机构进社区、服务进家庭”全链条服务，到2022年社区养老服务站社会力量运营率达到70%。推广老年人助餐服务模式，为老年人提供质优价廉、方便可及的助餐服务，到2023年城市社区老年人助餐服务覆盖率达到70%。（区民政局、区卫健局、区住建局、区残联按职责分工负责）</w:t>
      </w:r>
    </w:p>
    <w:p w14:paraId="32221F0B">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600" w:lineRule="exact"/>
        <w:ind w:left="0" w:leftChars="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提升医养结合服务品质。落实市级深入推进医养结合发展实施政策，支持各类医疗卫生机构与养老机构以多种形式开展合作，建立双向转诊绿色通道到2022年，全区至少有1所直属老年病医院、护理院、康复医院，二级及以上综合性医院设立老年医学科的比例达到50%以上，基层医疗卫生机构护理床位占比达到30%以上，养老机构与医疗卫生机构普遍建立签约合作关系。积极推进老年友善医疗机构建设，</w:t>
      </w:r>
      <w:r>
        <w:rPr>
          <w:rFonts w:hint="eastAsia" w:ascii="仿宋_GB2312" w:hAnsi="仿宋_GB2312" w:eastAsia="仿宋_GB2312" w:cs="仿宋_GB2312"/>
          <w:b/>
          <w:bCs/>
          <w:spacing w:val="-11"/>
          <w:sz w:val="32"/>
          <w:szCs w:val="32"/>
          <w:lang w:val="en-US" w:eastAsia="zh-CN"/>
        </w:rPr>
        <w:t>2021年建设4个，新增养老医养结合床位140张；2022年建设4个，新增医养结合床位140张。</w:t>
      </w:r>
      <w:r>
        <w:rPr>
          <w:rFonts w:hint="eastAsia" w:ascii="仿宋_GB2312" w:hAnsi="仿宋_GB2312" w:eastAsia="仿宋_GB2312" w:cs="仿宋_GB2312"/>
          <w:spacing w:val="-11"/>
          <w:sz w:val="32"/>
          <w:szCs w:val="32"/>
          <w:lang w:val="en-US" w:eastAsia="zh-CN"/>
        </w:rPr>
        <w:t>落实《西安市家庭病床服务管理试点指导办法》。（区卫健局、区医疗保障局、区民政局按职责分工负责）</w:t>
      </w:r>
    </w:p>
    <w:p w14:paraId="42A9C4C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7.提高智慧养老服务水平。鼓励各类养老服务主体运用物联网、远程智能安防监控等技术，实现24小时安全自动值守，提升照护服务效率，降低老年人意外风险。推动传统服务方式与智能化服务创新并行，切实解决老年人在智能技术应用方面遇到的实际困难。推动医疗、医保、救助、户籍等各类信息资源有效整合， 到2022年打造具备综合功能的养老服务信息平台。大力开展智慧健康养老应用试点示范工作，推动智慧健康养老产业发展和应用推广，积极创建智慧健康养老示范基地、示范街道，扶持发展示范企业。（区投资工信局、区大数据局、区民政局、区卫健局、区医疗保障局、区人社局、市公安局鄠邑分局按职责分工负责）</w:t>
      </w:r>
    </w:p>
    <w:p w14:paraId="13C8E00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8.强化养老服务医疗保障能力。落实多层次养老服务体系医保方案，将符合条件的医养结合机构纳入医保定点范围，将适合老年人的康复项目纳入医保支付范围。建立家庭病床医保支付机制，稳步提升老年人医疗保障能力和服务水平。按照国家长期护理保险制度试点要求和市级方案，围绕长期护理保险参保缴费、待遇支付、等级评定和费用结算等重点内容，探索设计我区长期护理保险制度体系，做好长期护理保险制度试点的准备。（区医疗保障局、区卫健局、区民政局、区人社局、区财政局、区残联 按职责分工负责）</w:t>
      </w:r>
    </w:p>
    <w:p w14:paraId="1114651B">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30"/>
        <w:jc w:val="left"/>
        <w:textAlignment w:val="baseline"/>
        <w:rPr>
          <w:rFonts w:hint="eastAsia" w:ascii="楷体" w:hAnsi="楷体" w:eastAsia="楷体" w:cs="楷体"/>
          <w:spacing w:val="-11"/>
          <w:sz w:val="32"/>
          <w:szCs w:val="32"/>
          <w:lang w:val="en-US" w:eastAsia="zh-CN"/>
        </w:rPr>
      </w:pPr>
      <w:r>
        <w:rPr>
          <w:rFonts w:hint="eastAsia" w:ascii="楷体" w:hAnsi="楷体" w:eastAsia="楷体" w:cs="楷体"/>
          <w:spacing w:val="-11"/>
          <w:sz w:val="32"/>
          <w:szCs w:val="32"/>
          <w:lang w:val="en-US" w:eastAsia="zh-CN"/>
        </w:rPr>
        <w:t>（三）养老服务质量提升行动</w:t>
      </w:r>
    </w:p>
    <w:p w14:paraId="7375D29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加快推进养老服务标准体系建设，完善养老服务综合监管制度，加强养老机构安全管理，提升农村养老服务水平，促进养老 服务质量显著提升。</w:t>
      </w:r>
    </w:p>
    <w:p w14:paraId="14BA455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9.推动养老服务标准化建设。开展养老服务机构标准化建设示范创建工作，加快各类养老服务设施、管理、安全的地方标准创建，落实市级老年人助餐服务地方标准，逐步推行养老服务品质第三方认证。推动养老机构和行业组织实施标准化管理。持续提升养老院服务质量，全面推进《养老机构服务质量基本规范》和《养老机构服务安全基本规范》国家标准达标工作，到2022年全区三星级以上养老机构占60%。（区民政局、区市场监管局按 职责分工负责）</w:t>
      </w:r>
    </w:p>
    <w:p w14:paraId="5285DC5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10.强化综合监管和信用建设。落实市级加强养老服务综合监管措施，健全养老服务领域“双随机、一公开”和联合执法工作机制，加大对养老服务领域违法违规行为的查处惩戒力度。落实“养老服务+信用”机制，落实覆盖养老服务企业（机构） 法人、从业人员和服务对象的养老服务信用体系，加强信用监管和信息公开。到2022年，基本建立养老服务失信联合惩戒机制，对被纳入养老服务市场失信联合惩戒对象名单的养老机构及服务企业实行重点监管，并按照有关规定依法予以惩戒。（区民政局、区市场监管局、区投资工信局、区行政审批局、市公安局鄠邑分局、人民银行鄠邑支行按职责分工负责）</w:t>
      </w:r>
    </w:p>
    <w:p w14:paraId="45D182E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11.加强养老机构安全管理。建立健全养老机构安全管理机制，夯实街道的属地管理责任、主管部门的行业监管责任、养老机构的主体责任，加大督查检查和执法力度。采取以奖代补等方式，引导和帮助存量民办养老机构按照国家工程建设消防技术标准配置消防设施、器材，针对重大火灾隐患进行整改。持续推动解决因未办理不动产登记、土地规划等手续问题未能通过消防审验的养老机构消防审验问题。（区民政局、区应急管理局、市资源规划局鄠邑分局、区住建局、区消防救援中队按职责分工负责）</w:t>
      </w:r>
    </w:p>
    <w:p w14:paraId="0E89FB6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12.促进农村养老服务提质升级。合理规划建设农村养老服 务设施，支持社会力量参与建设和运营管理。</w:t>
      </w:r>
      <w:r>
        <w:rPr>
          <w:rFonts w:hint="eastAsia" w:ascii="仿宋_GB2312" w:hAnsi="仿宋_GB2312" w:eastAsia="仿宋_GB2312" w:cs="仿宋_GB2312"/>
          <w:b/>
          <w:bCs/>
          <w:spacing w:val="-11"/>
          <w:sz w:val="32"/>
          <w:szCs w:val="32"/>
          <w:lang w:val="en-US" w:eastAsia="zh-CN"/>
        </w:rPr>
        <w:t>在甘河街道开展养老服务机构托管运营农村互助幸福院工作的基础上，进一步加大试点工作力度，以解决老年人就餐问题为重点，探索出农村互助幸福院可复制、可推广的成功案例。</w:t>
      </w:r>
      <w:r>
        <w:rPr>
          <w:rFonts w:hint="eastAsia" w:ascii="仿宋_GB2312" w:hAnsi="仿宋_GB2312" w:eastAsia="仿宋_GB2312" w:cs="仿宋_GB2312"/>
          <w:spacing w:val="-11"/>
          <w:sz w:val="32"/>
          <w:szCs w:val="32"/>
          <w:lang w:val="en-US" w:eastAsia="zh-CN"/>
        </w:rPr>
        <w:t>积极扶持各类为老服务组织开展农村互助性养老服务，加强农村留守老年人关爱服务工作，健全完善农村留守老年人巡访制度。大力培育农村为老服务社会组织，强化农村老年人社会支持体系建设。</w:t>
      </w:r>
      <w:r>
        <w:rPr>
          <w:rFonts w:hint="eastAsia" w:ascii="仿宋_GB2312" w:hAnsi="仿宋_GB2312" w:eastAsia="仿宋_GB2312" w:cs="仿宋_GB2312"/>
          <w:b/>
          <w:bCs/>
          <w:spacing w:val="-11"/>
          <w:sz w:val="32"/>
          <w:szCs w:val="32"/>
          <w:lang w:val="en-US" w:eastAsia="zh-CN"/>
        </w:rPr>
        <w:t>依托农村片区化社区建设项目，到2022年，新增4个农村养老服务站点，</w:t>
      </w:r>
      <w:r>
        <w:rPr>
          <w:rFonts w:hint="eastAsia" w:ascii="仿宋_GB2312" w:hAnsi="仿宋_GB2312" w:eastAsia="仿宋_GB2312" w:cs="仿宋_GB2312"/>
          <w:spacing w:val="-11"/>
          <w:sz w:val="32"/>
          <w:szCs w:val="32"/>
          <w:lang w:val="en-US" w:eastAsia="zh-CN"/>
        </w:rPr>
        <w:t>农村养老服务设施覆盖率达到80%。（区民政局、区农业农村局按职责分工负责）</w:t>
      </w:r>
    </w:p>
    <w:p w14:paraId="54FF8A22">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30"/>
        <w:jc w:val="left"/>
        <w:textAlignment w:val="baseline"/>
        <w:rPr>
          <w:rFonts w:hint="eastAsia" w:ascii="楷体" w:hAnsi="楷体" w:eastAsia="楷体" w:cs="楷体"/>
          <w:spacing w:val="-11"/>
          <w:sz w:val="32"/>
          <w:szCs w:val="32"/>
          <w:lang w:val="en-US" w:eastAsia="zh-CN"/>
        </w:rPr>
      </w:pPr>
      <w:r>
        <w:rPr>
          <w:rFonts w:hint="eastAsia" w:ascii="楷体" w:hAnsi="楷体" w:eastAsia="楷体" w:cs="楷体"/>
          <w:spacing w:val="-11"/>
          <w:sz w:val="32"/>
          <w:szCs w:val="32"/>
          <w:lang w:val="en-US" w:eastAsia="zh-CN"/>
        </w:rPr>
        <w:t>（四）养老服务市场发展行动</w:t>
      </w:r>
    </w:p>
    <w:p w14:paraId="097D33F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破除制度壁垒，打通发展“堵点”，建立健全体制机制，发布扶持政策清单，发展养老服务新产业、新业态、新模式，助力 形成经济增长新动能。</w:t>
      </w:r>
    </w:p>
    <w:p w14:paraId="1B4A62B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13.减轻养老服务税费负担。全面梳理现行各类养老服务政 策，发布养老服务领域优惠扶持政策清单。落实中央和省级、市 级行政事业性收费减免及养老服务机构税收优惠政策。各有关单位不得以土地、房屋性质、分户计算等为由拒绝执行相关价格政策，不得收取相关的接水费、增容费、接口费、开户费并网费 等类似名目费用。鼓励各物业服务企业减免养老服务机构物业费。定期对养老服务领域优惠扶持政策落实情况开展督导检查，解决养老服务机构优惠扶持政策落实不到位的问题。（区发改委、区市场监管局、区财政局、区税务局、区民政局按职责分工负责）</w:t>
      </w:r>
    </w:p>
    <w:p w14:paraId="68D5D4C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14.支持各类主体进入养老服务市场。全面放开养老服务市场，取消养老机构设立许可，依法做好登记和备案管理。加强信息公开和政策指引，及时向社会公布我区养老服务供需信息、项目投资指南。推动党政机关和国有企事业单位所属培训疗养机构转型为养老服务设施，并支持其可持续发展。支持境内外社会资本通过直接投资、公建民营等方式参与发展养老服务。支持养老服务机构规模化、连锁化发展，已经在其他地方取得营业执照的养老服务企业，不得要求其在我区开展经营活动时必须设立子公司。非营利性养老机构可依法在其登记管理机关管辖范围内设立多个不具备法人资格的服务网点。到2022年，引进或培育2—3家规模化、连锁化运营的养老服务机构。（区行政审批局、区民政局、区市场监管局、区发改委、区投资工信局按职责分工负责）</w:t>
      </w:r>
    </w:p>
    <w:p w14:paraId="218AAA8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15.加快发展养老服务产业。发展银发经济，开发适老化技 术和产品，培育和推广养老服务新模式、新业态。积极发挥我区 在生物医药、装备制造、电子信息等产业集群的区位优势，依托现有产业园区基础，引进养老服务企业，集聚老年产品用品企业，实施优惠政策，减轻企业成本，扶持发展一批辐射带动能力强的养老用品生产企业，推进养老服务和产品用品市场发展。引导企业和机构研发安全有效、适合老年人的康复辅具、食品药品等用品用具和服务产品。定期发布西安市鄠邑区老年人口趋势分析预测、养老服务发展蓝皮书。积极组织参加各类养老服务产业相关展会，积极搭建养老服务产业交流平台。（区发改委、区投资工信局、区民政局、区卫健局、区统计局按职责分工负责）</w:t>
      </w:r>
    </w:p>
    <w:p w14:paraId="78E6D72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16.深化养老服务业态融合。促进养老服务与教育、文化、健康、旅游、家政、物业等产业融合发展，不断提供满足老年人 需求的文娱活动、健康养老、养生旅游、居家养老等服务。完善“区—街道—社区（村）”三级老年教育学习网络，将老年教育延伸至社区养老服务站。支持各类办学主体参与老年教育，开发老年教育产品和培训课程，发展老年数字教育新业态。充分发掘我区丰富的休闲旅游资源，重点围绕“旅养、文养”，开发建设一批康养基地和老年文化旅游项目。支持物业企业、家政公司等服务企业及驻地单位面向社区为老年人提供基本生活服务。支持西安市鄠邑区国有企业退休人员服务平台拓展服务领域，面向社区为老年人提供线上线下多种服务。积极培育我区物业服务企业成为市级发展居家社区养老服务示范企业，到2022年，至少形成1个“物业服务+养老服务”模式典型。（区发改委、区教育局、区文化旅游局、区住建局、区投资工信局、区民政局、区卫健局、区财政局按职责分工负责）</w:t>
      </w:r>
    </w:p>
    <w:p w14:paraId="4B27E720">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30"/>
        <w:jc w:val="left"/>
        <w:textAlignment w:val="baseline"/>
        <w:rPr>
          <w:rFonts w:hint="eastAsia" w:ascii="楷体" w:hAnsi="楷体" w:eastAsia="楷体" w:cs="楷体"/>
          <w:spacing w:val="-11"/>
          <w:sz w:val="32"/>
          <w:szCs w:val="32"/>
          <w:lang w:val="en-US" w:eastAsia="zh-CN"/>
        </w:rPr>
      </w:pPr>
      <w:r>
        <w:rPr>
          <w:rFonts w:hint="eastAsia" w:ascii="楷体" w:hAnsi="楷体" w:eastAsia="楷体" w:cs="楷体"/>
          <w:spacing w:val="-11"/>
          <w:sz w:val="32"/>
          <w:szCs w:val="32"/>
          <w:lang w:val="en-US" w:eastAsia="zh-CN"/>
        </w:rPr>
        <w:t>（五）养老服务要素保障行动</w:t>
      </w:r>
    </w:p>
    <w:p w14:paraId="77B175A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聚焦要素短板问题，完善土地、人才、资金等扶持政策，着力构建系统完善、衔接配套的政策支持体系，为养老服务高质量发展提供可持续的要素支撑。</w:t>
      </w:r>
    </w:p>
    <w:p w14:paraId="3C3A9C1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17.加强养老服务用地保障。编制完善《西安市鄠邑区养老服务设施布局规划》并将其纳入全区国土空间规划。按照人均用地0.1—0.3平方米的国家标准，分区分级规划设置养老服务设施。将养老服务设施专项规划中的养老服务设施建设用地纳入年度建设用地供应计划，通过国土空间规划“一张图”实施监督信息系统，进行规划建设管控。建立养老服务设施规划和用地协同监管机制，将养老服务用地纳入土地市场信用体系，严禁擅自改变土地用途、擅自将养老服务设施用地变相用于房地产开发。对政府依法处置收回的闲置土地，符合规划要求的优先用于养老服务设施用地。民间资本举办的非营利性养老机构与政府举办的养老机构可依法使用农村集体建设用地。养老服务设施因城市建设需要依法拆迁时，优先安排同等面积的建设用地。“十四五”期间，优先在新建医疗卫生设施周边或交通便利区域规划布局，确保养老服务设施用地应保尽保、应供尽供，加快补齐养老服务设施建设用地历史欠账。严格落实新建住宅小区配套养老服务设施要求，出让住宅用地涉及配建养老服务设施的，在土地出让公告和合同中应当明确配建、移交的养老服务设施条件和要求。（市资源规划局鄠邑分局、区民政局、区卫健局按职责分工负责）</w:t>
      </w:r>
    </w:p>
    <w:p w14:paraId="5756CF3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18.强化养老服务队伍建设。支持各类院校设置养老服务专业或开设相关课程，开展院校与养老服务机构定向委培试点。</w:t>
      </w:r>
      <w:r>
        <w:rPr>
          <w:rFonts w:hint="eastAsia" w:ascii="仿宋_GB2312" w:hAnsi="仿宋_GB2312" w:eastAsia="仿宋_GB2312" w:cs="仿宋_GB2312"/>
          <w:b/>
          <w:bCs/>
          <w:spacing w:val="-11"/>
          <w:sz w:val="32"/>
          <w:szCs w:val="32"/>
          <w:lang w:val="en-US" w:eastAsia="zh-CN"/>
        </w:rPr>
        <w:t>依托省级养老护理员培训基地陕西国防职业技术学院，</w:t>
      </w:r>
      <w:r>
        <w:rPr>
          <w:rFonts w:hint="eastAsia" w:ascii="仿宋_GB2312" w:hAnsi="仿宋_GB2312" w:eastAsia="仿宋_GB2312" w:cs="仿宋_GB2312"/>
          <w:spacing w:val="-11"/>
          <w:sz w:val="32"/>
          <w:szCs w:val="32"/>
          <w:lang w:val="en-US" w:eastAsia="zh-CN"/>
        </w:rPr>
        <w:t>将养老服务从业人员技能培训纳入鄠邑区职业技能提升计划，大规模培训养老护理员、养老院院长、老年社会工作者、家庭照护者，到2022年实现全区养老服务从业人员培训全覆盖。推动实现每千名老年人、每百张养老机构床位均拥有1名社会工作者。健全养老服务行业薪酬体系和动态调整机制，出台养老服务行业入职补贴、岗位补贴等人才激励政策，每年发布鄠邑区养老服务行业薪酬调查相关信息，增强养老服务行业和工作岗位吸引力。将养老护理员竞赛纳入“鄠邑区高技能人才技能大赛”，将选出的典型推荐至相关部门，优先参与“劳动模范”“巾帼建功标兵”“西安青年五四奖章”等评选，让养老护理员的劳动创造和社会价值得到全社会认可。在鄠邑区公共招聘网开设“西安市鄠邑区养老服务企业服务专栏”，集中发布我区养老服务机构名录，定期发布招聘需求信息。鼓励我区大中专（技工）院校开设养老服务相关专业并开始招生，积极打造养老服务产教融合基地和养老服务技能人才培训基地。（区人社局、区教育局、区民政局按职责分工负责）</w:t>
      </w:r>
    </w:p>
    <w:p w14:paraId="322A45A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19.充实养老服务工作力量。按照养老服务对象的数量、需 求等因素，健全完善养老服务工作体制机制，合理确定开展养老 服务所需的岗位和人员，选强配齐区、街道、社区（村）三级养老服务工作力量。</w:t>
      </w:r>
      <w:r>
        <w:rPr>
          <w:rFonts w:hint="eastAsia" w:ascii="仿宋_GB2312" w:hAnsi="仿宋_GB2312" w:eastAsia="仿宋_GB2312" w:cs="仿宋_GB2312"/>
          <w:b/>
          <w:bCs/>
          <w:spacing w:val="-11"/>
          <w:sz w:val="32"/>
          <w:szCs w:val="32"/>
          <w:lang w:val="en-US" w:eastAsia="zh-CN"/>
        </w:rPr>
        <w:t>结合政府购买基层公共管理和社会服务，在街道设立养老服务专职管理岗位，在社区（村）配备养老服务督导员，确保基层养老服务工作有人抓、有人管。</w:t>
      </w:r>
      <w:r>
        <w:rPr>
          <w:rFonts w:hint="eastAsia" w:ascii="仿宋_GB2312" w:hAnsi="仿宋_GB2312" w:eastAsia="仿宋_GB2312" w:cs="仿宋_GB2312"/>
          <w:spacing w:val="-11"/>
          <w:sz w:val="32"/>
          <w:szCs w:val="32"/>
          <w:lang w:val="en-US" w:eastAsia="zh-CN"/>
        </w:rPr>
        <w:t>（区委编办、区人社局、区民政局按职责分工负责）</w:t>
      </w:r>
    </w:p>
    <w:p w14:paraId="3ACAAE7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20.加大养老服务资金支持。多层次、多渠道筹措养老服务发展资金，落实支持养老服务业发展的各类奖补政策，吸引企业和社会力量投资养老服务产业。做好养老项目库建设，对满足基本养老服务需求、产权清晰、纳入国土空间规划的养老服务机构，积极争取中央、省级、市级投融资政策和资金支持。积极对接市安居集团，参与我区三级养老服务设施建设和运营。区政府要把养老服务发展所需资金纳入年度财政预算，逐步加大养老服务财政投入，将不低于55%的本级福彩公益金留成用于支持发展养老服务。</w:t>
      </w:r>
      <w:r>
        <w:rPr>
          <w:rFonts w:hint="eastAsia" w:ascii="仿宋_GB2312" w:hAnsi="仿宋_GB2312" w:eastAsia="仿宋_GB2312" w:cs="仿宋_GB2312"/>
          <w:b/>
          <w:bCs/>
          <w:spacing w:val="-11"/>
          <w:sz w:val="32"/>
          <w:szCs w:val="32"/>
          <w:lang w:val="en-US" w:eastAsia="zh-CN"/>
        </w:rPr>
        <w:t>将养老服务业务经费纳入区级部门专项经费。</w:t>
      </w:r>
      <w:r>
        <w:rPr>
          <w:rFonts w:hint="eastAsia" w:ascii="仿宋_GB2312" w:hAnsi="仿宋_GB2312" w:eastAsia="仿宋_GB2312" w:cs="仿宋_GB2312"/>
          <w:spacing w:val="-11"/>
          <w:sz w:val="32"/>
          <w:szCs w:val="32"/>
          <w:lang w:val="en-US" w:eastAsia="zh-CN"/>
        </w:rPr>
        <w:t>鼓励商业银行与我区政府性融资担保机构开展合作，推出符合养老服务机构需求的担保贷款产品。鼓励企业、慈善组织及个人设立养老领域慈善信托，开展养老服务慈善项目。（区财政局、区民政局、区卫健局、区人社局按职责分工负责）</w:t>
      </w:r>
    </w:p>
    <w:p w14:paraId="2FA39037">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8"/>
        <w:jc w:val="left"/>
        <w:textAlignment w:val="baseline"/>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四、工作要求</w:t>
      </w:r>
    </w:p>
    <w:p w14:paraId="32D8858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楷体" w:hAnsi="楷体" w:eastAsia="楷体" w:cs="楷体"/>
          <w:spacing w:val="-11"/>
          <w:sz w:val="32"/>
          <w:szCs w:val="32"/>
          <w:lang w:val="en-US" w:eastAsia="zh-CN"/>
        </w:rPr>
        <w:t>（一）加强组织领导。</w:t>
      </w:r>
      <w:r>
        <w:rPr>
          <w:rFonts w:hint="eastAsia" w:ascii="仿宋_GB2312" w:hAnsi="仿宋_GB2312" w:eastAsia="仿宋_GB2312" w:cs="仿宋_GB2312"/>
          <w:spacing w:val="-11"/>
          <w:sz w:val="32"/>
          <w:szCs w:val="32"/>
          <w:lang w:val="en-US" w:eastAsia="zh-CN"/>
        </w:rPr>
        <w:t>区养老服务工作领导小组下设工作专班，区政府分管副区长任组长，区民政局局长任副组长，区养老服务工作领导小组成员单位分管领导为成员，全面推动养老服务工作落实。各街道（景区管理局）要参照区级做法落实相应的工作机构，并按照《西安市鄠邑区养老服务设施建设任务分解表》（见附件3）要求，把养老服务工作纳入年度工作重点任务，主要领导亲自抓，坚持问题导向，紧盯目标任务，精心谋划，切实抓好任务落实。</w:t>
      </w:r>
    </w:p>
    <w:p w14:paraId="105B586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楷体" w:hAnsi="楷体" w:eastAsia="楷体" w:cs="楷体"/>
          <w:spacing w:val="-11"/>
          <w:sz w:val="32"/>
          <w:szCs w:val="32"/>
          <w:lang w:val="en-US" w:eastAsia="zh-CN"/>
        </w:rPr>
        <w:t>（二）细化工作措施。</w:t>
      </w:r>
      <w:r>
        <w:rPr>
          <w:rFonts w:hint="eastAsia" w:ascii="仿宋_GB2312" w:hAnsi="仿宋_GB2312" w:eastAsia="仿宋_GB2312" w:cs="仿宋_GB2312"/>
          <w:spacing w:val="-11"/>
          <w:sz w:val="32"/>
          <w:szCs w:val="32"/>
          <w:lang w:val="en-US" w:eastAsia="zh-CN"/>
        </w:rPr>
        <w:t>区级各部门要根据《区级各部门重点 任务分解表》（见附件2）列出的重点任务，积极对接市级对口部门，在本方案印发后一个月之内依据市级方案制定我区可量化、可落地的系列配套政策和措施，报区养老服务工作领导小组办公室（联系电话：84834886）。《西安市鄠邑区养老服务扶持政策措施清单》（见附件1）涉及的部门要制定具体实施办法，确保各项扶持政策及时全面落实到位。</w:t>
      </w:r>
    </w:p>
    <w:p w14:paraId="4202EEA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楷体" w:hAnsi="楷体" w:eastAsia="楷体" w:cs="楷体"/>
          <w:spacing w:val="-11"/>
          <w:sz w:val="32"/>
          <w:szCs w:val="32"/>
          <w:lang w:val="en-US" w:eastAsia="zh-CN"/>
        </w:rPr>
        <w:t>（三）强化督查考核。</w:t>
      </w:r>
      <w:r>
        <w:rPr>
          <w:rFonts w:hint="eastAsia" w:ascii="仿宋_GB2312" w:hAnsi="仿宋_GB2312" w:eastAsia="仿宋_GB2312" w:cs="仿宋_GB2312"/>
          <w:spacing w:val="-11"/>
          <w:sz w:val="32"/>
          <w:szCs w:val="32"/>
          <w:lang w:val="en-US" w:eastAsia="zh-CN"/>
        </w:rPr>
        <w:t>区委组织部要将养老服务重点工作全面纳入全区年度目标责任考核，建立督导机制，定期对重点任务完成情况进行监督检查，督促抓好工作任务落实。各级各部门要切实履行职责，明确重点工作任务清单，建立督导考核制度。区政府将通过购买服务的方式，委托第三方机构以街道为单位开展年度基本养老服务质量综合评价。对完成任务成效明显的单位，给予资金、项目等倾斜；对工作进展较慢、考核评价靠后的，采取约谈、通报等方式督促整改。</w:t>
      </w:r>
    </w:p>
    <w:p w14:paraId="61630D0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楷体" w:hAnsi="楷体" w:eastAsia="楷体" w:cs="楷体"/>
          <w:spacing w:val="-11"/>
          <w:sz w:val="32"/>
          <w:szCs w:val="32"/>
          <w:lang w:val="en-US" w:eastAsia="zh-CN"/>
        </w:rPr>
        <w:t>（四）营造良好氛围。</w:t>
      </w:r>
      <w:r>
        <w:rPr>
          <w:rFonts w:hint="eastAsia" w:ascii="仿宋_GB2312" w:hAnsi="仿宋_GB2312" w:eastAsia="仿宋_GB2312" w:cs="仿宋_GB2312"/>
          <w:spacing w:val="-11"/>
          <w:sz w:val="32"/>
          <w:szCs w:val="32"/>
          <w:lang w:val="en-US" w:eastAsia="zh-CN"/>
        </w:rPr>
        <w:t>各级各部门要充分利用各类媒体，加 强对我区养老服务重点工作任务和政策的宣传解读，及时总结和 推广创新举措、成功做法、先进事迹， 讲好“鄠邑养老故事”， 让全社会及时了解鄠邑区养老服务高质量发展的新要求、新进展、新成效，营造尊老、敬老、孝老良好氛围。</w:t>
      </w:r>
    </w:p>
    <w:p w14:paraId="467B013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jc w:val="left"/>
        <w:textAlignment w:val="baseline"/>
        <w:rPr>
          <w:rFonts w:hint="eastAsia" w:ascii="仿宋_GB2312" w:hAnsi="仿宋_GB2312" w:eastAsia="仿宋_GB2312" w:cs="仿宋_GB2312"/>
          <w:spacing w:val="-11"/>
          <w:sz w:val="32"/>
          <w:szCs w:val="32"/>
          <w:lang w:val="en-US" w:eastAsia="zh-CN"/>
        </w:rPr>
      </w:pPr>
    </w:p>
    <w:p w14:paraId="12A4B5E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附件：1．西安市鄠邑区养老服务扶持政策措施清单</w:t>
      </w:r>
    </w:p>
    <w:p w14:paraId="5CF567A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1490" w:firstLineChars="5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2．区级各部门重点任务分解表</w:t>
      </w:r>
    </w:p>
    <w:p w14:paraId="10DB352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1490" w:firstLineChars="5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3．西安市鄠邑区养老服务设施建设任务分解表</w:t>
      </w:r>
    </w:p>
    <w:p w14:paraId="6EA4342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1490" w:firstLineChars="5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4．西安市鄠邑区养老服务设施建设标准</w:t>
      </w:r>
    </w:p>
    <w:p w14:paraId="4C23775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1490" w:firstLineChars="5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5．敬老院改造提升基础指标</w:t>
      </w:r>
    </w:p>
    <w:p w14:paraId="524AEA3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jc w:val="left"/>
        <w:textAlignment w:val="baseline"/>
        <w:rPr>
          <w:rFonts w:hint="eastAsia"/>
          <w:lang w:val="en-US" w:eastAsia="zh-CN"/>
        </w:rPr>
        <w:sectPr>
          <w:footerReference r:id="rId5" w:type="default"/>
          <w:footerReference r:id="rId6" w:type="even"/>
          <w:pgSz w:w="11916" w:h="16848"/>
          <w:pgMar w:top="2098" w:right="1474" w:bottom="1984" w:left="1587" w:header="0" w:footer="1616" w:gutter="0"/>
          <w:pgNumType w:fmt="decimal"/>
          <w:cols w:space="720" w:num="1"/>
        </w:sectPr>
      </w:pPr>
    </w:p>
    <w:p w14:paraId="44E1F61F">
      <w:pPr>
        <w:keepNext w:val="0"/>
        <w:keepLines w:val="0"/>
        <w:pageBreakBefore w:val="0"/>
        <w:widowControl w:val="0"/>
        <w:kinsoku w:val="0"/>
        <w:wordWrap/>
        <w:overflowPunct/>
        <w:topLinePunct w:val="0"/>
        <w:autoSpaceDE w:val="0"/>
        <w:autoSpaceDN w:val="0"/>
        <w:bidi w:val="0"/>
        <w:adjustRightInd w:val="0"/>
        <w:snapToGrid w:val="0"/>
        <w:spacing w:line="600" w:lineRule="exact"/>
        <w:ind w:right="0"/>
        <w:jc w:val="left"/>
        <w:textAlignment w:val="baseline"/>
        <w:rPr>
          <w:rFonts w:ascii="宋体"/>
          <w:sz w:val="21"/>
        </w:rPr>
      </w:pPr>
      <w:r>
        <w:rPr>
          <w:rFonts w:ascii="黑体" w:hAnsi="黑体" w:eastAsia="黑体" w:cs="黑体"/>
          <w:spacing w:val="-11"/>
          <w:sz w:val="32"/>
          <w:szCs w:val="32"/>
        </w:rPr>
        <w:t>附件</w:t>
      </w:r>
      <w:r>
        <w:rPr>
          <w:rFonts w:ascii="黑体" w:hAnsi="黑体" w:eastAsia="黑体" w:cs="黑体"/>
          <w:spacing w:val="-49"/>
          <w:sz w:val="32"/>
          <w:szCs w:val="32"/>
        </w:rPr>
        <w:t xml:space="preserve"> </w:t>
      </w:r>
      <w:r>
        <w:rPr>
          <w:rFonts w:ascii="黑体" w:hAnsi="黑体" w:eastAsia="黑体" w:cs="黑体"/>
          <w:spacing w:val="-11"/>
          <w:sz w:val="32"/>
          <w:szCs w:val="32"/>
        </w:rPr>
        <w:t>1</w:t>
      </w:r>
    </w:p>
    <w:p w14:paraId="70F82017">
      <w:pPr>
        <w:keepNext w:val="0"/>
        <w:keepLines w:val="0"/>
        <w:pageBreakBefore w:val="0"/>
        <w:widowControl w:val="0"/>
        <w:kinsoku w:val="0"/>
        <w:wordWrap/>
        <w:overflowPunct/>
        <w:topLinePunct w:val="0"/>
        <w:autoSpaceDE w:val="0"/>
        <w:autoSpaceDN w:val="0"/>
        <w:bidi w:val="0"/>
        <w:adjustRightInd w:val="0"/>
        <w:snapToGrid w:val="0"/>
        <w:spacing w:line="600" w:lineRule="exact"/>
        <w:ind w:right="0"/>
        <w:jc w:val="center"/>
        <w:textAlignment w:val="baseline"/>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pacing w:val="-1"/>
          <w:sz w:val="36"/>
          <w:szCs w:val="36"/>
        </w:rPr>
        <w:t>西安市</w:t>
      </w:r>
      <w:r>
        <w:rPr>
          <w:rFonts w:hint="eastAsia" w:ascii="方正小标宋_GBK" w:hAnsi="方正小标宋_GBK" w:eastAsia="方正小标宋_GBK" w:cs="方正小标宋_GBK"/>
          <w:spacing w:val="-1"/>
          <w:sz w:val="36"/>
          <w:szCs w:val="36"/>
          <w:lang w:val="en-US" w:eastAsia="zh-CN"/>
        </w:rPr>
        <w:t>鄠邑区</w:t>
      </w:r>
      <w:r>
        <w:rPr>
          <w:rFonts w:hint="eastAsia" w:ascii="方正小标宋_GBK" w:hAnsi="方正小标宋_GBK" w:eastAsia="方正小标宋_GBK" w:cs="方正小标宋_GBK"/>
          <w:spacing w:val="-1"/>
          <w:sz w:val="36"/>
          <w:szCs w:val="36"/>
        </w:rPr>
        <w:t>养老服务扶持政策措施清单</w:t>
      </w:r>
    </w:p>
    <w:p w14:paraId="19A73553">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jc w:val="left"/>
        <w:textAlignment w:val="baseline"/>
        <w:rPr>
          <w:rFonts w:ascii="宋体"/>
          <w:sz w:val="21"/>
        </w:rPr>
      </w:pPr>
    </w:p>
    <w:p w14:paraId="207827AD">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3"/>
        <w:jc w:val="left"/>
        <w:textAlignment w:val="baseline"/>
        <w:rPr>
          <w:rFonts w:ascii="黑体" w:hAnsi="黑体" w:eastAsia="黑体" w:cs="黑体"/>
          <w:sz w:val="32"/>
          <w:szCs w:val="32"/>
        </w:rPr>
      </w:pPr>
      <w:r>
        <w:rPr>
          <w:rFonts w:ascii="黑体" w:hAnsi="黑体" w:eastAsia="黑体" w:cs="黑体"/>
          <w:spacing w:val="-2"/>
          <w:sz w:val="32"/>
          <w:szCs w:val="32"/>
        </w:rPr>
        <w:t>一、用地、规划和建设政策</w:t>
      </w:r>
    </w:p>
    <w:p w14:paraId="7EEE3F4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1.举办非营利性养老服务机构可凭登记机关发放的社会服务机构登记证书和其他法定材料申请划拨用地。对营利性养老机构建设用地，按照国家对经营性用地依法办理有偿用地手续的规定，优先保障供应。</w:t>
      </w:r>
    </w:p>
    <w:p w14:paraId="512FE1D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2.利用商业、办公、工业、仓储存量房屋以及社区用房等举办养老机构，所使用存量房屋在符合详细规划且不改变用地主体的条件下，可在五年内实行继续按土地原用途和权利类型适用过渡期政策。</w:t>
      </w:r>
    </w:p>
    <w:p w14:paraId="7D1C225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3.存量土地改变用途用于建设养老服务设施，经审查符合详细规划的，应依法依规办理土地用途变更手续。建成的养老服务设施由非营利性养老服务机构使用的，原划拨用地可继续划拨使用，不增收改变规划地价款。</w:t>
      </w:r>
    </w:p>
    <w:p w14:paraId="0A22AA0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4.凡利用建筑面积1000平方米以下的独栋建筑或者建筑物内的部分楼层改造为养老服务设施的，在符合国家相关标准的前提下，可不再要求出具近期动迁计划说明、临时改变建筑使用功能说明、环评审批文件或备案回执。</w:t>
      </w:r>
    </w:p>
    <w:p w14:paraId="663A321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（市资源规划局鄠邑分局、区民政局、区卫健局、</w:t>
      </w:r>
      <w:r>
        <w:rPr>
          <w:rFonts w:hint="eastAsia" w:ascii="仿宋_GB2312" w:hAnsi="仿宋_GB2312" w:eastAsia="仿宋_GB2312" w:cs="仿宋_GB2312"/>
          <w:b/>
          <w:bCs/>
          <w:spacing w:val="-11"/>
          <w:sz w:val="32"/>
          <w:szCs w:val="32"/>
          <w:lang w:val="en-US" w:eastAsia="zh-CN"/>
        </w:rPr>
        <w:t>区行政审批局</w:t>
      </w:r>
      <w:r>
        <w:rPr>
          <w:rFonts w:hint="eastAsia" w:ascii="仿宋_GB2312" w:hAnsi="仿宋_GB2312" w:eastAsia="仿宋_GB2312" w:cs="仿宋_GB2312"/>
          <w:spacing w:val="-11"/>
          <w:sz w:val="32"/>
          <w:szCs w:val="32"/>
          <w:lang w:val="en-US" w:eastAsia="zh-CN"/>
        </w:rPr>
        <w:t>按职责分工负责）</w:t>
      </w:r>
    </w:p>
    <w:p w14:paraId="10AEC21D">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3"/>
        <w:jc w:val="left"/>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二、可享受的税费优惠政策</w:t>
      </w:r>
    </w:p>
    <w:p w14:paraId="67C1C3F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5.对依法办理法人登记</w:t>
      </w:r>
      <w:bookmarkStart w:id="0" w:name="_GoBack"/>
      <w:bookmarkEnd w:id="0"/>
      <w:r>
        <w:rPr>
          <w:rFonts w:hint="eastAsia" w:ascii="仿宋_GB2312" w:hAnsi="仿宋_GB2312" w:eastAsia="仿宋_GB2312" w:cs="仿宋_GB2312"/>
          <w:spacing w:val="-11"/>
          <w:sz w:val="32"/>
          <w:szCs w:val="32"/>
          <w:lang w:val="en-US" w:eastAsia="zh-CN"/>
        </w:rPr>
        <w:t>并到行政审批局备案的为老年人提供集中居住和照料服务的各类养老机构，为收住老年人提供的生活照料、康复护理、精神慰藉、文化娱乐等服务免征增值税。</w:t>
      </w:r>
    </w:p>
    <w:p w14:paraId="06AD65A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6.为社区提供养老服务的机构可以享受以下税费优惠政策：（1）提供社区养老服务取得的收入，免征增值税。（2）提供社 区养老服务取得的收入，在计算应纳税所得额时，减按90%计入收入总额。（3）承受房屋、土地用于提供社区养老服务的，免征契税。（4）用于提供社区养老的房产、土地，免征不动产登记费、耕地开垦费、土地复垦费、土地闲置费；用于提供社区养老的建设项目，免征城市基础设施配套费；确因地质条件等原因无法修建防空地下室的，免征防空地下室易地建设费。（5）为社区提供养老服务的机构自有或其通过承租、无偿使用等方式取得并用于 提供社区养老服务的房产、土地，免征房产税、城镇土地使用税。</w:t>
      </w:r>
    </w:p>
    <w:p w14:paraId="33DAD27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7.对非营利性养老服务机构自用房产、土地免征房产税、城镇土地使用税；对符合税法规定条件并经认定为非营利组织的养老服务机构，其取得的符合条件的收入按规定免征企业所得税。</w:t>
      </w:r>
    </w:p>
    <w:p w14:paraId="1F4C2D5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8.对非营利性养老机构建设免征有关行政事业性收费，对营利性养老机构建设减半征收有关行政事业性收费。上述行政事业性收费项目包括：（1）资源规划部门收取的土地复垦费、土地 闲置费、耕地开垦费、土地登记费。（2）住建部门收取的房屋登记费、白蚁防治费。（3）人防部门收取的防空地下室易地建设费。（4）各省、自治区、直辖市人民政府及其财政、价格主管部门 按照管理权限批准设立的涉及养老和医疗机构建设的行政事业性收费。养老机构用电、用水、用气、用热按居民生活类价格执行。</w:t>
      </w:r>
    </w:p>
    <w:p w14:paraId="522F080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（区税务局、区财政局、区发改委、市资源规划局鄠邑分局、区住建局、区人防办、区市场监管局、</w:t>
      </w:r>
      <w:r>
        <w:rPr>
          <w:rFonts w:hint="eastAsia" w:ascii="仿宋_GB2312" w:hAnsi="仿宋_GB2312" w:eastAsia="仿宋_GB2312" w:cs="仿宋_GB2312"/>
          <w:b/>
          <w:bCs/>
          <w:spacing w:val="-11"/>
          <w:sz w:val="32"/>
          <w:szCs w:val="32"/>
          <w:lang w:val="en-US" w:eastAsia="zh-CN"/>
        </w:rPr>
        <w:t>区行政审批局</w:t>
      </w:r>
      <w:r>
        <w:rPr>
          <w:rFonts w:hint="eastAsia" w:ascii="仿宋_GB2312" w:hAnsi="仿宋_GB2312" w:eastAsia="仿宋_GB2312" w:cs="仿宋_GB2312"/>
          <w:spacing w:val="-11"/>
          <w:sz w:val="32"/>
          <w:szCs w:val="32"/>
          <w:lang w:val="en-US" w:eastAsia="zh-CN"/>
        </w:rPr>
        <w:t>、区民政局按职责分工负责）</w:t>
      </w:r>
    </w:p>
    <w:p w14:paraId="1079D759">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3"/>
        <w:jc w:val="left"/>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三、建设资助政策</w:t>
      </w:r>
    </w:p>
    <w:p w14:paraId="1889DDD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9.鼓励企事业单位、社会团体、个人或其他社会力量利用非财政资金举办养老机构，在本区范围内新建的养老机构，每张床位给予10000元建设补助，通过租赁或改扩建的养老机构，每张床位给予5000元建设补助。养老机构建设补贴优先支持提供基本养老服务的养老机构，所需资金由市级和区级按照5∶5的比例承担。试点家庭养老床位建设补助可参照改扩建养老机构床位建设补助执行。</w:t>
      </w:r>
    </w:p>
    <w:p w14:paraId="0569ADE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10.支持街道综合养老服务中心建设，</w:t>
      </w:r>
      <w:r>
        <w:rPr>
          <w:rFonts w:hint="eastAsia" w:ascii="仿宋_GB2312" w:hAnsi="仿宋_GB2312" w:eastAsia="仿宋_GB2312" w:cs="仿宋_GB2312"/>
          <w:b/>
          <w:bCs/>
          <w:spacing w:val="-11"/>
          <w:sz w:val="32"/>
          <w:szCs w:val="32"/>
          <w:lang w:val="en-US" w:eastAsia="zh-CN"/>
        </w:rPr>
        <w:t>市级给予街道综合养老服务中心建设项目最高150万元的一次性补助，结合实际情况，区级给与相应的配套，</w:t>
      </w:r>
      <w:r>
        <w:rPr>
          <w:rFonts w:hint="eastAsia" w:ascii="仿宋_GB2312" w:hAnsi="仿宋_GB2312" w:eastAsia="仿宋_GB2312" w:cs="仿宋_GB2312"/>
          <w:spacing w:val="-11"/>
          <w:sz w:val="32"/>
          <w:szCs w:val="32"/>
          <w:lang w:val="en-US" w:eastAsia="zh-CN"/>
        </w:rPr>
        <w:t>优先支持提供基本养老服务的综合养老服务中心。此项补助不与养老机构床位建设补助重复享受。</w:t>
      </w:r>
    </w:p>
    <w:p w14:paraId="2BA4FD9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11.支持社区养老服务站建设，新建社区养老服务站给予最高60万元的一次性补助，提升改造的社区养老服务站给予最高30万元的一次性补助。</w:t>
      </w:r>
    </w:p>
    <w:p w14:paraId="3D7D17C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9" w:firstLineChars="200"/>
        <w:jc w:val="left"/>
        <w:textAlignment w:val="baseline"/>
        <w:rPr>
          <w:rFonts w:hint="default" w:ascii="仿宋_GB2312" w:hAnsi="仿宋_GB2312" w:eastAsia="仿宋_GB2312" w:cs="仿宋_GB2312"/>
          <w:b/>
          <w:bCs/>
          <w:spacing w:val="-11"/>
          <w:sz w:val="32"/>
          <w:szCs w:val="32"/>
          <w:lang w:val="en-US" w:eastAsia="zh-CN"/>
        </w:rPr>
      </w:pPr>
      <w:r>
        <w:rPr>
          <w:rFonts w:hint="eastAsia" w:ascii="仿宋_GB2312" w:hAnsi="仿宋_GB2312" w:eastAsia="仿宋_GB2312" w:cs="仿宋_GB2312"/>
          <w:b/>
          <w:bCs/>
          <w:spacing w:val="-11"/>
          <w:sz w:val="32"/>
          <w:szCs w:val="32"/>
          <w:lang w:val="en-US" w:eastAsia="zh-CN"/>
        </w:rPr>
        <w:t>12.支持敬老院改造提升，按照敬老院改造提升实际投入的资金由市级和区级按照3:7的比例承担。</w:t>
      </w:r>
    </w:p>
    <w:p w14:paraId="3371B61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13.支持发展老年人助餐服务，对符合标准的新建老年人助餐点，给予最高10万元一次性补助。</w:t>
      </w:r>
    </w:p>
    <w:p w14:paraId="276949E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14.支持开展老年人居家适老化改造，对纳入分散供养特困人员、脱贫人口、低保对象范围的高龄、失能、残疾老年人家庭 实施适老化改造，农村家庭改造按每户不超过2000元，城镇家庭改造按每户不超过4000元的标准予以补助。所需补助资金由市级和区级按照5∶5的比例承担。</w:t>
      </w:r>
    </w:p>
    <w:p w14:paraId="7A10BC4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（区民政局、区卫健局、区残联、区财政局按职责分工负责）</w:t>
      </w:r>
    </w:p>
    <w:p w14:paraId="20DD6EA2">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3"/>
        <w:jc w:val="left"/>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四、运营资助政策</w:t>
      </w:r>
    </w:p>
    <w:p w14:paraId="102A419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15.鼓励养老服务机构规模化、连锁化发展，对在全区范围内经营养老机构3家以上或连锁经营城乡社区养老服务设施10家以上，服务质量良好的养老服务机构，经综合评定给予一次性20万元的奖励。</w:t>
      </w:r>
    </w:p>
    <w:p w14:paraId="45738BE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16.提高养老机构运营补助标准。对养老机构按星级分类别给予运营补助，五星级、四星级、三星级、二星级、一星级养老机构收住失能老年人的，分别按照每人每月225元、150元、120元、100元、80元进行补助；收住半失能老年人的，分别按照每人每月 150元、120元、90元、70元、50元进行补助；收住自理老年人的， 分别按照每人每月80元、60元、40元、30元、20元进行补助。对街道综合养老服务中心给予入住老年人运营床位补助和社区居家服务运营补助。养老机构运营补贴优先支持提供基本养老服务的养老机构，所需补助资金由市级和区级按照5∶5的比例承担。</w:t>
      </w:r>
    </w:p>
    <w:p w14:paraId="7BFF3AF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17.提高社区养老服务站运营补助标准。对已运营的社区养 老服务站每年给予1.5万元—10万元的运营补助。所需补助资金由市级和区级按照5∶5的比例承担。</w:t>
      </w:r>
    </w:p>
    <w:p w14:paraId="03457BF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18.提高农村互助幸福院运营补助标准。对已投入运营的农 村互助幸福院每年给予1.5万元—2.5万元的运营补助。所需补助资金由市级和区级按照5∶5的比例承担。</w:t>
      </w:r>
    </w:p>
    <w:p w14:paraId="0D82F7E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19.按符合条件老年人的实际就餐天数，给予老年人助餐点每人每天2元的就餐服务补贴。所需补助资金由市级和区级按照5∶5的比例承担。</w:t>
      </w:r>
    </w:p>
    <w:p w14:paraId="3896E9B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20.支持养老服务标准体系建设，对参与国家、行业、地方养老服务标准制定中排名第一的企业或者社会组织，分别给予15万元、10万元、5万元奖励。对承担养老服务标准化试点项目且验收合格的企业或社会组织，给予最高不超过10万元的一次性奖励。</w:t>
      </w:r>
    </w:p>
    <w:p w14:paraId="44154B2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21.将养老机构综合责任保险费用政府承担比例提高至70%。</w:t>
      </w:r>
    </w:p>
    <w:p w14:paraId="4911264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（区民政局、区卫健局、区财政局按职责分工负责）</w:t>
      </w:r>
    </w:p>
    <w:p w14:paraId="05698EE3">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3"/>
        <w:jc w:val="left"/>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五、医养结合资助政策</w:t>
      </w:r>
    </w:p>
    <w:p w14:paraId="23DBBE6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22.支持医疗机构转型发展，对三级甲等医院评选为医养结合服务示范基地的每个项目给予200万元一次性奖励，二级医院转型发展医养结合服务的每个项目给予100万元一次性奖励。</w:t>
      </w:r>
    </w:p>
    <w:p w14:paraId="673CBDE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23.支持养老机构设置医疗机构，对养老机构内增设医务室、诊疗室、护理站的给予20万元一次性补助；设立康复医疗中心、护理中心的给予50万元一次性补助；设立老年专科医院或一级以上综合医院的给予100万元一次性补助。</w:t>
      </w:r>
    </w:p>
    <w:p w14:paraId="624CE7A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24.鼓励医疗机构为养老机构提供医疗服务和支撑，对医疗卫生机构与养老机构签订医养结合合作协议的，每签订一家养老机构，并按协议完成服务，每年给予医疗机构5万元补助资金。</w:t>
      </w:r>
    </w:p>
    <w:p w14:paraId="1236B6F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25.支持老年友善医疗机构创建，创建成功后，按照医疗机构等级分别给予每个机构5万元、10万元、15万元的一次性奖励。</w:t>
      </w:r>
    </w:p>
    <w:p w14:paraId="0DE6E78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具体补助办法由区卫健局会同区财政局、区民政局根据市级政策另行制定。</w:t>
      </w:r>
    </w:p>
    <w:p w14:paraId="0BC02EF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（区卫健局、区民政局、区财政局按职责分工负责）</w:t>
      </w:r>
    </w:p>
    <w:p w14:paraId="4926648F">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3"/>
        <w:jc w:val="left"/>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六、人才队伍建设政策</w:t>
      </w:r>
    </w:p>
    <w:p w14:paraId="442740B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26.鼓励大中专院校毕业生入职养老护理岗位，对普通高等院校、中高等职业学校的应届毕业生或毕业一年内的往届毕业生，进入我区养老服务机构专职从事一线养老护理工作的，给予本科及以上毕业生5万元、专科（高职）毕业生4万元、中职毕业生3 万元的一次性入职奖励，分3年，按照30%、30%、40%的比例发放。</w:t>
      </w:r>
    </w:p>
    <w:p w14:paraId="4D89C39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27.建立养老护理员岗位补贴制度，对连续在同一养老服务机构从事一线养老护理工作一年以上的，按照初级至高级技师分别给予每人每月300元、400元、500元、600元、700元岗位补贴。两年过渡期内未取得职业技能等级证书的每人每月补贴200元， 两年后仍未取得职业技能等级证书的不再给予补贴。</w:t>
      </w:r>
    </w:p>
    <w:p w14:paraId="389AAAF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28.对见习期满留用率达到50%以上的见习单位，按每人2000元标准，依据留用人数给予一次性补贴。</w:t>
      </w:r>
    </w:p>
    <w:p w14:paraId="6C700E9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29.对获得部、省、市级养老护理员职业技能竞赛三等奖以上的护理员按规定给予3000—30000元一次性奖励。</w:t>
      </w:r>
    </w:p>
    <w:p w14:paraId="101A5EC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30.放宽年龄限制，允许养老服务机构超龄从业人员参加工伤保险。</w:t>
      </w:r>
    </w:p>
    <w:p w14:paraId="44958D4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31.对到我区养老服务机构工作的执业医护人员，采取以评代考方式进行职称评审。对我区各级医疗机构派至养老服务机构 提供医护服务的人员，服务时间计入基层支医时间，同等条件下优先职称评审。</w:t>
      </w:r>
    </w:p>
    <w:p w14:paraId="4BAF342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（区人社局、区教育局、区卫健局、区财政局、区民政局按职责分工负责）</w:t>
      </w:r>
    </w:p>
    <w:p w14:paraId="7E2A5E47">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3"/>
        <w:jc w:val="left"/>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七、其他政策</w:t>
      </w:r>
    </w:p>
    <w:p w14:paraId="1918246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32.营利性养老服务机构与非营利性养老服务机构享受同等补贴政策。</w:t>
      </w:r>
    </w:p>
    <w:p w14:paraId="56CD728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33.境外资本在本区通过公建民营、政府购买服务、政府和社会资本合作等方式参与发展养老服务，享受境内资本同等待遇。境外资本在本区设立的养老机构接收特困供养老年人的，享受运营补贴等同等优惠政策。</w:t>
      </w:r>
    </w:p>
    <w:p w14:paraId="74C5D40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34.对基本养老服务对象能力评估给予补助。</w:t>
      </w:r>
    </w:p>
    <w:p w14:paraId="5501FA5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（区民政局、区市场监管局、区卫健局、区发改委按职责分工负责）</w:t>
      </w:r>
    </w:p>
    <w:p w14:paraId="48AEE59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区级相关部门要按照养老服务扶持政策措施清单，积极对接市级对口部门，健全完善各项奖补的具体办法，细化奖补的标准、条件、方式、时限等，并分类做好项目审批、公示、备案、验收以及绩效评价、资金使用监管等工作。各单位要将各项奖补的具体办法于文件正式印发后3个月内报区养老服务工作领导小组办公室汇总。</w:t>
      </w:r>
    </w:p>
    <w:p w14:paraId="634AAE4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0" w:right="0" w:rightChars="0" w:firstLine="596" w:firstLineChars="200"/>
        <w:jc w:val="left"/>
        <w:textAlignment w:val="baseline"/>
        <w:rPr>
          <w:rFonts w:hint="eastAsia" w:ascii="仿宋_GB2312" w:hAnsi="仿宋_GB2312" w:eastAsia="仿宋_GB2312" w:cs="仿宋_GB2312"/>
          <w:spacing w:val="-11"/>
          <w:sz w:val="32"/>
          <w:szCs w:val="32"/>
          <w:lang w:val="en-US" w:eastAsia="zh-CN"/>
        </w:rPr>
        <w:sectPr>
          <w:footerReference r:id="rId7" w:type="default"/>
          <w:pgSz w:w="11916" w:h="16848"/>
          <w:pgMar w:top="2098" w:right="1474" w:bottom="1984" w:left="1587" w:header="0" w:footer="1616" w:gutter="0"/>
          <w:pgNumType w:fmt="decimal"/>
          <w:cols w:space="0" w:num="1"/>
          <w:rtlGutter w:val="0"/>
          <w:docGrid w:linePitch="0" w:charSpace="0"/>
        </w:sectPr>
      </w:pPr>
    </w:p>
    <w:p w14:paraId="45722F91">
      <w:pPr>
        <w:keepNext w:val="0"/>
        <w:keepLines w:val="0"/>
        <w:pageBreakBefore w:val="0"/>
        <w:widowControl w:val="0"/>
        <w:kinsoku w:val="0"/>
        <w:wordWrap/>
        <w:overflowPunct/>
        <w:topLinePunct w:val="0"/>
        <w:autoSpaceDE w:val="0"/>
        <w:autoSpaceDN w:val="0"/>
        <w:bidi w:val="0"/>
        <w:adjustRightInd w:val="0"/>
        <w:snapToGrid w:val="0"/>
        <w:spacing w:line="469" w:lineRule="auto"/>
        <w:ind w:left="0" w:right="0"/>
        <w:jc w:val="left"/>
        <w:textAlignment w:val="baseline"/>
        <w:rPr>
          <w:rFonts w:ascii="宋体"/>
          <w:sz w:val="21"/>
        </w:rPr>
      </w:pPr>
    </w:p>
    <w:p w14:paraId="2B8A2DB3">
      <w:pPr>
        <w:keepNext w:val="0"/>
        <w:keepLines w:val="0"/>
        <w:pageBreakBefore w:val="0"/>
        <w:widowControl w:val="0"/>
        <w:kinsoku w:val="0"/>
        <w:wordWrap/>
        <w:overflowPunct/>
        <w:topLinePunct w:val="0"/>
        <w:autoSpaceDE w:val="0"/>
        <w:autoSpaceDN w:val="0"/>
        <w:bidi w:val="0"/>
        <w:adjustRightInd w:val="0"/>
        <w:snapToGrid w:val="0"/>
        <w:spacing w:before="104" w:line="187" w:lineRule="auto"/>
        <w:ind w:left="0" w:right="0" w:firstLine="39"/>
        <w:jc w:val="left"/>
        <w:textAlignment w:val="baseline"/>
        <w:rPr>
          <w:rFonts w:ascii="黑体" w:hAnsi="黑体" w:eastAsia="黑体" w:cs="黑体"/>
          <w:sz w:val="32"/>
          <w:szCs w:val="32"/>
        </w:rPr>
      </w:pPr>
      <w:r>
        <w:rPr>
          <w:rFonts w:ascii="黑体" w:hAnsi="黑体" w:eastAsia="黑体" w:cs="黑体"/>
          <w:spacing w:val="-11"/>
          <w:sz w:val="32"/>
          <w:szCs w:val="32"/>
        </w:rPr>
        <w:t>附件</w:t>
      </w:r>
      <w:r>
        <w:rPr>
          <w:rFonts w:ascii="黑体" w:hAnsi="黑体" w:eastAsia="黑体" w:cs="黑体"/>
          <w:spacing w:val="-68"/>
          <w:sz w:val="32"/>
          <w:szCs w:val="32"/>
        </w:rPr>
        <w:t xml:space="preserve"> </w:t>
      </w:r>
      <w:r>
        <w:rPr>
          <w:rFonts w:ascii="黑体" w:hAnsi="黑体" w:eastAsia="黑体" w:cs="黑体"/>
          <w:spacing w:val="-11"/>
          <w:sz w:val="32"/>
          <w:szCs w:val="32"/>
        </w:rPr>
        <w:t>2</w:t>
      </w:r>
    </w:p>
    <w:p w14:paraId="7AB8F900">
      <w:pPr>
        <w:keepNext w:val="0"/>
        <w:keepLines w:val="0"/>
        <w:pageBreakBefore w:val="0"/>
        <w:widowControl w:val="0"/>
        <w:kinsoku w:val="0"/>
        <w:wordWrap/>
        <w:overflowPunct/>
        <w:topLinePunct w:val="0"/>
        <w:autoSpaceDE w:val="0"/>
        <w:autoSpaceDN w:val="0"/>
        <w:bidi w:val="0"/>
        <w:adjustRightInd w:val="0"/>
        <w:snapToGrid w:val="0"/>
        <w:spacing w:before="218" w:line="220" w:lineRule="auto"/>
        <w:ind w:left="0" w:right="0" w:firstLine="4239"/>
        <w:jc w:val="left"/>
        <w:textAlignment w:val="baseline"/>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pacing w:val="-1"/>
          <w:sz w:val="36"/>
          <w:szCs w:val="36"/>
          <w:lang w:val="en-US" w:eastAsia="zh-CN"/>
        </w:rPr>
        <w:t>区级</w:t>
      </w:r>
      <w:r>
        <w:rPr>
          <w:rFonts w:hint="eastAsia" w:ascii="方正小标宋_GBK" w:hAnsi="方正小标宋_GBK" w:eastAsia="方正小标宋_GBK" w:cs="方正小标宋_GBK"/>
          <w:spacing w:val="-1"/>
          <w:sz w:val="36"/>
          <w:szCs w:val="36"/>
        </w:rPr>
        <w:t>各</w:t>
      </w:r>
      <w:r>
        <w:rPr>
          <w:rFonts w:hint="eastAsia" w:ascii="方正小标宋_GBK" w:hAnsi="方正小标宋_GBK" w:eastAsia="方正小标宋_GBK" w:cs="方正小标宋_GBK"/>
          <w:spacing w:val="-1"/>
          <w:sz w:val="36"/>
          <w:szCs w:val="36"/>
          <w:lang w:val="en-US" w:eastAsia="zh-CN"/>
        </w:rPr>
        <w:t>单位</w:t>
      </w:r>
      <w:r>
        <w:rPr>
          <w:rFonts w:hint="eastAsia" w:ascii="方正小标宋_GBK" w:hAnsi="方正小标宋_GBK" w:eastAsia="方正小标宋_GBK" w:cs="方正小标宋_GBK"/>
          <w:spacing w:val="-1"/>
          <w:sz w:val="36"/>
          <w:szCs w:val="36"/>
        </w:rPr>
        <w:t>重点任务分解表</w:t>
      </w:r>
    </w:p>
    <w:p w14:paraId="1526A4E5">
      <w:pPr>
        <w:keepNext w:val="0"/>
        <w:keepLines w:val="0"/>
        <w:pageBreakBefore w:val="0"/>
        <w:widowControl w:val="0"/>
        <w:kinsoku w:val="0"/>
        <w:wordWrap/>
        <w:overflowPunct/>
        <w:topLinePunct w:val="0"/>
        <w:autoSpaceDE w:val="0"/>
        <w:autoSpaceDN w:val="0"/>
        <w:bidi w:val="0"/>
        <w:adjustRightInd w:val="0"/>
        <w:snapToGrid w:val="0"/>
        <w:spacing w:line="197" w:lineRule="exact"/>
        <w:ind w:left="0" w:right="0"/>
        <w:jc w:val="left"/>
        <w:textAlignment w:val="baseline"/>
      </w:pPr>
    </w:p>
    <w:tbl>
      <w:tblPr>
        <w:tblStyle w:val="7"/>
        <w:tblW w:w="1293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9"/>
        <w:gridCol w:w="615"/>
        <w:gridCol w:w="7254"/>
        <w:gridCol w:w="1091"/>
        <w:gridCol w:w="2850"/>
      </w:tblGrid>
      <w:tr w14:paraId="6D493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129" w:type="dxa"/>
            <w:tcBorders>
              <w:top w:val="single" w:color="000000" w:sz="6" w:space="0"/>
              <w:left w:val="single" w:color="000000" w:sz="6" w:space="0"/>
            </w:tcBorders>
            <w:vAlign w:val="top"/>
          </w:tcPr>
          <w:p w14:paraId="2E3EF7A1">
            <w:pPr>
              <w:keepNext w:val="0"/>
              <w:keepLines w:val="0"/>
              <w:pageBreakBefore w:val="0"/>
              <w:widowControl w:val="0"/>
              <w:kinsoku w:val="0"/>
              <w:wordWrap/>
              <w:overflowPunct/>
              <w:topLinePunct w:val="0"/>
              <w:autoSpaceDE w:val="0"/>
              <w:autoSpaceDN w:val="0"/>
              <w:bidi w:val="0"/>
              <w:adjustRightInd w:val="0"/>
              <w:snapToGrid w:val="0"/>
              <w:spacing w:before="113" w:line="208" w:lineRule="auto"/>
              <w:ind w:left="0" w:right="0" w:firstLine="206"/>
              <w:jc w:val="left"/>
              <w:textAlignment w:val="baseline"/>
              <w:rPr>
                <w:rFonts w:ascii="黑体" w:hAnsi="黑体" w:eastAsia="黑体" w:cs="黑体"/>
                <w:sz w:val="18"/>
                <w:szCs w:val="18"/>
              </w:rPr>
            </w:pPr>
            <w:r>
              <w:rPr>
                <w:rFonts w:ascii="黑体" w:hAnsi="黑体" w:eastAsia="黑体" w:cs="黑体"/>
                <w:spacing w:val="-4"/>
                <w:sz w:val="18"/>
                <w:szCs w:val="18"/>
              </w:rPr>
              <w:t>牵头单位</w:t>
            </w:r>
          </w:p>
        </w:tc>
        <w:tc>
          <w:tcPr>
            <w:tcW w:w="615" w:type="dxa"/>
            <w:tcBorders>
              <w:top w:val="single" w:color="000000" w:sz="6" w:space="0"/>
            </w:tcBorders>
            <w:vAlign w:val="top"/>
          </w:tcPr>
          <w:p w14:paraId="180DB62C">
            <w:pPr>
              <w:keepNext w:val="0"/>
              <w:keepLines w:val="0"/>
              <w:pageBreakBefore w:val="0"/>
              <w:widowControl w:val="0"/>
              <w:kinsoku w:val="0"/>
              <w:wordWrap/>
              <w:overflowPunct/>
              <w:topLinePunct w:val="0"/>
              <w:autoSpaceDE w:val="0"/>
              <w:autoSpaceDN w:val="0"/>
              <w:bidi w:val="0"/>
              <w:adjustRightInd w:val="0"/>
              <w:snapToGrid w:val="0"/>
              <w:spacing w:before="113" w:line="208" w:lineRule="auto"/>
              <w:ind w:left="0" w:right="0" w:firstLine="122"/>
              <w:jc w:val="left"/>
              <w:textAlignment w:val="baseline"/>
              <w:rPr>
                <w:rFonts w:ascii="黑体" w:hAnsi="黑体" w:eastAsia="黑体" w:cs="黑体"/>
                <w:sz w:val="18"/>
                <w:szCs w:val="18"/>
              </w:rPr>
            </w:pPr>
            <w:r>
              <w:rPr>
                <w:rFonts w:ascii="黑体" w:hAnsi="黑体" w:eastAsia="黑体" w:cs="黑体"/>
                <w:spacing w:val="-1"/>
                <w:sz w:val="18"/>
                <w:szCs w:val="18"/>
              </w:rPr>
              <w:t>序号</w:t>
            </w:r>
          </w:p>
        </w:tc>
        <w:tc>
          <w:tcPr>
            <w:tcW w:w="7254" w:type="dxa"/>
            <w:tcBorders>
              <w:top w:val="single" w:color="000000" w:sz="6" w:space="0"/>
            </w:tcBorders>
            <w:vAlign w:val="top"/>
          </w:tcPr>
          <w:p w14:paraId="1E0783CA">
            <w:pPr>
              <w:keepNext w:val="0"/>
              <w:keepLines w:val="0"/>
              <w:pageBreakBefore w:val="0"/>
              <w:widowControl w:val="0"/>
              <w:kinsoku w:val="0"/>
              <w:wordWrap/>
              <w:overflowPunct/>
              <w:topLinePunct w:val="0"/>
              <w:autoSpaceDE w:val="0"/>
              <w:autoSpaceDN w:val="0"/>
              <w:bidi w:val="0"/>
              <w:adjustRightInd w:val="0"/>
              <w:snapToGrid w:val="0"/>
              <w:spacing w:before="113" w:line="208" w:lineRule="auto"/>
              <w:ind w:left="0" w:right="0" w:firstLine="2918"/>
              <w:jc w:val="left"/>
              <w:textAlignment w:val="baseline"/>
              <w:rPr>
                <w:rFonts w:ascii="黑体" w:hAnsi="黑体" w:eastAsia="黑体" w:cs="黑体"/>
                <w:sz w:val="18"/>
                <w:szCs w:val="18"/>
              </w:rPr>
            </w:pPr>
            <w:r>
              <w:rPr>
                <w:rFonts w:ascii="黑体" w:hAnsi="黑体" w:eastAsia="黑体" w:cs="黑体"/>
                <w:spacing w:val="-10"/>
                <w:sz w:val="18"/>
                <w:szCs w:val="18"/>
              </w:rPr>
              <w:t>任</w:t>
            </w:r>
            <w:r>
              <w:rPr>
                <w:rFonts w:ascii="黑体" w:hAnsi="黑体" w:eastAsia="黑体" w:cs="黑体"/>
                <w:spacing w:val="3"/>
                <w:sz w:val="18"/>
                <w:szCs w:val="18"/>
              </w:rPr>
              <w:t xml:space="preserve">  </w:t>
            </w:r>
            <w:r>
              <w:rPr>
                <w:rFonts w:ascii="黑体" w:hAnsi="黑体" w:eastAsia="黑体" w:cs="黑体"/>
                <w:spacing w:val="-10"/>
                <w:sz w:val="18"/>
                <w:szCs w:val="18"/>
              </w:rPr>
              <w:t>务</w:t>
            </w:r>
            <w:r>
              <w:rPr>
                <w:rFonts w:ascii="黑体" w:hAnsi="黑体" w:eastAsia="黑体" w:cs="黑体"/>
                <w:spacing w:val="13"/>
                <w:sz w:val="18"/>
                <w:szCs w:val="18"/>
              </w:rPr>
              <w:t xml:space="preserve">  </w:t>
            </w:r>
            <w:r>
              <w:rPr>
                <w:rFonts w:ascii="黑体" w:hAnsi="黑体" w:eastAsia="黑体" w:cs="黑体"/>
                <w:spacing w:val="-10"/>
                <w:sz w:val="18"/>
                <w:szCs w:val="18"/>
              </w:rPr>
              <w:t>内</w:t>
            </w:r>
            <w:r>
              <w:rPr>
                <w:rFonts w:ascii="黑体" w:hAnsi="黑体" w:eastAsia="黑体" w:cs="黑体"/>
                <w:spacing w:val="3"/>
                <w:sz w:val="18"/>
                <w:szCs w:val="18"/>
              </w:rPr>
              <w:t xml:space="preserve">  </w:t>
            </w:r>
            <w:r>
              <w:rPr>
                <w:rFonts w:ascii="黑体" w:hAnsi="黑体" w:eastAsia="黑体" w:cs="黑体"/>
                <w:spacing w:val="-10"/>
                <w:sz w:val="18"/>
                <w:szCs w:val="18"/>
              </w:rPr>
              <w:t>容</w:t>
            </w:r>
          </w:p>
        </w:tc>
        <w:tc>
          <w:tcPr>
            <w:tcW w:w="1091" w:type="dxa"/>
            <w:tcBorders>
              <w:top w:val="single" w:color="000000" w:sz="6" w:space="0"/>
            </w:tcBorders>
            <w:vAlign w:val="top"/>
          </w:tcPr>
          <w:p w14:paraId="76098B32">
            <w:pPr>
              <w:keepNext w:val="0"/>
              <w:keepLines w:val="0"/>
              <w:pageBreakBefore w:val="0"/>
              <w:widowControl w:val="0"/>
              <w:kinsoku w:val="0"/>
              <w:wordWrap/>
              <w:overflowPunct/>
              <w:topLinePunct w:val="0"/>
              <w:autoSpaceDE w:val="0"/>
              <w:autoSpaceDN w:val="0"/>
              <w:bidi w:val="0"/>
              <w:adjustRightInd w:val="0"/>
              <w:snapToGrid w:val="0"/>
              <w:spacing w:before="113" w:line="208" w:lineRule="auto"/>
              <w:ind w:left="0" w:right="0" w:firstLine="176"/>
              <w:jc w:val="left"/>
              <w:textAlignment w:val="baseline"/>
              <w:rPr>
                <w:rFonts w:ascii="黑体" w:hAnsi="黑体" w:eastAsia="黑体" w:cs="黑体"/>
                <w:sz w:val="18"/>
                <w:szCs w:val="18"/>
              </w:rPr>
            </w:pPr>
            <w:r>
              <w:rPr>
                <w:rFonts w:ascii="黑体" w:hAnsi="黑体" w:eastAsia="黑体" w:cs="黑体"/>
                <w:spacing w:val="-3"/>
                <w:sz w:val="18"/>
                <w:szCs w:val="18"/>
              </w:rPr>
              <w:t>完成时限</w:t>
            </w:r>
          </w:p>
        </w:tc>
        <w:tc>
          <w:tcPr>
            <w:tcW w:w="2850" w:type="dxa"/>
            <w:tcBorders>
              <w:top w:val="single" w:color="000000" w:sz="6" w:space="0"/>
              <w:right w:val="single" w:color="000000" w:sz="6" w:space="0"/>
            </w:tcBorders>
            <w:vAlign w:val="top"/>
          </w:tcPr>
          <w:p w14:paraId="120B439D">
            <w:pPr>
              <w:keepNext w:val="0"/>
              <w:keepLines w:val="0"/>
              <w:pageBreakBefore w:val="0"/>
              <w:widowControl w:val="0"/>
              <w:kinsoku w:val="0"/>
              <w:wordWrap/>
              <w:overflowPunct/>
              <w:topLinePunct w:val="0"/>
              <w:autoSpaceDE w:val="0"/>
              <w:autoSpaceDN w:val="0"/>
              <w:bidi w:val="0"/>
              <w:adjustRightInd w:val="0"/>
              <w:snapToGrid w:val="0"/>
              <w:spacing w:before="113" w:line="208" w:lineRule="auto"/>
              <w:ind w:left="0" w:right="0" w:firstLine="1091"/>
              <w:jc w:val="left"/>
              <w:textAlignment w:val="baseline"/>
              <w:rPr>
                <w:rFonts w:ascii="黑体" w:hAnsi="黑体" w:eastAsia="黑体" w:cs="黑体"/>
                <w:sz w:val="18"/>
                <w:szCs w:val="18"/>
              </w:rPr>
            </w:pPr>
            <w:r>
              <w:rPr>
                <w:rFonts w:ascii="黑体" w:hAnsi="黑体" w:eastAsia="黑体" w:cs="黑体"/>
                <w:spacing w:val="-3"/>
                <w:sz w:val="18"/>
                <w:szCs w:val="18"/>
              </w:rPr>
              <w:t>配合单位</w:t>
            </w:r>
          </w:p>
        </w:tc>
      </w:tr>
      <w:tr w14:paraId="64F9E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129" w:type="dxa"/>
            <w:vMerge w:val="restart"/>
            <w:tcBorders>
              <w:left w:val="single" w:color="000000" w:sz="6" w:space="0"/>
              <w:bottom w:val="nil"/>
            </w:tcBorders>
            <w:vAlign w:val="center"/>
          </w:tcPr>
          <w:p w14:paraId="4BEEED63">
            <w:pPr>
              <w:keepNext w:val="0"/>
              <w:keepLines w:val="0"/>
              <w:pageBreakBefore w:val="0"/>
              <w:widowControl w:val="0"/>
              <w:kinsoku w:val="0"/>
              <w:wordWrap/>
              <w:overflowPunct/>
              <w:topLinePunct w:val="0"/>
              <w:autoSpaceDE w:val="0"/>
              <w:autoSpaceDN w:val="0"/>
              <w:bidi w:val="0"/>
              <w:adjustRightInd w:val="0"/>
              <w:snapToGrid w:val="0"/>
              <w:spacing w:line="249" w:lineRule="auto"/>
              <w:ind w:left="0" w:right="0"/>
              <w:jc w:val="center"/>
              <w:textAlignment w:val="baseline"/>
              <w:rPr>
                <w:rFonts w:ascii="宋体"/>
                <w:sz w:val="21"/>
              </w:rPr>
            </w:pPr>
          </w:p>
          <w:p w14:paraId="6C1B7208">
            <w:pPr>
              <w:keepNext w:val="0"/>
              <w:keepLines w:val="0"/>
              <w:pageBreakBefore w:val="0"/>
              <w:widowControl w:val="0"/>
              <w:kinsoku w:val="0"/>
              <w:wordWrap/>
              <w:overflowPunct/>
              <w:topLinePunct w:val="0"/>
              <w:autoSpaceDE w:val="0"/>
              <w:autoSpaceDN w:val="0"/>
              <w:bidi w:val="0"/>
              <w:adjustRightInd w:val="0"/>
              <w:snapToGrid w:val="0"/>
              <w:spacing w:line="250" w:lineRule="auto"/>
              <w:ind w:left="0" w:right="0"/>
              <w:jc w:val="center"/>
              <w:textAlignment w:val="baseline"/>
              <w:rPr>
                <w:rFonts w:ascii="宋体"/>
                <w:sz w:val="21"/>
              </w:rPr>
            </w:pPr>
          </w:p>
          <w:p w14:paraId="7F8FB6D1">
            <w:pPr>
              <w:keepNext w:val="0"/>
              <w:keepLines w:val="0"/>
              <w:pageBreakBefore w:val="0"/>
              <w:widowControl w:val="0"/>
              <w:kinsoku w:val="0"/>
              <w:wordWrap/>
              <w:overflowPunct/>
              <w:topLinePunct w:val="0"/>
              <w:autoSpaceDE w:val="0"/>
              <w:autoSpaceDN w:val="0"/>
              <w:bidi w:val="0"/>
              <w:adjustRightInd w:val="0"/>
              <w:snapToGrid w:val="0"/>
              <w:spacing w:line="250" w:lineRule="auto"/>
              <w:ind w:left="0" w:right="0"/>
              <w:jc w:val="center"/>
              <w:textAlignment w:val="baseline"/>
              <w:rPr>
                <w:rFonts w:ascii="宋体"/>
                <w:sz w:val="21"/>
              </w:rPr>
            </w:pPr>
          </w:p>
          <w:p w14:paraId="2775D5A9">
            <w:pPr>
              <w:keepNext w:val="0"/>
              <w:keepLines w:val="0"/>
              <w:pageBreakBefore w:val="0"/>
              <w:widowControl w:val="0"/>
              <w:kinsoku w:val="0"/>
              <w:wordWrap/>
              <w:overflowPunct/>
              <w:topLinePunct w:val="0"/>
              <w:autoSpaceDE w:val="0"/>
              <w:autoSpaceDN w:val="0"/>
              <w:bidi w:val="0"/>
              <w:adjustRightInd w:val="0"/>
              <w:snapToGrid w:val="0"/>
              <w:spacing w:line="250" w:lineRule="auto"/>
              <w:ind w:left="0" w:right="0"/>
              <w:jc w:val="center"/>
              <w:textAlignment w:val="baseline"/>
              <w:rPr>
                <w:rFonts w:ascii="宋体"/>
                <w:sz w:val="21"/>
              </w:rPr>
            </w:pPr>
          </w:p>
          <w:p w14:paraId="6772B565">
            <w:pPr>
              <w:keepNext w:val="0"/>
              <w:keepLines w:val="0"/>
              <w:pageBreakBefore w:val="0"/>
              <w:widowControl w:val="0"/>
              <w:kinsoku w:val="0"/>
              <w:wordWrap/>
              <w:overflowPunct/>
              <w:topLinePunct w:val="0"/>
              <w:autoSpaceDE w:val="0"/>
              <w:autoSpaceDN w:val="0"/>
              <w:bidi w:val="0"/>
              <w:adjustRightInd w:val="0"/>
              <w:snapToGrid w:val="0"/>
              <w:spacing w:line="250" w:lineRule="auto"/>
              <w:ind w:left="0" w:right="0"/>
              <w:jc w:val="center"/>
              <w:textAlignment w:val="baseline"/>
              <w:rPr>
                <w:rFonts w:ascii="宋体"/>
                <w:sz w:val="21"/>
              </w:rPr>
            </w:pPr>
          </w:p>
          <w:p w14:paraId="5BC62EAC">
            <w:pPr>
              <w:keepNext w:val="0"/>
              <w:keepLines w:val="0"/>
              <w:pageBreakBefore w:val="0"/>
              <w:widowControl w:val="0"/>
              <w:kinsoku w:val="0"/>
              <w:wordWrap/>
              <w:overflowPunct/>
              <w:topLinePunct w:val="0"/>
              <w:autoSpaceDE w:val="0"/>
              <w:autoSpaceDN w:val="0"/>
              <w:bidi w:val="0"/>
              <w:adjustRightInd w:val="0"/>
              <w:snapToGrid w:val="0"/>
              <w:spacing w:line="250" w:lineRule="auto"/>
              <w:ind w:left="0" w:right="0"/>
              <w:jc w:val="center"/>
              <w:textAlignment w:val="baseline"/>
              <w:rPr>
                <w:rFonts w:ascii="宋体"/>
                <w:sz w:val="21"/>
              </w:rPr>
            </w:pPr>
          </w:p>
          <w:p w14:paraId="176FD3D0">
            <w:pPr>
              <w:keepNext w:val="0"/>
              <w:keepLines w:val="0"/>
              <w:pageBreakBefore w:val="0"/>
              <w:widowControl w:val="0"/>
              <w:kinsoku w:val="0"/>
              <w:wordWrap/>
              <w:overflowPunct/>
              <w:topLinePunct w:val="0"/>
              <w:autoSpaceDE w:val="0"/>
              <w:autoSpaceDN w:val="0"/>
              <w:bidi w:val="0"/>
              <w:adjustRightInd w:val="0"/>
              <w:snapToGrid w:val="0"/>
              <w:spacing w:line="250" w:lineRule="auto"/>
              <w:ind w:left="0" w:right="0"/>
              <w:jc w:val="center"/>
              <w:textAlignment w:val="baseline"/>
              <w:rPr>
                <w:rFonts w:ascii="宋体"/>
                <w:sz w:val="21"/>
              </w:rPr>
            </w:pPr>
          </w:p>
          <w:p w14:paraId="7F8552EE">
            <w:pPr>
              <w:keepNext w:val="0"/>
              <w:keepLines w:val="0"/>
              <w:pageBreakBefore w:val="0"/>
              <w:widowControl w:val="0"/>
              <w:kinsoku w:val="0"/>
              <w:wordWrap/>
              <w:overflowPunct/>
              <w:topLinePunct w:val="0"/>
              <w:autoSpaceDE w:val="0"/>
              <w:autoSpaceDN w:val="0"/>
              <w:bidi w:val="0"/>
              <w:adjustRightInd w:val="0"/>
              <w:snapToGrid w:val="0"/>
              <w:spacing w:line="250" w:lineRule="auto"/>
              <w:ind w:left="0" w:right="0"/>
              <w:jc w:val="center"/>
              <w:textAlignment w:val="baseline"/>
              <w:rPr>
                <w:rFonts w:ascii="宋体"/>
                <w:sz w:val="21"/>
              </w:rPr>
            </w:pPr>
          </w:p>
          <w:p w14:paraId="077D2917">
            <w:pPr>
              <w:keepNext w:val="0"/>
              <w:keepLines w:val="0"/>
              <w:pageBreakBefore w:val="0"/>
              <w:widowControl w:val="0"/>
              <w:kinsoku w:val="0"/>
              <w:wordWrap/>
              <w:overflowPunct/>
              <w:topLinePunct w:val="0"/>
              <w:autoSpaceDE w:val="0"/>
              <w:autoSpaceDN w:val="0"/>
              <w:bidi w:val="0"/>
              <w:adjustRightInd w:val="0"/>
              <w:snapToGrid w:val="0"/>
              <w:spacing w:line="250" w:lineRule="auto"/>
              <w:ind w:left="0" w:right="0"/>
              <w:jc w:val="center"/>
              <w:textAlignment w:val="baseline"/>
              <w:rPr>
                <w:rFonts w:ascii="宋体"/>
                <w:sz w:val="21"/>
              </w:rPr>
            </w:pPr>
          </w:p>
          <w:p w14:paraId="668EB7AE">
            <w:pPr>
              <w:keepNext w:val="0"/>
              <w:keepLines w:val="0"/>
              <w:pageBreakBefore w:val="0"/>
              <w:widowControl w:val="0"/>
              <w:kinsoku w:val="0"/>
              <w:wordWrap/>
              <w:overflowPunct/>
              <w:topLinePunct w:val="0"/>
              <w:autoSpaceDE w:val="0"/>
              <w:autoSpaceDN w:val="0"/>
              <w:bidi w:val="0"/>
              <w:adjustRightInd w:val="0"/>
              <w:snapToGrid w:val="0"/>
              <w:spacing w:line="250" w:lineRule="auto"/>
              <w:ind w:left="0" w:right="0"/>
              <w:jc w:val="center"/>
              <w:textAlignment w:val="baseline"/>
              <w:rPr>
                <w:rFonts w:ascii="宋体"/>
                <w:sz w:val="21"/>
              </w:rPr>
            </w:pPr>
          </w:p>
          <w:p w14:paraId="267BC356">
            <w:pPr>
              <w:keepNext w:val="0"/>
              <w:keepLines w:val="0"/>
              <w:pageBreakBefore w:val="0"/>
              <w:widowControl w:val="0"/>
              <w:kinsoku w:val="0"/>
              <w:wordWrap/>
              <w:overflowPunct/>
              <w:topLinePunct w:val="0"/>
              <w:autoSpaceDE w:val="0"/>
              <w:autoSpaceDN w:val="0"/>
              <w:bidi w:val="0"/>
              <w:adjustRightInd w:val="0"/>
              <w:snapToGrid w:val="0"/>
              <w:spacing w:line="250" w:lineRule="auto"/>
              <w:ind w:left="0" w:right="0"/>
              <w:jc w:val="center"/>
              <w:textAlignment w:val="baseline"/>
              <w:rPr>
                <w:rFonts w:ascii="宋体"/>
                <w:sz w:val="21"/>
              </w:rPr>
            </w:pPr>
          </w:p>
          <w:p w14:paraId="24163D05">
            <w:pPr>
              <w:keepNext w:val="0"/>
              <w:keepLines w:val="0"/>
              <w:pageBreakBefore w:val="0"/>
              <w:widowControl w:val="0"/>
              <w:kinsoku w:val="0"/>
              <w:wordWrap/>
              <w:overflowPunct/>
              <w:topLinePunct w:val="0"/>
              <w:autoSpaceDE w:val="0"/>
              <w:autoSpaceDN w:val="0"/>
              <w:bidi w:val="0"/>
              <w:adjustRightInd w:val="0"/>
              <w:snapToGrid w:val="0"/>
              <w:spacing w:line="250" w:lineRule="auto"/>
              <w:ind w:left="0" w:right="0"/>
              <w:jc w:val="center"/>
              <w:textAlignment w:val="baseline"/>
              <w:rPr>
                <w:rFonts w:ascii="宋体"/>
                <w:sz w:val="21"/>
              </w:rPr>
            </w:pPr>
          </w:p>
          <w:p w14:paraId="318668C0">
            <w:pPr>
              <w:keepNext w:val="0"/>
              <w:keepLines w:val="0"/>
              <w:pageBreakBefore w:val="0"/>
              <w:widowControl w:val="0"/>
              <w:kinsoku w:val="0"/>
              <w:wordWrap/>
              <w:overflowPunct/>
              <w:topLinePunct w:val="0"/>
              <w:autoSpaceDE w:val="0"/>
              <w:autoSpaceDN w:val="0"/>
              <w:bidi w:val="0"/>
              <w:adjustRightInd w:val="0"/>
              <w:snapToGrid w:val="0"/>
              <w:spacing w:before="58" w:line="180" w:lineRule="auto"/>
              <w:ind w:left="0" w:right="0" w:firstLine="198"/>
              <w:jc w:val="center"/>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民政局</w:t>
            </w:r>
          </w:p>
        </w:tc>
        <w:tc>
          <w:tcPr>
            <w:tcW w:w="615" w:type="dxa"/>
            <w:vAlign w:val="center"/>
          </w:tcPr>
          <w:p w14:paraId="3A7DB74D">
            <w:pPr>
              <w:keepNext w:val="0"/>
              <w:keepLines w:val="0"/>
              <w:pageBreakBefore w:val="0"/>
              <w:widowControl w:val="0"/>
              <w:kinsoku w:val="0"/>
              <w:wordWrap/>
              <w:overflowPunct/>
              <w:topLinePunct w:val="0"/>
              <w:autoSpaceDE w:val="0"/>
              <w:autoSpaceDN w:val="0"/>
              <w:bidi w:val="0"/>
              <w:adjustRightInd w:val="0"/>
              <w:snapToGrid w:val="0"/>
              <w:spacing w:before="240" w:line="180" w:lineRule="auto"/>
              <w:ind w:right="0"/>
              <w:jc w:val="center"/>
              <w:textAlignment w:val="baseline"/>
              <w:rPr>
                <w:rFonts w:ascii="宋体" w:hAnsi="宋体" w:eastAsia="宋体" w:cs="宋体"/>
                <w:sz w:val="18"/>
                <w:szCs w:val="18"/>
              </w:rPr>
            </w:pPr>
            <w:r>
              <w:rPr>
                <w:rFonts w:ascii="宋体" w:hAnsi="宋体" w:eastAsia="宋体" w:cs="宋体"/>
                <w:sz w:val="18"/>
                <w:szCs w:val="18"/>
              </w:rPr>
              <w:t>1</w:t>
            </w:r>
          </w:p>
        </w:tc>
        <w:tc>
          <w:tcPr>
            <w:tcW w:w="7254" w:type="dxa"/>
            <w:vAlign w:val="center"/>
          </w:tcPr>
          <w:p w14:paraId="496B0C4E">
            <w:pPr>
              <w:keepNext w:val="0"/>
              <w:keepLines w:val="0"/>
              <w:pageBreakBefore w:val="0"/>
              <w:widowControl w:val="0"/>
              <w:kinsoku w:val="0"/>
              <w:wordWrap/>
              <w:overflowPunct/>
              <w:topLinePunct w:val="0"/>
              <w:autoSpaceDE w:val="0"/>
              <w:autoSpaceDN w:val="0"/>
              <w:bidi w:val="0"/>
              <w:adjustRightInd w:val="0"/>
              <w:snapToGrid w:val="0"/>
              <w:spacing w:before="208" w:line="212" w:lineRule="auto"/>
              <w:ind w:right="0"/>
              <w:jc w:val="left"/>
              <w:textAlignment w:val="baseline"/>
              <w:rPr>
                <w:rFonts w:ascii="宋体" w:hAnsi="宋体" w:eastAsia="宋体" w:cs="宋体"/>
                <w:sz w:val="18"/>
                <w:szCs w:val="18"/>
              </w:rPr>
            </w:pPr>
            <w:r>
              <w:rPr>
                <w:rFonts w:ascii="宋体" w:hAnsi="宋体" w:eastAsia="宋体" w:cs="宋体"/>
                <w:spacing w:val="-2"/>
                <w:sz w:val="18"/>
                <w:szCs w:val="18"/>
              </w:rPr>
              <w:t>建成1所公办示范性养老院并投入运营。</w:t>
            </w:r>
          </w:p>
        </w:tc>
        <w:tc>
          <w:tcPr>
            <w:tcW w:w="1091" w:type="dxa"/>
            <w:vAlign w:val="top"/>
          </w:tcPr>
          <w:p w14:paraId="520A7805">
            <w:pPr>
              <w:keepNext w:val="0"/>
              <w:keepLines w:val="0"/>
              <w:pageBreakBefore w:val="0"/>
              <w:widowControl w:val="0"/>
              <w:kinsoku w:val="0"/>
              <w:wordWrap/>
              <w:overflowPunct/>
              <w:topLinePunct w:val="0"/>
              <w:autoSpaceDE w:val="0"/>
              <w:autoSpaceDN w:val="0"/>
              <w:bidi w:val="0"/>
              <w:adjustRightInd w:val="0"/>
              <w:snapToGrid w:val="0"/>
              <w:spacing w:before="213"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2023</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50" w:type="dxa"/>
            <w:tcBorders>
              <w:right w:val="single" w:color="000000" w:sz="6" w:space="0"/>
            </w:tcBorders>
            <w:vAlign w:val="top"/>
          </w:tcPr>
          <w:p w14:paraId="5175479D">
            <w:pPr>
              <w:keepNext w:val="0"/>
              <w:keepLines w:val="0"/>
              <w:pageBreakBefore w:val="0"/>
              <w:widowControl w:val="0"/>
              <w:kinsoku w:val="0"/>
              <w:wordWrap/>
              <w:overflowPunct/>
              <w:topLinePunct w:val="0"/>
              <w:autoSpaceDE w:val="0"/>
              <w:autoSpaceDN w:val="0"/>
              <w:bidi w:val="0"/>
              <w:adjustRightInd w:val="0"/>
              <w:snapToGrid w:val="0"/>
              <w:spacing w:before="90" w:line="247" w:lineRule="auto"/>
              <w:ind w:left="0" w:right="0"/>
              <w:jc w:val="left"/>
              <w:textAlignment w:val="baseline"/>
              <w:rPr>
                <w:rFonts w:hint="default" w:ascii="宋体" w:hAnsi="宋体" w:eastAsia="宋体" w:cs="宋体"/>
                <w:sz w:val="18"/>
                <w:szCs w:val="18"/>
                <w:lang w:val="en-US" w:eastAsia="zh-CN"/>
              </w:rPr>
            </w:pPr>
            <w:r>
              <w:rPr>
                <w:rFonts w:ascii="宋体" w:hAnsi="宋体" w:eastAsia="宋体" w:cs="宋体"/>
                <w:spacing w:val="3"/>
                <w:sz w:val="18"/>
                <w:szCs w:val="18"/>
              </w:rPr>
              <w:t>市资源规划局</w:t>
            </w:r>
            <w:r>
              <w:rPr>
                <w:rFonts w:hint="eastAsia" w:ascii="宋体" w:hAnsi="宋体" w:eastAsia="宋体" w:cs="宋体"/>
                <w:spacing w:val="3"/>
                <w:sz w:val="18"/>
                <w:szCs w:val="18"/>
                <w:lang w:val="en-US" w:eastAsia="zh-CN"/>
              </w:rPr>
              <w:t>鄠邑分局</w:t>
            </w:r>
            <w:r>
              <w:rPr>
                <w:rFonts w:ascii="宋体" w:hAnsi="宋体" w:eastAsia="宋体" w:cs="宋体"/>
                <w:spacing w:val="3"/>
                <w:sz w:val="18"/>
                <w:szCs w:val="18"/>
              </w:rPr>
              <w:t>、</w:t>
            </w:r>
            <w:r>
              <w:rPr>
                <w:rFonts w:hint="eastAsia" w:ascii="宋体" w:hAnsi="宋体" w:eastAsia="宋体" w:cs="宋体"/>
                <w:spacing w:val="3"/>
                <w:sz w:val="18"/>
                <w:szCs w:val="18"/>
                <w:lang w:val="en-US" w:eastAsia="zh-CN"/>
              </w:rPr>
              <w:t>区</w:t>
            </w:r>
            <w:r>
              <w:rPr>
                <w:rFonts w:ascii="宋体" w:hAnsi="宋体" w:eastAsia="宋体" w:cs="宋体"/>
                <w:spacing w:val="3"/>
                <w:sz w:val="18"/>
                <w:szCs w:val="18"/>
              </w:rPr>
              <w:t>住建局、</w:t>
            </w:r>
            <w:r>
              <w:rPr>
                <w:rFonts w:hint="eastAsia" w:ascii="宋体" w:hAnsi="宋体" w:eastAsia="宋体" w:cs="宋体"/>
                <w:spacing w:val="3"/>
                <w:sz w:val="18"/>
                <w:szCs w:val="18"/>
                <w:lang w:val="en-US" w:eastAsia="zh-CN"/>
              </w:rPr>
              <w:t>区</w:t>
            </w:r>
            <w:r>
              <w:rPr>
                <w:rFonts w:ascii="宋体" w:hAnsi="宋体" w:eastAsia="宋体" w:cs="宋体"/>
                <w:spacing w:val="3"/>
                <w:sz w:val="18"/>
                <w:szCs w:val="18"/>
              </w:rPr>
              <w:t>发改</w:t>
            </w:r>
            <w:r>
              <w:rPr>
                <w:rFonts w:ascii="宋体" w:hAnsi="宋体" w:eastAsia="宋体" w:cs="宋体"/>
                <w:spacing w:val="-1"/>
                <w:sz w:val="18"/>
                <w:szCs w:val="18"/>
              </w:rPr>
              <w:t>委、</w:t>
            </w:r>
            <w:r>
              <w:rPr>
                <w:rFonts w:hint="eastAsia" w:ascii="宋体" w:hAnsi="宋体" w:eastAsia="宋体" w:cs="宋体"/>
                <w:spacing w:val="-1"/>
                <w:sz w:val="18"/>
                <w:szCs w:val="18"/>
                <w:lang w:val="en-US" w:eastAsia="zh-CN"/>
              </w:rPr>
              <w:t>区卫健局、区行政审批局</w:t>
            </w:r>
          </w:p>
        </w:tc>
      </w:tr>
      <w:tr w14:paraId="0E921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129" w:type="dxa"/>
            <w:vMerge w:val="continue"/>
            <w:tcBorders>
              <w:top w:val="nil"/>
              <w:left w:val="single" w:color="000000" w:sz="6" w:space="0"/>
              <w:bottom w:val="nil"/>
            </w:tcBorders>
            <w:vAlign w:val="center"/>
          </w:tcPr>
          <w:p w14:paraId="2DA28158">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ascii="宋体"/>
                <w:sz w:val="21"/>
              </w:rPr>
            </w:pPr>
          </w:p>
        </w:tc>
        <w:tc>
          <w:tcPr>
            <w:tcW w:w="615" w:type="dxa"/>
            <w:vAlign w:val="center"/>
          </w:tcPr>
          <w:p w14:paraId="4B2D29A0">
            <w:pPr>
              <w:keepNext w:val="0"/>
              <w:keepLines w:val="0"/>
              <w:pageBreakBefore w:val="0"/>
              <w:widowControl w:val="0"/>
              <w:kinsoku w:val="0"/>
              <w:wordWrap/>
              <w:overflowPunct/>
              <w:topLinePunct w:val="0"/>
              <w:autoSpaceDE w:val="0"/>
              <w:autoSpaceDN w:val="0"/>
              <w:bidi w:val="0"/>
              <w:adjustRightInd w:val="0"/>
              <w:snapToGrid w:val="0"/>
              <w:spacing w:before="240" w:line="180" w:lineRule="auto"/>
              <w:ind w:right="0"/>
              <w:jc w:val="center"/>
              <w:textAlignment w:val="baseline"/>
              <w:rPr>
                <w:rFonts w:ascii="宋体" w:hAnsi="宋体" w:eastAsia="宋体" w:cs="宋体"/>
                <w:sz w:val="18"/>
                <w:szCs w:val="18"/>
              </w:rPr>
            </w:pPr>
            <w:r>
              <w:rPr>
                <w:rFonts w:ascii="宋体" w:hAnsi="宋体" w:eastAsia="宋体" w:cs="宋体"/>
                <w:sz w:val="18"/>
                <w:szCs w:val="18"/>
              </w:rPr>
              <w:t>2</w:t>
            </w:r>
          </w:p>
        </w:tc>
        <w:tc>
          <w:tcPr>
            <w:tcW w:w="7254" w:type="dxa"/>
            <w:vAlign w:val="center"/>
          </w:tcPr>
          <w:p w14:paraId="21FBB9AF">
            <w:pPr>
              <w:keepNext w:val="0"/>
              <w:keepLines w:val="0"/>
              <w:pageBreakBefore w:val="0"/>
              <w:widowControl w:val="0"/>
              <w:kinsoku w:val="0"/>
              <w:wordWrap/>
              <w:overflowPunct/>
              <w:topLinePunct w:val="0"/>
              <w:autoSpaceDE w:val="0"/>
              <w:autoSpaceDN w:val="0"/>
              <w:bidi w:val="0"/>
              <w:adjustRightInd w:val="0"/>
              <w:snapToGrid w:val="0"/>
              <w:spacing w:before="91" w:line="246" w:lineRule="auto"/>
              <w:ind w:right="0"/>
              <w:jc w:val="left"/>
              <w:textAlignment w:val="baseline"/>
              <w:rPr>
                <w:rFonts w:ascii="宋体" w:hAnsi="宋体" w:eastAsia="宋体" w:cs="宋体"/>
                <w:sz w:val="18"/>
                <w:szCs w:val="18"/>
              </w:rPr>
            </w:pPr>
            <w:r>
              <w:rPr>
                <w:rFonts w:ascii="宋体" w:hAnsi="宋体" w:eastAsia="宋体" w:cs="宋体"/>
                <w:spacing w:val="-3"/>
                <w:sz w:val="18"/>
                <w:szCs w:val="18"/>
              </w:rPr>
              <w:t>建成8个</w:t>
            </w:r>
            <w:r>
              <w:rPr>
                <w:rFonts w:hint="eastAsia" w:ascii="宋体" w:hAnsi="宋体" w:eastAsia="宋体" w:cs="宋体"/>
                <w:spacing w:val="-3"/>
                <w:sz w:val="18"/>
                <w:szCs w:val="18"/>
                <w:lang w:val="en-US" w:eastAsia="zh-CN"/>
              </w:rPr>
              <w:t>街道</w:t>
            </w:r>
            <w:r>
              <w:rPr>
                <w:rFonts w:ascii="宋体" w:hAnsi="宋体" w:eastAsia="宋体" w:cs="宋体"/>
                <w:spacing w:val="-3"/>
                <w:sz w:val="18"/>
                <w:szCs w:val="18"/>
              </w:rPr>
              <w:t>综合养老服务中心</w:t>
            </w:r>
            <w:r>
              <w:rPr>
                <w:rFonts w:hint="eastAsia" w:ascii="宋体" w:hAnsi="宋体" w:eastAsia="宋体" w:cs="宋体"/>
                <w:spacing w:val="-3"/>
                <w:sz w:val="18"/>
                <w:szCs w:val="18"/>
                <w:lang w:eastAsia="zh-CN"/>
              </w:rPr>
              <w:t>，</w:t>
            </w:r>
            <w:r>
              <w:rPr>
                <w:rFonts w:ascii="宋体" w:hAnsi="宋体" w:eastAsia="宋体" w:cs="宋体"/>
                <w:spacing w:val="-3"/>
                <w:sz w:val="18"/>
                <w:szCs w:val="18"/>
              </w:rPr>
              <w:t>提升改造</w:t>
            </w:r>
            <w:r>
              <w:rPr>
                <w:rFonts w:hint="eastAsia" w:ascii="宋体" w:hAnsi="宋体" w:eastAsia="宋体" w:cs="宋体"/>
                <w:spacing w:val="-36"/>
                <w:sz w:val="18"/>
                <w:szCs w:val="18"/>
                <w:lang w:val="en-US" w:eastAsia="zh-CN"/>
              </w:rPr>
              <w:t xml:space="preserve">10 </w:t>
            </w:r>
            <w:r>
              <w:rPr>
                <w:rFonts w:ascii="宋体" w:hAnsi="宋体" w:eastAsia="宋体" w:cs="宋体"/>
                <w:spacing w:val="-3"/>
                <w:sz w:val="18"/>
                <w:szCs w:val="18"/>
              </w:rPr>
              <w:t>个社区养</w:t>
            </w:r>
            <w:r>
              <w:rPr>
                <w:rFonts w:ascii="宋体" w:hAnsi="宋体" w:eastAsia="宋体" w:cs="宋体"/>
                <w:spacing w:val="-2"/>
                <w:sz w:val="18"/>
                <w:szCs w:val="18"/>
              </w:rPr>
              <w:t>老服务站。</w:t>
            </w:r>
          </w:p>
        </w:tc>
        <w:tc>
          <w:tcPr>
            <w:tcW w:w="1091" w:type="dxa"/>
            <w:vAlign w:val="top"/>
          </w:tcPr>
          <w:p w14:paraId="5C1F6345">
            <w:pPr>
              <w:keepNext w:val="0"/>
              <w:keepLines w:val="0"/>
              <w:pageBreakBefore w:val="0"/>
              <w:widowControl w:val="0"/>
              <w:kinsoku w:val="0"/>
              <w:wordWrap/>
              <w:overflowPunct/>
              <w:topLinePunct w:val="0"/>
              <w:autoSpaceDE w:val="0"/>
              <w:autoSpaceDN w:val="0"/>
              <w:bidi w:val="0"/>
              <w:adjustRightInd w:val="0"/>
              <w:snapToGrid w:val="0"/>
              <w:spacing w:before="214"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50" w:type="dxa"/>
            <w:tcBorders>
              <w:right w:val="single" w:color="000000" w:sz="6" w:space="0"/>
            </w:tcBorders>
            <w:vAlign w:val="top"/>
          </w:tcPr>
          <w:p w14:paraId="65B001D3">
            <w:pPr>
              <w:keepNext w:val="0"/>
              <w:keepLines w:val="0"/>
              <w:pageBreakBefore w:val="0"/>
              <w:widowControl w:val="0"/>
              <w:kinsoku w:val="0"/>
              <w:wordWrap/>
              <w:overflowPunct/>
              <w:topLinePunct w:val="0"/>
              <w:autoSpaceDE w:val="0"/>
              <w:autoSpaceDN w:val="0"/>
              <w:bidi w:val="0"/>
              <w:adjustRightInd w:val="0"/>
              <w:snapToGrid w:val="0"/>
              <w:spacing w:before="91" w:line="247" w:lineRule="auto"/>
              <w:ind w:left="0" w:right="0"/>
              <w:jc w:val="left"/>
              <w:textAlignment w:val="baseline"/>
              <w:rPr>
                <w:rFonts w:hint="default" w:ascii="宋体" w:hAnsi="宋体" w:eastAsia="宋体" w:cs="宋体"/>
                <w:sz w:val="18"/>
                <w:szCs w:val="18"/>
                <w:lang w:val="en-US"/>
              </w:rPr>
            </w:pPr>
            <w:r>
              <w:rPr>
                <w:rFonts w:ascii="宋体" w:hAnsi="宋体" w:eastAsia="宋体" w:cs="宋体"/>
                <w:spacing w:val="3"/>
                <w:sz w:val="18"/>
                <w:szCs w:val="18"/>
              </w:rPr>
              <w:t>市资源规划局</w:t>
            </w:r>
            <w:r>
              <w:rPr>
                <w:rFonts w:hint="eastAsia" w:ascii="宋体" w:hAnsi="宋体" w:eastAsia="宋体" w:cs="宋体"/>
                <w:spacing w:val="3"/>
                <w:sz w:val="18"/>
                <w:szCs w:val="18"/>
                <w:lang w:val="en-US" w:eastAsia="zh-CN"/>
              </w:rPr>
              <w:t>鄠邑分局</w:t>
            </w:r>
            <w:r>
              <w:rPr>
                <w:rFonts w:ascii="宋体" w:hAnsi="宋体" w:eastAsia="宋体" w:cs="宋体"/>
                <w:spacing w:val="3"/>
                <w:sz w:val="18"/>
                <w:szCs w:val="18"/>
              </w:rPr>
              <w:t>、</w:t>
            </w:r>
            <w:r>
              <w:rPr>
                <w:rFonts w:hint="eastAsia" w:ascii="宋体" w:hAnsi="宋体" w:eastAsia="宋体" w:cs="宋体"/>
                <w:spacing w:val="3"/>
                <w:sz w:val="18"/>
                <w:szCs w:val="18"/>
                <w:lang w:val="en-US" w:eastAsia="zh-CN"/>
              </w:rPr>
              <w:t>区</w:t>
            </w:r>
            <w:r>
              <w:rPr>
                <w:rFonts w:ascii="宋体" w:hAnsi="宋体" w:eastAsia="宋体" w:cs="宋体"/>
                <w:spacing w:val="3"/>
                <w:sz w:val="18"/>
                <w:szCs w:val="18"/>
              </w:rPr>
              <w:t>住建局、</w:t>
            </w:r>
            <w:r>
              <w:rPr>
                <w:rFonts w:hint="eastAsia" w:ascii="宋体" w:hAnsi="宋体" w:eastAsia="宋体" w:cs="宋体"/>
                <w:spacing w:val="3"/>
                <w:sz w:val="18"/>
                <w:szCs w:val="18"/>
                <w:lang w:val="en-US" w:eastAsia="zh-CN"/>
              </w:rPr>
              <w:t>区</w:t>
            </w:r>
            <w:r>
              <w:rPr>
                <w:rFonts w:ascii="宋体" w:hAnsi="宋体" w:eastAsia="宋体" w:cs="宋体"/>
                <w:spacing w:val="3"/>
                <w:sz w:val="18"/>
                <w:szCs w:val="18"/>
              </w:rPr>
              <w:t>发改</w:t>
            </w:r>
            <w:r>
              <w:rPr>
                <w:rFonts w:ascii="宋体" w:hAnsi="宋体" w:eastAsia="宋体" w:cs="宋体"/>
                <w:spacing w:val="-1"/>
                <w:sz w:val="18"/>
                <w:szCs w:val="18"/>
              </w:rPr>
              <w:t>委、</w:t>
            </w:r>
            <w:r>
              <w:rPr>
                <w:rFonts w:hint="eastAsia" w:ascii="宋体" w:hAnsi="宋体" w:eastAsia="宋体" w:cs="宋体"/>
                <w:spacing w:val="-1"/>
                <w:sz w:val="18"/>
                <w:szCs w:val="18"/>
                <w:lang w:val="en-US" w:eastAsia="zh-CN"/>
              </w:rPr>
              <w:t>区卫健局、区行政审批局、鄠邑建设集团、相关街道</w:t>
            </w:r>
          </w:p>
        </w:tc>
      </w:tr>
      <w:tr w14:paraId="78B99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29" w:type="dxa"/>
            <w:vMerge w:val="continue"/>
            <w:tcBorders>
              <w:top w:val="nil"/>
              <w:left w:val="single" w:color="000000" w:sz="6" w:space="0"/>
              <w:bottom w:val="nil"/>
            </w:tcBorders>
            <w:vAlign w:val="top"/>
          </w:tcPr>
          <w:p w14:paraId="4CD2F52C">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21B42FBF">
            <w:pPr>
              <w:keepNext w:val="0"/>
              <w:keepLines w:val="0"/>
              <w:pageBreakBefore w:val="0"/>
              <w:widowControl w:val="0"/>
              <w:kinsoku w:val="0"/>
              <w:wordWrap/>
              <w:overflowPunct/>
              <w:topLinePunct w:val="0"/>
              <w:autoSpaceDE w:val="0"/>
              <w:autoSpaceDN w:val="0"/>
              <w:bidi w:val="0"/>
              <w:adjustRightInd w:val="0"/>
              <w:snapToGrid w:val="0"/>
              <w:spacing w:before="148" w:line="180" w:lineRule="auto"/>
              <w:ind w:left="0" w:right="0" w:firstLine="263"/>
              <w:jc w:val="left"/>
              <w:textAlignment w:val="baseline"/>
              <w:rPr>
                <w:rFonts w:ascii="宋体" w:hAnsi="宋体" w:eastAsia="宋体" w:cs="宋体"/>
                <w:sz w:val="18"/>
                <w:szCs w:val="18"/>
              </w:rPr>
            </w:pPr>
            <w:r>
              <w:rPr>
                <w:rFonts w:ascii="宋体" w:hAnsi="宋体" w:eastAsia="宋体" w:cs="宋体"/>
                <w:sz w:val="18"/>
                <w:szCs w:val="18"/>
              </w:rPr>
              <w:t>3</w:t>
            </w:r>
          </w:p>
        </w:tc>
        <w:tc>
          <w:tcPr>
            <w:tcW w:w="7254" w:type="dxa"/>
            <w:vAlign w:val="top"/>
          </w:tcPr>
          <w:p w14:paraId="5FFF33DE">
            <w:pPr>
              <w:keepNext w:val="0"/>
              <w:keepLines w:val="0"/>
              <w:pageBreakBefore w:val="0"/>
              <w:widowControl w:val="0"/>
              <w:kinsoku w:val="0"/>
              <w:wordWrap/>
              <w:overflowPunct/>
              <w:topLinePunct w:val="0"/>
              <w:autoSpaceDE w:val="0"/>
              <w:autoSpaceDN w:val="0"/>
              <w:bidi w:val="0"/>
              <w:adjustRightInd w:val="0"/>
              <w:snapToGrid w:val="0"/>
              <w:spacing w:before="116" w:line="212" w:lineRule="auto"/>
              <w:ind w:right="0"/>
              <w:jc w:val="left"/>
              <w:textAlignment w:val="baseline"/>
              <w:rPr>
                <w:rFonts w:ascii="宋体" w:hAnsi="宋体" w:eastAsia="宋体" w:cs="宋体"/>
                <w:sz w:val="18"/>
                <w:szCs w:val="18"/>
              </w:rPr>
            </w:pPr>
            <w:r>
              <w:rPr>
                <w:rFonts w:hint="eastAsia" w:ascii="宋体" w:hAnsi="宋体" w:eastAsia="宋体" w:cs="宋体"/>
                <w:sz w:val="18"/>
                <w:szCs w:val="18"/>
                <w:lang w:val="en-US" w:eastAsia="zh-CN"/>
              </w:rPr>
              <w:t>区中心</w:t>
            </w:r>
            <w:r>
              <w:rPr>
                <w:rFonts w:ascii="宋体" w:hAnsi="宋体" w:eastAsia="宋体" w:cs="宋体"/>
                <w:sz w:val="18"/>
                <w:szCs w:val="18"/>
              </w:rPr>
              <w:t>敬老院改造提升基本达标，护理型床位占比达</w:t>
            </w:r>
            <w:r>
              <w:rPr>
                <w:rFonts w:ascii="宋体" w:hAnsi="宋体" w:eastAsia="宋体" w:cs="宋体"/>
                <w:spacing w:val="-41"/>
                <w:sz w:val="18"/>
                <w:szCs w:val="18"/>
              </w:rPr>
              <w:t xml:space="preserve"> </w:t>
            </w:r>
            <w:r>
              <w:rPr>
                <w:rFonts w:ascii="宋体" w:hAnsi="宋体" w:eastAsia="宋体" w:cs="宋体"/>
                <w:sz w:val="18"/>
                <w:szCs w:val="18"/>
              </w:rPr>
              <w:t>60%。</w:t>
            </w:r>
          </w:p>
        </w:tc>
        <w:tc>
          <w:tcPr>
            <w:tcW w:w="1091" w:type="dxa"/>
            <w:vAlign w:val="top"/>
          </w:tcPr>
          <w:p w14:paraId="3B28E9FB">
            <w:pPr>
              <w:keepNext w:val="0"/>
              <w:keepLines w:val="0"/>
              <w:pageBreakBefore w:val="0"/>
              <w:widowControl w:val="0"/>
              <w:kinsoku w:val="0"/>
              <w:wordWrap/>
              <w:overflowPunct/>
              <w:topLinePunct w:val="0"/>
              <w:autoSpaceDE w:val="0"/>
              <w:autoSpaceDN w:val="0"/>
              <w:bidi w:val="0"/>
              <w:adjustRightInd w:val="0"/>
              <w:snapToGrid w:val="0"/>
              <w:spacing w:before="121"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50" w:type="dxa"/>
            <w:tcBorders>
              <w:right w:val="single" w:color="000000" w:sz="6" w:space="0"/>
            </w:tcBorders>
            <w:vAlign w:val="top"/>
          </w:tcPr>
          <w:p w14:paraId="2AD7AA26">
            <w:pPr>
              <w:keepNext w:val="0"/>
              <w:keepLines w:val="0"/>
              <w:pageBreakBefore w:val="0"/>
              <w:widowControl w:val="0"/>
              <w:kinsoku w:val="0"/>
              <w:wordWrap/>
              <w:overflowPunct/>
              <w:topLinePunct w:val="0"/>
              <w:autoSpaceDE w:val="0"/>
              <w:autoSpaceDN w:val="0"/>
              <w:bidi w:val="0"/>
              <w:adjustRightInd w:val="0"/>
              <w:snapToGrid w:val="0"/>
              <w:spacing w:before="121" w:line="180" w:lineRule="auto"/>
              <w:ind w:left="0" w:right="0" w:firstLine="64"/>
              <w:jc w:val="left"/>
              <w:textAlignment w:val="baseline"/>
              <w:rPr>
                <w:rFonts w:ascii="宋体" w:hAnsi="宋体" w:eastAsia="宋体" w:cs="宋体"/>
                <w:sz w:val="18"/>
                <w:szCs w:val="18"/>
              </w:rPr>
            </w:pP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发改委、</w:t>
            </w: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乡村振兴局</w:t>
            </w:r>
          </w:p>
        </w:tc>
      </w:tr>
      <w:tr w14:paraId="11A4C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29" w:type="dxa"/>
            <w:vMerge w:val="continue"/>
            <w:tcBorders>
              <w:top w:val="nil"/>
              <w:left w:val="single" w:color="000000" w:sz="6" w:space="0"/>
              <w:bottom w:val="nil"/>
            </w:tcBorders>
            <w:vAlign w:val="top"/>
          </w:tcPr>
          <w:p w14:paraId="2D79D258">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1A3ABF8F">
            <w:pPr>
              <w:keepNext w:val="0"/>
              <w:keepLines w:val="0"/>
              <w:pageBreakBefore w:val="0"/>
              <w:widowControl w:val="0"/>
              <w:kinsoku w:val="0"/>
              <w:wordWrap/>
              <w:overflowPunct/>
              <w:topLinePunct w:val="0"/>
              <w:autoSpaceDE w:val="0"/>
              <w:autoSpaceDN w:val="0"/>
              <w:bidi w:val="0"/>
              <w:adjustRightInd w:val="0"/>
              <w:snapToGrid w:val="0"/>
              <w:spacing w:before="150" w:line="180" w:lineRule="auto"/>
              <w:ind w:left="0" w:right="0" w:firstLine="257"/>
              <w:jc w:val="left"/>
              <w:textAlignment w:val="baseline"/>
              <w:rPr>
                <w:rFonts w:ascii="宋体" w:hAnsi="宋体" w:eastAsia="宋体" w:cs="宋体"/>
                <w:sz w:val="18"/>
                <w:szCs w:val="18"/>
              </w:rPr>
            </w:pPr>
            <w:r>
              <w:rPr>
                <w:rFonts w:ascii="宋体" w:hAnsi="宋体" w:eastAsia="宋体" w:cs="宋体"/>
                <w:sz w:val="18"/>
                <w:szCs w:val="18"/>
              </w:rPr>
              <w:t>4</w:t>
            </w:r>
          </w:p>
        </w:tc>
        <w:tc>
          <w:tcPr>
            <w:tcW w:w="7254" w:type="dxa"/>
            <w:vAlign w:val="top"/>
          </w:tcPr>
          <w:p w14:paraId="67FBBDAD">
            <w:pPr>
              <w:keepNext w:val="0"/>
              <w:keepLines w:val="0"/>
              <w:pageBreakBefore w:val="0"/>
              <w:widowControl w:val="0"/>
              <w:kinsoku w:val="0"/>
              <w:wordWrap/>
              <w:overflowPunct/>
              <w:topLinePunct w:val="0"/>
              <w:autoSpaceDE w:val="0"/>
              <w:autoSpaceDN w:val="0"/>
              <w:bidi w:val="0"/>
              <w:adjustRightInd w:val="0"/>
              <w:snapToGrid w:val="0"/>
              <w:spacing w:before="123" w:line="180" w:lineRule="auto"/>
              <w:ind w:right="0"/>
              <w:jc w:val="left"/>
              <w:textAlignment w:val="baseline"/>
              <w:rPr>
                <w:rFonts w:ascii="宋体" w:hAnsi="宋体" w:eastAsia="宋体" w:cs="宋体"/>
                <w:sz w:val="18"/>
                <w:szCs w:val="18"/>
              </w:rPr>
            </w:pPr>
            <w:r>
              <w:rPr>
                <w:rFonts w:ascii="宋体" w:hAnsi="宋体" w:eastAsia="宋体" w:cs="宋体"/>
                <w:spacing w:val="-2"/>
                <w:sz w:val="18"/>
                <w:szCs w:val="18"/>
              </w:rPr>
              <w:t>实施老年人居家适老化改造。</w:t>
            </w:r>
          </w:p>
        </w:tc>
        <w:tc>
          <w:tcPr>
            <w:tcW w:w="1091" w:type="dxa"/>
            <w:vAlign w:val="top"/>
          </w:tcPr>
          <w:p w14:paraId="5E15564D">
            <w:pPr>
              <w:keepNext w:val="0"/>
              <w:keepLines w:val="0"/>
              <w:pageBreakBefore w:val="0"/>
              <w:widowControl w:val="0"/>
              <w:kinsoku w:val="0"/>
              <w:wordWrap/>
              <w:overflowPunct/>
              <w:topLinePunct w:val="0"/>
              <w:autoSpaceDE w:val="0"/>
              <w:autoSpaceDN w:val="0"/>
              <w:bidi w:val="0"/>
              <w:adjustRightInd w:val="0"/>
              <w:snapToGrid w:val="0"/>
              <w:spacing w:before="123"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50" w:type="dxa"/>
            <w:tcBorders>
              <w:right w:val="single" w:color="000000" w:sz="6" w:space="0"/>
            </w:tcBorders>
            <w:vAlign w:val="top"/>
          </w:tcPr>
          <w:p w14:paraId="445440FC">
            <w:pPr>
              <w:keepNext w:val="0"/>
              <w:keepLines w:val="0"/>
              <w:pageBreakBefore w:val="0"/>
              <w:widowControl w:val="0"/>
              <w:kinsoku w:val="0"/>
              <w:wordWrap/>
              <w:overflowPunct/>
              <w:topLinePunct w:val="0"/>
              <w:autoSpaceDE w:val="0"/>
              <w:autoSpaceDN w:val="0"/>
              <w:bidi w:val="0"/>
              <w:adjustRightInd w:val="0"/>
              <w:snapToGrid w:val="0"/>
              <w:spacing w:before="120" w:line="180" w:lineRule="auto"/>
              <w:ind w:left="0" w:right="0" w:firstLine="64"/>
              <w:jc w:val="left"/>
              <w:textAlignment w:val="baseline"/>
              <w:rPr>
                <w:rFonts w:hint="default" w:ascii="宋体" w:hAnsi="宋体" w:eastAsia="宋体" w:cs="宋体"/>
                <w:sz w:val="18"/>
                <w:szCs w:val="18"/>
                <w:lang w:val="en-US" w:eastAsia="zh-CN"/>
              </w:rPr>
            </w:pPr>
            <w:r>
              <w:rPr>
                <w:rFonts w:hint="eastAsia" w:ascii="宋体" w:hAnsi="宋体" w:eastAsia="宋体" w:cs="宋体"/>
                <w:spacing w:val="-1"/>
                <w:sz w:val="18"/>
                <w:szCs w:val="18"/>
                <w:lang w:val="en-US" w:eastAsia="zh-CN"/>
              </w:rPr>
              <w:t>区卫健局</w:t>
            </w:r>
            <w:r>
              <w:rPr>
                <w:rFonts w:ascii="宋体" w:hAnsi="宋体" w:eastAsia="宋体" w:cs="宋体"/>
                <w:spacing w:val="-1"/>
                <w:sz w:val="18"/>
                <w:szCs w:val="18"/>
              </w:rPr>
              <w:t>、</w:t>
            </w: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残联</w:t>
            </w:r>
            <w:r>
              <w:rPr>
                <w:rFonts w:hint="eastAsia" w:ascii="宋体" w:hAnsi="宋体" w:eastAsia="宋体" w:cs="宋体"/>
                <w:spacing w:val="-1"/>
                <w:sz w:val="18"/>
                <w:szCs w:val="18"/>
                <w:lang w:eastAsia="zh-CN"/>
              </w:rPr>
              <w:t>、</w:t>
            </w:r>
            <w:r>
              <w:rPr>
                <w:rFonts w:hint="eastAsia" w:ascii="宋体" w:hAnsi="宋体" w:eastAsia="宋体" w:cs="宋体"/>
                <w:spacing w:val="-1"/>
                <w:sz w:val="18"/>
                <w:szCs w:val="18"/>
                <w:lang w:val="en-US" w:eastAsia="zh-CN"/>
              </w:rPr>
              <w:t>相关街道</w:t>
            </w:r>
          </w:p>
        </w:tc>
      </w:tr>
      <w:tr w14:paraId="49385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29" w:type="dxa"/>
            <w:vMerge w:val="continue"/>
            <w:tcBorders>
              <w:top w:val="nil"/>
              <w:left w:val="single" w:color="000000" w:sz="6" w:space="0"/>
              <w:bottom w:val="nil"/>
            </w:tcBorders>
            <w:vAlign w:val="top"/>
          </w:tcPr>
          <w:p w14:paraId="02E13456">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066D29C2">
            <w:pPr>
              <w:keepNext w:val="0"/>
              <w:keepLines w:val="0"/>
              <w:pageBreakBefore w:val="0"/>
              <w:widowControl w:val="0"/>
              <w:kinsoku w:val="0"/>
              <w:wordWrap/>
              <w:overflowPunct/>
              <w:topLinePunct w:val="0"/>
              <w:autoSpaceDE w:val="0"/>
              <w:autoSpaceDN w:val="0"/>
              <w:bidi w:val="0"/>
              <w:adjustRightInd w:val="0"/>
              <w:snapToGrid w:val="0"/>
              <w:spacing w:before="150" w:line="180" w:lineRule="auto"/>
              <w:ind w:left="0" w:right="0" w:firstLine="26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val="en-US" w:eastAsia="zh-CN"/>
              </w:rPr>
              <w:t>5</w:t>
            </w:r>
          </w:p>
        </w:tc>
        <w:tc>
          <w:tcPr>
            <w:tcW w:w="7254" w:type="dxa"/>
            <w:vAlign w:val="top"/>
          </w:tcPr>
          <w:p w14:paraId="4D15EF09">
            <w:pPr>
              <w:keepNext w:val="0"/>
              <w:keepLines w:val="0"/>
              <w:pageBreakBefore w:val="0"/>
              <w:widowControl w:val="0"/>
              <w:kinsoku w:val="0"/>
              <w:wordWrap/>
              <w:overflowPunct/>
              <w:topLinePunct w:val="0"/>
              <w:autoSpaceDE w:val="0"/>
              <w:autoSpaceDN w:val="0"/>
              <w:bidi w:val="0"/>
              <w:adjustRightInd w:val="0"/>
              <w:snapToGrid w:val="0"/>
              <w:spacing w:before="120" w:line="212" w:lineRule="auto"/>
              <w:ind w:right="0"/>
              <w:jc w:val="left"/>
              <w:textAlignment w:val="baseline"/>
              <w:rPr>
                <w:rFonts w:ascii="宋体" w:hAnsi="宋体" w:eastAsia="宋体" w:cs="宋体"/>
                <w:sz w:val="18"/>
                <w:szCs w:val="18"/>
              </w:rPr>
            </w:pPr>
            <w:r>
              <w:rPr>
                <w:rFonts w:ascii="宋体" w:hAnsi="宋体" w:eastAsia="宋体" w:cs="宋体"/>
                <w:spacing w:val="2"/>
                <w:sz w:val="18"/>
                <w:szCs w:val="18"/>
              </w:rPr>
              <w:t>社区养老服务站社会力量运营率达到70%。</w:t>
            </w:r>
          </w:p>
        </w:tc>
        <w:tc>
          <w:tcPr>
            <w:tcW w:w="1091" w:type="dxa"/>
            <w:vAlign w:val="top"/>
          </w:tcPr>
          <w:p w14:paraId="3AED9CA1">
            <w:pPr>
              <w:keepNext w:val="0"/>
              <w:keepLines w:val="0"/>
              <w:pageBreakBefore w:val="0"/>
              <w:widowControl w:val="0"/>
              <w:kinsoku w:val="0"/>
              <w:wordWrap/>
              <w:overflowPunct/>
              <w:topLinePunct w:val="0"/>
              <w:autoSpaceDE w:val="0"/>
              <w:autoSpaceDN w:val="0"/>
              <w:bidi w:val="0"/>
              <w:adjustRightInd w:val="0"/>
              <w:snapToGrid w:val="0"/>
              <w:spacing w:before="125"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50" w:type="dxa"/>
            <w:tcBorders>
              <w:right w:val="single" w:color="000000" w:sz="6" w:space="0"/>
            </w:tcBorders>
            <w:vAlign w:val="top"/>
          </w:tcPr>
          <w:p w14:paraId="6915B909">
            <w:pPr>
              <w:keepNext w:val="0"/>
              <w:keepLines w:val="0"/>
              <w:pageBreakBefore w:val="0"/>
              <w:widowControl w:val="0"/>
              <w:kinsoku w:val="0"/>
              <w:wordWrap/>
              <w:overflowPunct/>
              <w:topLinePunct w:val="0"/>
              <w:autoSpaceDE w:val="0"/>
              <w:autoSpaceDN w:val="0"/>
              <w:bidi w:val="0"/>
              <w:adjustRightInd w:val="0"/>
              <w:snapToGrid w:val="0"/>
              <w:spacing w:before="120" w:line="212" w:lineRule="auto"/>
              <w:ind w:left="0" w:right="0" w:firstLine="59"/>
              <w:jc w:val="left"/>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相关街道</w:t>
            </w:r>
          </w:p>
        </w:tc>
      </w:tr>
      <w:tr w14:paraId="197DA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29" w:type="dxa"/>
            <w:vMerge w:val="continue"/>
            <w:tcBorders>
              <w:top w:val="nil"/>
              <w:left w:val="single" w:color="000000" w:sz="6" w:space="0"/>
              <w:bottom w:val="nil"/>
            </w:tcBorders>
            <w:vAlign w:val="top"/>
          </w:tcPr>
          <w:p w14:paraId="38637B9A">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7ED57B74">
            <w:pPr>
              <w:keepNext w:val="0"/>
              <w:keepLines w:val="0"/>
              <w:pageBreakBefore w:val="0"/>
              <w:widowControl w:val="0"/>
              <w:kinsoku w:val="0"/>
              <w:wordWrap/>
              <w:overflowPunct/>
              <w:topLinePunct w:val="0"/>
              <w:autoSpaceDE w:val="0"/>
              <w:autoSpaceDN w:val="0"/>
              <w:bidi w:val="0"/>
              <w:adjustRightInd w:val="0"/>
              <w:snapToGrid w:val="0"/>
              <w:spacing w:before="156" w:line="180" w:lineRule="auto"/>
              <w:ind w:left="0" w:right="0" w:firstLine="258"/>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val="en-US" w:eastAsia="zh-CN"/>
              </w:rPr>
              <w:t>6</w:t>
            </w:r>
          </w:p>
        </w:tc>
        <w:tc>
          <w:tcPr>
            <w:tcW w:w="7254" w:type="dxa"/>
            <w:vAlign w:val="top"/>
          </w:tcPr>
          <w:p w14:paraId="3259953C">
            <w:pPr>
              <w:keepNext w:val="0"/>
              <w:keepLines w:val="0"/>
              <w:pageBreakBefore w:val="0"/>
              <w:widowControl w:val="0"/>
              <w:kinsoku w:val="0"/>
              <w:wordWrap/>
              <w:overflowPunct/>
              <w:topLinePunct w:val="0"/>
              <w:autoSpaceDE w:val="0"/>
              <w:autoSpaceDN w:val="0"/>
              <w:bidi w:val="0"/>
              <w:adjustRightInd w:val="0"/>
              <w:snapToGrid w:val="0"/>
              <w:spacing w:before="122" w:line="212" w:lineRule="auto"/>
              <w:ind w:right="0"/>
              <w:jc w:val="left"/>
              <w:textAlignment w:val="baseline"/>
              <w:rPr>
                <w:rFonts w:ascii="宋体" w:hAnsi="宋体" w:eastAsia="宋体" w:cs="宋体"/>
                <w:sz w:val="18"/>
                <w:szCs w:val="18"/>
              </w:rPr>
            </w:pPr>
            <w:r>
              <w:rPr>
                <w:rFonts w:ascii="宋体" w:hAnsi="宋体" w:eastAsia="宋体" w:cs="宋体"/>
                <w:spacing w:val="2"/>
                <w:sz w:val="18"/>
                <w:szCs w:val="18"/>
              </w:rPr>
              <w:t>城市社区老年人助餐服务覆盖率达到70%。</w:t>
            </w:r>
          </w:p>
        </w:tc>
        <w:tc>
          <w:tcPr>
            <w:tcW w:w="1091" w:type="dxa"/>
            <w:vAlign w:val="top"/>
          </w:tcPr>
          <w:p w14:paraId="53A15B04">
            <w:pPr>
              <w:keepNext w:val="0"/>
              <w:keepLines w:val="0"/>
              <w:pageBreakBefore w:val="0"/>
              <w:widowControl w:val="0"/>
              <w:kinsoku w:val="0"/>
              <w:wordWrap/>
              <w:overflowPunct/>
              <w:topLinePunct w:val="0"/>
              <w:autoSpaceDE w:val="0"/>
              <w:autoSpaceDN w:val="0"/>
              <w:bidi w:val="0"/>
              <w:adjustRightInd w:val="0"/>
              <w:snapToGrid w:val="0"/>
              <w:spacing w:before="127"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2023</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50" w:type="dxa"/>
            <w:tcBorders>
              <w:right w:val="single" w:color="000000" w:sz="6" w:space="0"/>
            </w:tcBorders>
            <w:vAlign w:val="top"/>
          </w:tcPr>
          <w:p w14:paraId="71F2A40A">
            <w:pPr>
              <w:keepNext w:val="0"/>
              <w:keepLines w:val="0"/>
              <w:pageBreakBefore w:val="0"/>
              <w:widowControl w:val="0"/>
              <w:kinsoku w:val="0"/>
              <w:wordWrap/>
              <w:overflowPunct/>
              <w:topLinePunct w:val="0"/>
              <w:autoSpaceDE w:val="0"/>
              <w:autoSpaceDN w:val="0"/>
              <w:bidi w:val="0"/>
              <w:adjustRightInd w:val="0"/>
              <w:snapToGrid w:val="0"/>
              <w:spacing w:before="127" w:line="180" w:lineRule="auto"/>
              <w:ind w:left="0" w:right="0" w:firstLine="64"/>
              <w:jc w:val="left"/>
              <w:textAlignment w:val="baseline"/>
              <w:rPr>
                <w:rFonts w:hint="default" w:ascii="宋体" w:hAnsi="宋体" w:eastAsia="宋体" w:cs="宋体"/>
                <w:sz w:val="18"/>
                <w:szCs w:val="18"/>
                <w:lang w:val="en-US" w:eastAsia="zh-CN"/>
              </w:rPr>
            </w:pP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市场监管局</w:t>
            </w:r>
            <w:r>
              <w:rPr>
                <w:rFonts w:hint="eastAsia" w:ascii="宋体" w:hAnsi="宋体" w:eastAsia="宋体" w:cs="宋体"/>
                <w:spacing w:val="-1"/>
                <w:sz w:val="18"/>
                <w:szCs w:val="18"/>
                <w:lang w:eastAsia="zh-CN"/>
              </w:rPr>
              <w:t>、</w:t>
            </w:r>
            <w:r>
              <w:rPr>
                <w:rFonts w:hint="eastAsia" w:ascii="宋体" w:hAnsi="宋体" w:eastAsia="宋体" w:cs="宋体"/>
                <w:spacing w:val="-1"/>
                <w:sz w:val="18"/>
                <w:szCs w:val="18"/>
                <w:lang w:val="en-US" w:eastAsia="zh-CN"/>
              </w:rPr>
              <w:t>相关街道</w:t>
            </w:r>
          </w:p>
        </w:tc>
      </w:tr>
      <w:tr w14:paraId="697A4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29" w:type="dxa"/>
            <w:vMerge w:val="continue"/>
            <w:tcBorders>
              <w:top w:val="nil"/>
              <w:left w:val="single" w:color="000000" w:sz="6" w:space="0"/>
              <w:bottom w:val="nil"/>
            </w:tcBorders>
            <w:vAlign w:val="top"/>
          </w:tcPr>
          <w:p w14:paraId="79E631A6">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65AFD9B5">
            <w:pPr>
              <w:keepNext w:val="0"/>
              <w:keepLines w:val="0"/>
              <w:pageBreakBefore w:val="0"/>
              <w:widowControl w:val="0"/>
              <w:kinsoku w:val="0"/>
              <w:wordWrap/>
              <w:overflowPunct/>
              <w:topLinePunct w:val="0"/>
              <w:autoSpaceDE w:val="0"/>
              <w:autoSpaceDN w:val="0"/>
              <w:bidi w:val="0"/>
              <w:adjustRightInd w:val="0"/>
              <w:snapToGrid w:val="0"/>
              <w:spacing w:before="152" w:line="180" w:lineRule="auto"/>
              <w:ind w:left="0" w:right="0" w:firstLine="262"/>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val="en-US" w:eastAsia="zh-CN"/>
              </w:rPr>
              <w:t>7</w:t>
            </w:r>
          </w:p>
        </w:tc>
        <w:tc>
          <w:tcPr>
            <w:tcW w:w="7254" w:type="dxa"/>
            <w:vAlign w:val="top"/>
          </w:tcPr>
          <w:p w14:paraId="423D90D6">
            <w:pPr>
              <w:keepNext w:val="0"/>
              <w:keepLines w:val="0"/>
              <w:pageBreakBefore w:val="0"/>
              <w:widowControl w:val="0"/>
              <w:kinsoku w:val="0"/>
              <w:wordWrap/>
              <w:overflowPunct/>
              <w:topLinePunct w:val="0"/>
              <w:autoSpaceDE w:val="0"/>
              <w:autoSpaceDN w:val="0"/>
              <w:bidi w:val="0"/>
              <w:adjustRightInd w:val="0"/>
              <w:snapToGrid w:val="0"/>
              <w:spacing w:before="120" w:line="212" w:lineRule="auto"/>
              <w:ind w:right="0"/>
              <w:jc w:val="left"/>
              <w:textAlignment w:val="baseline"/>
              <w:rPr>
                <w:rFonts w:ascii="宋体" w:hAnsi="宋体" w:eastAsia="宋体" w:cs="宋体"/>
                <w:sz w:val="18"/>
                <w:szCs w:val="18"/>
              </w:rPr>
            </w:pPr>
            <w:r>
              <w:rPr>
                <w:rFonts w:hint="eastAsia" w:ascii="宋体" w:hAnsi="宋体" w:eastAsia="宋体" w:cs="宋体"/>
                <w:sz w:val="18"/>
                <w:szCs w:val="18"/>
                <w:lang w:val="en-US" w:eastAsia="zh-CN"/>
              </w:rPr>
              <w:t>全区三星级以上养老机构达到60%。</w:t>
            </w:r>
          </w:p>
        </w:tc>
        <w:tc>
          <w:tcPr>
            <w:tcW w:w="1091" w:type="dxa"/>
            <w:vAlign w:val="top"/>
          </w:tcPr>
          <w:p w14:paraId="658A4319">
            <w:pPr>
              <w:keepNext w:val="0"/>
              <w:keepLines w:val="0"/>
              <w:pageBreakBefore w:val="0"/>
              <w:widowControl w:val="0"/>
              <w:kinsoku w:val="0"/>
              <w:wordWrap/>
              <w:overflowPunct/>
              <w:topLinePunct w:val="0"/>
              <w:autoSpaceDE w:val="0"/>
              <w:autoSpaceDN w:val="0"/>
              <w:bidi w:val="0"/>
              <w:adjustRightInd w:val="0"/>
              <w:snapToGrid w:val="0"/>
              <w:spacing w:before="125"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50" w:type="dxa"/>
            <w:tcBorders>
              <w:right w:val="single" w:color="000000" w:sz="6" w:space="0"/>
            </w:tcBorders>
            <w:vAlign w:val="top"/>
          </w:tcPr>
          <w:p w14:paraId="2A345CEB">
            <w:pPr>
              <w:keepNext w:val="0"/>
              <w:keepLines w:val="0"/>
              <w:pageBreakBefore w:val="0"/>
              <w:widowControl w:val="0"/>
              <w:kinsoku w:val="0"/>
              <w:wordWrap/>
              <w:overflowPunct/>
              <w:topLinePunct w:val="0"/>
              <w:autoSpaceDE w:val="0"/>
              <w:autoSpaceDN w:val="0"/>
              <w:bidi w:val="0"/>
              <w:adjustRightInd w:val="0"/>
              <w:snapToGrid w:val="0"/>
              <w:spacing w:before="125" w:line="180" w:lineRule="auto"/>
              <w:ind w:left="0" w:right="0" w:firstLine="64"/>
              <w:jc w:val="left"/>
              <w:textAlignment w:val="baseline"/>
              <w:rPr>
                <w:rFonts w:ascii="宋体" w:hAnsi="宋体" w:eastAsia="宋体" w:cs="宋体"/>
                <w:sz w:val="18"/>
                <w:szCs w:val="18"/>
              </w:rPr>
            </w:pP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市场监管局</w:t>
            </w:r>
          </w:p>
        </w:tc>
      </w:tr>
      <w:tr w14:paraId="2690B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29" w:type="dxa"/>
            <w:vMerge w:val="continue"/>
            <w:tcBorders>
              <w:top w:val="nil"/>
              <w:left w:val="single" w:color="000000" w:sz="6" w:space="0"/>
              <w:bottom w:val="nil"/>
            </w:tcBorders>
            <w:vAlign w:val="top"/>
          </w:tcPr>
          <w:p w14:paraId="57DB1F72">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7DEA7E04">
            <w:pPr>
              <w:keepNext w:val="0"/>
              <w:keepLines w:val="0"/>
              <w:pageBreakBefore w:val="0"/>
              <w:widowControl w:val="0"/>
              <w:kinsoku w:val="0"/>
              <w:wordWrap/>
              <w:overflowPunct/>
              <w:topLinePunct w:val="0"/>
              <w:autoSpaceDE w:val="0"/>
              <w:autoSpaceDN w:val="0"/>
              <w:bidi w:val="0"/>
              <w:adjustRightInd w:val="0"/>
              <w:snapToGrid w:val="0"/>
              <w:spacing w:before="154" w:line="180" w:lineRule="auto"/>
              <w:ind w:left="0" w:right="0" w:firstLine="26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val="en-US" w:eastAsia="zh-CN"/>
              </w:rPr>
              <w:t>8</w:t>
            </w:r>
          </w:p>
        </w:tc>
        <w:tc>
          <w:tcPr>
            <w:tcW w:w="7254" w:type="dxa"/>
            <w:vAlign w:val="top"/>
          </w:tcPr>
          <w:p w14:paraId="4860ABC0">
            <w:pPr>
              <w:keepNext w:val="0"/>
              <w:keepLines w:val="0"/>
              <w:pageBreakBefore w:val="0"/>
              <w:widowControl w:val="0"/>
              <w:kinsoku w:val="0"/>
              <w:wordWrap/>
              <w:overflowPunct/>
              <w:topLinePunct w:val="0"/>
              <w:autoSpaceDE w:val="0"/>
              <w:autoSpaceDN w:val="0"/>
              <w:bidi w:val="0"/>
              <w:adjustRightInd w:val="0"/>
              <w:snapToGrid w:val="0"/>
              <w:spacing w:before="122" w:line="212" w:lineRule="auto"/>
              <w:ind w:right="0"/>
              <w:jc w:val="left"/>
              <w:textAlignment w:val="baseline"/>
              <w:rPr>
                <w:rFonts w:ascii="宋体" w:hAnsi="宋体" w:eastAsia="宋体" w:cs="宋体"/>
                <w:sz w:val="18"/>
                <w:szCs w:val="18"/>
              </w:rPr>
            </w:pPr>
            <w:r>
              <w:rPr>
                <w:rFonts w:ascii="宋体" w:hAnsi="宋体" w:eastAsia="宋体" w:cs="宋体"/>
                <w:spacing w:val="2"/>
                <w:sz w:val="18"/>
                <w:szCs w:val="18"/>
              </w:rPr>
              <w:t>全</w:t>
            </w: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农村养老服务设施覆盖率达到80%。</w:t>
            </w:r>
          </w:p>
        </w:tc>
        <w:tc>
          <w:tcPr>
            <w:tcW w:w="1091" w:type="dxa"/>
            <w:vAlign w:val="top"/>
          </w:tcPr>
          <w:p w14:paraId="4AC35E3D">
            <w:pPr>
              <w:keepNext w:val="0"/>
              <w:keepLines w:val="0"/>
              <w:pageBreakBefore w:val="0"/>
              <w:widowControl w:val="0"/>
              <w:kinsoku w:val="0"/>
              <w:wordWrap/>
              <w:overflowPunct/>
              <w:topLinePunct w:val="0"/>
              <w:autoSpaceDE w:val="0"/>
              <w:autoSpaceDN w:val="0"/>
              <w:bidi w:val="0"/>
              <w:adjustRightInd w:val="0"/>
              <w:snapToGrid w:val="0"/>
              <w:spacing w:before="127"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50" w:type="dxa"/>
            <w:tcBorders>
              <w:right w:val="single" w:color="000000" w:sz="6" w:space="0"/>
            </w:tcBorders>
            <w:vAlign w:val="top"/>
          </w:tcPr>
          <w:p w14:paraId="076FC87C">
            <w:pPr>
              <w:keepNext w:val="0"/>
              <w:keepLines w:val="0"/>
              <w:pageBreakBefore w:val="0"/>
              <w:widowControl w:val="0"/>
              <w:kinsoku w:val="0"/>
              <w:wordWrap/>
              <w:overflowPunct/>
              <w:topLinePunct w:val="0"/>
              <w:autoSpaceDE w:val="0"/>
              <w:autoSpaceDN w:val="0"/>
              <w:bidi w:val="0"/>
              <w:adjustRightInd w:val="0"/>
              <w:snapToGrid w:val="0"/>
              <w:spacing w:before="127" w:line="180" w:lineRule="auto"/>
              <w:ind w:left="0" w:right="0" w:firstLine="64"/>
              <w:jc w:val="left"/>
              <w:textAlignment w:val="baseline"/>
              <w:rPr>
                <w:rFonts w:hint="default" w:ascii="宋体" w:hAnsi="宋体" w:eastAsia="宋体" w:cs="宋体"/>
                <w:sz w:val="18"/>
                <w:szCs w:val="18"/>
                <w:lang w:val="en-US" w:eastAsia="zh-CN"/>
              </w:rPr>
            </w:pP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农业农村局</w:t>
            </w:r>
            <w:r>
              <w:rPr>
                <w:rFonts w:hint="eastAsia" w:ascii="宋体" w:hAnsi="宋体" w:eastAsia="宋体" w:cs="宋体"/>
                <w:spacing w:val="-1"/>
                <w:sz w:val="18"/>
                <w:szCs w:val="18"/>
                <w:lang w:eastAsia="zh-CN"/>
              </w:rPr>
              <w:t>、</w:t>
            </w:r>
            <w:r>
              <w:rPr>
                <w:rFonts w:hint="eastAsia" w:ascii="宋体" w:hAnsi="宋体" w:eastAsia="宋体" w:cs="宋体"/>
                <w:spacing w:val="-1"/>
                <w:sz w:val="18"/>
                <w:szCs w:val="18"/>
                <w:lang w:val="en-US" w:eastAsia="zh-CN"/>
              </w:rPr>
              <w:t>各街道（景区管理局）</w:t>
            </w:r>
          </w:p>
        </w:tc>
      </w:tr>
      <w:tr w14:paraId="0D08B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29" w:type="dxa"/>
            <w:vMerge w:val="continue"/>
            <w:tcBorders>
              <w:top w:val="nil"/>
              <w:left w:val="single" w:color="000000" w:sz="6" w:space="0"/>
              <w:bottom w:val="nil"/>
            </w:tcBorders>
            <w:vAlign w:val="top"/>
          </w:tcPr>
          <w:p w14:paraId="49C7EEDE">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55C55749">
            <w:pPr>
              <w:keepNext w:val="0"/>
              <w:keepLines w:val="0"/>
              <w:pageBreakBefore w:val="0"/>
              <w:widowControl w:val="0"/>
              <w:kinsoku w:val="0"/>
              <w:wordWrap/>
              <w:overflowPunct/>
              <w:topLinePunct w:val="0"/>
              <w:autoSpaceDE w:val="0"/>
              <w:autoSpaceDN w:val="0"/>
              <w:bidi w:val="0"/>
              <w:adjustRightInd w:val="0"/>
              <w:snapToGrid w:val="0"/>
              <w:spacing w:before="155" w:line="180" w:lineRule="auto"/>
              <w:ind w:left="0" w:right="0" w:firstLine="229"/>
              <w:jc w:val="left"/>
              <w:textAlignment w:val="baseline"/>
              <w:rPr>
                <w:rFonts w:hint="eastAsia" w:ascii="宋体" w:hAnsi="宋体" w:eastAsia="宋体" w:cs="宋体"/>
                <w:sz w:val="18"/>
                <w:szCs w:val="18"/>
                <w:lang w:eastAsia="zh-CN"/>
              </w:rPr>
            </w:pPr>
            <w:r>
              <w:rPr>
                <w:rFonts w:hint="eastAsia" w:ascii="宋体" w:hAnsi="宋体" w:eastAsia="宋体" w:cs="宋体"/>
                <w:spacing w:val="-9"/>
                <w:w w:val="98"/>
                <w:sz w:val="18"/>
                <w:szCs w:val="18"/>
                <w:lang w:val="en-US" w:eastAsia="zh-CN"/>
              </w:rPr>
              <w:t>9</w:t>
            </w:r>
          </w:p>
        </w:tc>
        <w:tc>
          <w:tcPr>
            <w:tcW w:w="7254" w:type="dxa"/>
            <w:vAlign w:val="top"/>
          </w:tcPr>
          <w:p w14:paraId="5E62A717">
            <w:pPr>
              <w:keepNext w:val="0"/>
              <w:keepLines w:val="0"/>
              <w:pageBreakBefore w:val="0"/>
              <w:widowControl w:val="0"/>
              <w:kinsoku w:val="0"/>
              <w:wordWrap/>
              <w:overflowPunct/>
              <w:topLinePunct w:val="0"/>
              <w:autoSpaceDE w:val="0"/>
              <w:autoSpaceDN w:val="0"/>
              <w:bidi w:val="0"/>
              <w:adjustRightInd w:val="0"/>
              <w:snapToGrid w:val="0"/>
              <w:spacing w:before="129" w:line="180" w:lineRule="auto"/>
              <w:ind w:right="0"/>
              <w:jc w:val="left"/>
              <w:textAlignment w:val="baseline"/>
              <w:rPr>
                <w:rFonts w:ascii="宋体" w:hAnsi="宋体" w:eastAsia="宋体" w:cs="宋体"/>
                <w:sz w:val="18"/>
                <w:szCs w:val="18"/>
              </w:rPr>
            </w:pPr>
            <w:r>
              <w:rPr>
                <w:rFonts w:ascii="宋体" w:hAnsi="宋体" w:eastAsia="宋体" w:cs="宋体"/>
                <w:spacing w:val="-2"/>
                <w:sz w:val="18"/>
                <w:szCs w:val="18"/>
              </w:rPr>
              <w:t>开展养老服务从业人员培训。</w:t>
            </w:r>
          </w:p>
        </w:tc>
        <w:tc>
          <w:tcPr>
            <w:tcW w:w="1091" w:type="dxa"/>
            <w:vAlign w:val="top"/>
          </w:tcPr>
          <w:p w14:paraId="3D698659">
            <w:pPr>
              <w:keepNext w:val="0"/>
              <w:keepLines w:val="0"/>
              <w:pageBreakBefore w:val="0"/>
              <w:widowControl w:val="0"/>
              <w:kinsoku w:val="0"/>
              <w:wordWrap/>
              <w:overflowPunct/>
              <w:topLinePunct w:val="0"/>
              <w:autoSpaceDE w:val="0"/>
              <w:autoSpaceDN w:val="0"/>
              <w:bidi w:val="0"/>
              <w:adjustRightInd w:val="0"/>
              <w:snapToGrid w:val="0"/>
              <w:spacing w:before="129"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50" w:type="dxa"/>
            <w:tcBorders>
              <w:right w:val="single" w:color="000000" w:sz="6" w:space="0"/>
            </w:tcBorders>
            <w:vAlign w:val="top"/>
          </w:tcPr>
          <w:p w14:paraId="3AA6762B">
            <w:pPr>
              <w:keepNext w:val="0"/>
              <w:keepLines w:val="0"/>
              <w:pageBreakBefore w:val="0"/>
              <w:widowControl w:val="0"/>
              <w:kinsoku w:val="0"/>
              <w:wordWrap/>
              <w:overflowPunct/>
              <w:topLinePunct w:val="0"/>
              <w:autoSpaceDE w:val="0"/>
              <w:autoSpaceDN w:val="0"/>
              <w:bidi w:val="0"/>
              <w:adjustRightInd w:val="0"/>
              <w:snapToGrid w:val="0"/>
              <w:spacing w:before="129" w:line="180" w:lineRule="auto"/>
              <w:ind w:left="0" w:right="0" w:firstLine="64"/>
              <w:jc w:val="left"/>
              <w:textAlignment w:val="baseline"/>
              <w:rPr>
                <w:rFonts w:ascii="宋体" w:hAnsi="宋体" w:eastAsia="宋体" w:cs="宋体"/>
                <w:sz w:val="18"/>
                <w:szCs w:val="18"/>
              </w:rPr>
            </w:pPr>
            <w:r>
              <w:rPr>
                <w:rFonts w:hint="eastAsia" w:ascii="宋体" w:hAnsi="宋体" w:eastAsia="宋体" w:cs="宋体"/>
                <w:spacing w:val="-1"/>
                <w:sz w:val="18"/>
                <w:szCs w:val="18"/>
                <w:lang w:val="en-US" w:eastAsia="zh-CN"/>
              </w:rPr>
              <w:t>区人社局</w:t>
            </w:r>
            <w:r>
              <w:rPr>
                <w:rFonts w:hint="eastAsia" w:ascii="宋体" w:hAnsi="宋体" w:eastAsia="宋体" w:cs="宋体"/>
                <w:spacing w:val="-1"/>
                <w:sz w:val="18"/>
                <w:szCs w:val="18"/>
                <w:lang w:eastAsia="zh-CN"/>
              </w:rPr>
              <w:t>、</w:t>
            </w:r>
            <w:r>
              <w:rPr>
                <w:rFonts w:hint="eastAsia" w:ascii="宋体" w:hAnsi="宋体" w:eastAsia="宋体" w:cs="宋体"/>
                <w:spacing w:val="-1"/>
                <w:sz w:val="18"/>
                <w:szCs w:val="18"/>
                <w:lang w:val="en-US" w:eastAsia="zh-CN"/>
              </w:rPr>
              <w:t>各街道（景区管理局）</w:t>
            </w:r>
          </w:p>
        </w:tc>
      </w:tr>
      <w:tr w14:paraId="5869B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29" w:type="dxa"/>
            <w:vMerge w:val="continue"/>
            <w:tcBorders>
              <w:top w:val="nil"/>
              <w:left w:val="single" w:color="000000" w:sz="6" w:space="0"/>
              <w:bottom w:val="nil"/>
            </w:tcBorders>
            <w:vAlign w:val="top"/>
          </w:tcPr>
          <w:p w14:paraId="5AAD4A85">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6B3979C9">
            <w:pPr>
              <w:keepNext w:val="0"/>
              <w:keepLines w:val="0"/>
              <w:pageBreakBefore w:val="0"/>
              <w:widowControl w:val="0"/>
              <w:kinsoku w:val="0"/>
              <w:wordWrap/>
              <w:overflowPunct/>
              <w:topLinePunct w:val="0"/>
              <w:autoSpaceDE w:val="0"/>
              <w:autoSpaceDN w:val="0"/>
              <w:bidi w:val="0"/>
              <w:adjustRightInd w:val="0"/>
              <w:snapToGrid w:val="0"/>
              <w:spacing w:before="256" w:line="180" w:lineRule="auto"/>
              <w:ind w:left="0" w:right="0" w:firstLine="229"/>
              <w:jc w:val="left"/>
              <w:textAlignment w:val="baseline"/>
              <w:rPr>
                <w:rFonts w:hint="eastAsia" w:ascii="宋体" w:hAnsi="宋体" w:eastAsia="宋体" w:cs="宋体"/>
                <w:sz w:val="18"/>
                <w:szCs w:val="18"/>
                <w:lang w:eastAsia="zh-CN"/>
              </w:rPr>
            </w:pPr>
            <w:r>
              <w:rPr>
                <w:rFonts w:ascii="宋体" w:hAnsi="宋体" w:eastAsia="宋体" w:cs="宋体"/>
                <w:spacing w:val="-9"/>
                <w:w w:val="98"/>
                <w:sz w:val="18"/>
                <w:szCs w:val="18"/>
              </w:rPr>
              <w:t>1</w:t>
            </w:r>
            <w:r>
              <w:rPr>
                <w:rFonts w:hint="eastAsia" w:ascii="宋体" w:hAnsi="宋体" w:eastAsia="宋体" w:cs="宋体"/>
                <w:spacing w:val="-9"/>
                <w:w w:val="98"/>
                <w:sz w:val="18"/>
                <w:szCs w:val="18"/>
                <w:lang w:val="en-US" w:eastAsia="zh-CN"/>
              </w:rPr>
              <w:t>0</w:t>
            </w:r>
          </w:p>
        </w:tc>
        <w:tc>
          <w:tcPr>
            <w:tcW w:w="7254" w:type="dxa"/>
            <w:vAlign w:val="top"/>
          </w:tcPr>
          <w:p w14:paraId="10D44933">
            <w:pPr>
              <w:keepNext w:val="0"/>
              <w:keepLines w:val="0"/>
              <w:pageBreakBefore w:val="0"/>
              <w:widowControl w:val="0"/>
              <w:kinsoku w:val="0"/>
              <w:wordWrap/>
              <w:overflowPunct/>
              <w:topLinePunct w:val="0"/>
              <w:autoSpaceDE w:val="0"/>
              <w:autoSpaceDN w:val="0"/>
              <w:bidi w:val="0"/>
              <w:adjustRightInd w:val="0"/>
              <w:snapToGrid w:val="0"/>
              <w:spacing w:before="106" w:line="246" w:lineRule="auto"/>
              <w:ind w:left="0" w:right="0"/>
              <w:jc w:val="left"/>
              <w:textAlignment w:val="baseline"/>
              <w:rPr>
                <w:rFonts w:ascii="宋体" w:hAnsi="宋体" w:eastAsia="宋体" w:cs="宋体"/>
                <w:sz w:val="18"/>
                <w:szCs w:val="18"/>
              </w:rPr>
            </w:pPr>
            <w:r>
              <w:rPr>
                <w:rFonts w:ascii="宋体" w:hAnsi="宋体" w:eastAsia="宋体" w:cs="宋体"/>
                <w:spacing w:val="-1"/>
                <w:sz w:val="18"/>
                <w:szCs w:val="18"/>
              </w:rPr>
              <w:t>组织参加养老护理员技能竞赛，将养老护理员竞赛纳入“西安市</w:t>
            </w:r>
            <w:r>
              <w:rPr>
                <w:rFonts w:hint="eastAsia" w:ascii="宋体" w:hAnsi="宋体" w:eastAsia="宋体" w:cs="宋体"/>
                <w:spacing w:val="-1"/>
                <w:sz w:val="18"/>
                <w:szCs w:val="18"/>
                <w:lang w:val="en-US" w:eastAsia="zh-CN"/>
              </w:rPr>
              <w:t>鄠邑区</w:t>
            </w:r>
            <w:r>
              <w:rPr>
                <w:rFonts w:ascii="宋体" w:hAnsi="宋体" w:eastAsia="宋体" w:cs="宋体"/>
                <w:spacing w:val="-1"/>
                <w:sz w:val="18"/>
                <w:szCs w:val="18"/>
              </w:rPr>
              <w:t>高技能人才技能大赛”，</w:t>
            </w:r>
            <w:r>
              <w:rPr>
                <w:rFonts w:ascii="宋体" w:hAnsi="宋体" w:eastAsia="宋体" w:cs="宋体"/>
                <w:sz w:val="18"/>
                <w:szCs w:val="18"/>
              </w:rPr>
              <w:t>对获得市级及以上养老护理员职业技能竞赛三等奖及以上的护理员</w:t>
            </w:r>
            <w:r>
              <w:rPr>
                <w:rFonts w:hint="eastAsia" w:ascii="宋体" w:hAnsi="宋体" w:eastAsia="宋体" w:cs="宋体"/>
                <w:sz w:val="18"/>
                <w:szCs w:val="18"/>
                <w:lang w:val="en-US" w:eastAsia="zh-CN"/>
              </w:rPr>
              <w:t>申请上级</w:t>
            </w:r>
            <w:r>
              <w:rPr>
                <w:rFonts w:ascii="宋体" w:hAnsi="宋体" w:eastAsia="宋体" w:cs="宋体"/>
                <w:sz w:val="18"/>
                <w:szCs w:val="18"/>
              </w:rPr>
              <w:t>一次性奖励</w:t>
            </w:r>
          </w:p>
        </w:tc>
        <w:tc>
          <w:tcPr>
            <w:tcW w:w="1091" w:type="dxa"/>
            <w:vAlign w:val="top"/>
          </w:tcPr>
          <w:p w14:paraId="44B3B1F3">
            <w:pPr>
              <w:keepNext w:val="0"/>
              <w:keepLines w:val="0"/>
              <w:pageBreakBefore w:val="0"/>
              <w:widowControl w:val="0"/>
              <w:kinsoku w:val="0"/>
              <w:wordWrap/>
              <w:overflowPunct/>
              <w:topLinePunct w:val="0"/>
              <w:autoSpaceDE w:val="0"/>
              <w:autoSpaceDN w:val="0"/>
              <w:bidi w:val="0"/>
              <w:adjustRightInd w:val="0"/>
              <w:snapToGrid w:val="0"/>
              <w:spacing w:before="229" w:line="180" w:lineRule="auto"/>
              <w:ind w:left="0" w:right="0" w:firstLine="81"/>
              <w:jc w:val="left"/>
              <w:textAlignment w:val="baseline"/>
              <w:rPr>
                <w:rFonts w:ascii="宋体" w:hAnsi="宋体" w:eastAsia="宋体" w:cs="宋体"/>
                <w:sz w:val="18"/>
                <w:szCs w:val="18"/>
              </w:rPr>
            </w:pPr>
            <w:r>
              <w:rPr>
                <w:rFonts w:ascii="宋体" w:hAnsi="宋体" w:eastAsia="宋体" w:cs="宋体"/>
                <w:spacing w:val="-1"/>
                <w:sz w:val="18"/>
                <w:szCs w:val="18"/>
              </w:rPr>
              <w:t>持续性工作</w:t>
            </w:r>
          </w:p>
        </w:tc>
        <w:tc>
          <w:tcPr>
            <w:tcW w:w="2850" w:type="dxa"/>
            <w:tcBorders>
              <w:right w:val="single" w:color="000000" w:sz="6" w:space="0"/>
            </w:tcBorders>
            <w:vAlign w:val="top"/>
          </w:tcPr>
          <w:p w14:paraId="67C50149">
            <w:pPr>
              <w:keepNext w:val="0"/>
              <w:keepLines w:val="0"/>
              <w:pageBreakBefore w:val="0"/>
              <w:widowControl w:val="0"/>
              <w:kinsoku w:val="0"/>
              <w:wordWrap/>
              <w:overflowPunct/>
              <w:topLinePunct w:val="0"/>
              <w:autoSpaceDE w:val="0"/>
              <w:autoSpaceDN w:val="0"/>
              <w:bidi w:val="0"/>
              <w:adjustRightInd w:val="0"/>
              <w:snapToGrid w:val="0"/>
              <w:spacing w:before="229" w:line="180" w:lineRule="auto"/>
              <w:ind w:left="0" w:right="0" w:firstLine="64"/>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人社局</w:t>
            </w:r>
          </w:p>
        </w:tc>
      </w:tr>
      <w:tr w14:paraId="5F057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29" w:type="dxa"/>
            <w:vMerge w:val="continue"/>
            <w:tcBorders>
              <w:top w:val="nil"/>
              <w:left w:val="single" w:color="000000" w:sz="6" w:space="0"/>
              <w:bottom w:val="nil"/>
            </w:tcBorders>
            <w:vAlign w:val="top"/>
          </w:tcPr>
          <w:p w14:paraId="2BF23474">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33DD4DE8">
            <w:pPr>
              <w:keepNext w:val="0"/>
              <w:keepLines w:val="0"/>
              <w:pageBreakBefore w:val="0"/>
              <w:widowControl w:val="0"/>
              <w:kinsoku w:val="0"/>
              <w:wordWrap/>
              <w:overflowPunct/>
              <w:topLinePunct w:val="0"/>
              <w:autoSpaceDE w:val="0"/>
              <w:autoSpaceDN w:val="0"/>
              <w:bidi w:val="0"/>
              <w:adjustRightInd w:val="0"/>
              <w:snapToGrid w:val="0"/>
              <w:spacing w:before="159" w:line="180" w:lineRule="auto"/>
              <w:ind w:left="0" w:right="0" w:firstLine="229"/>
              <w:jc w:val="left"/>
              <w:textAlignment w:val="baseline"/>
              <w:rPr>
                <w:rFonts w:hint="eastAsia" w:ascii="宋体" w:hAnsi="宋体" w:eastAsia="宋体" w:cs="宋体"/>
                <w:sz w:val="18"/>
                <w:szCs w:val="18"/>
                <w:lang w:eastAsia="zh-CN"/>
              </w:rPr>
            </w:pPr>
            <w:r>
              <w:rPr>
                <w:rFonts w:ascii="宋体" w:hAnsi="宋体" w:eastAsia="宋体" w:cs="宋体"/>
                <w:spacing w:val="-9"/>
                <w:w w:val="98"/>
                <w:sz w:val="18"/>
                <w:szCs w:val="18"/>
              </w:rPr>
              <w:t>1</w:t>
            </w:r>
            <w:r>
              <w:rPr>
                <w:rFonts w:hint="eastAsia" w:ascii="宋体" w:hAnsi="宋体" w:eastAsia="宋体" w:cs="宋体"/>
                <w:spacing w:val="-9"/>
                <w:w w:val="98"/>
                <w:sz w:val="18"/>
                <w:szCs w:val="18"/>
                <w:lang w:val="en-US" w:eastAsia="zh-CN"/>
              </w:rPr>
              <w:t>1</w:t>
            </w:r>
          </w:p>
        </w:tc>
        <w:tc>
          <w:tcPr>
            <w:tcW w:w="7254" w:type="dxa"/>
            <w:vAlign w:val="top"/>
          </w:tcPr>
          <w:p w14:paraId="4A3F471F">
            <w:pPr>
              <w:keepNext w:val="0"/>
              <w:keepLines w:val="0"/>
              <w:pageBreakBefore w:val="0"/>
              <w:widowControl w:val="0"/>
              <w:kinsoku w:val="0"/>
              <w:wordWrap/>
              <w:overflowPunct/>
              <w:topLinePunct w:val="0"/>
              <w:autoSpaceDE w:val="0"/>
              <w:autoSpaceDN w:val="0"/>
              <w:bidi w:val="0"/>
              <w:adjustRightInd w:val="0"/>
              <w:snapToGrid w:val="0"/>
              <w:spacing w:before="127" w:line="212" w:lineRule="auto"/>
              <w:ind w:right="0"/>
              <w:jc w:val="left"/>
              <w:textAlignment w:val="baseline"/>
              <w:rPr>
                <w:rFonts w:ascii="宋体" w:hAnsi="宋体" w:eastAsia="宋体" w:cs="宋体"/>
                <w:sz w:val="18"/>
                <w:szCs w:val="18"/>
              </w:rPr>
            </w:pPr>
            <w:r>
              <w:rPr>
                <w:rFonts w:hint="eastAsia" w:ascii="宋体" w:hAnsi="宋体" w:eastAsia="宋体" w:cs="宋体"/>
                <w:spacing w:val="-1"/>
                <w:sz w:val="18"/>
                <w:szCs w:val="18"/>
                <w:lang w:val="en-US" w:eastAsia="zh-CN"/>
              </w:rPr>
              <w:t>编制</w:t>
            </w:r>
            <w:r>
              <w:rPr>
                <w:rFonts w:ascii="宋体" w:hAnsi="宋体" w:eastAsia="宋体" w:cs="宋体"/>
                <w:spacing w:val="-1"/>
                <w:sz w:val="18"/>
                <w:szCs w:val="18"/>
              </w:rPr>
              <w:t>完善《西安市</w:t>
            </w:r>
            <w:r>
              <w:rPr>
                <w:rFonts w:hint="eastAsia" w:ascii="宋体" w:hAnsi="宋体" w:eastAsia="宋体" w:cs="宋体"/>
                <w:spacing w:val="-1"/>
                <w:sz w:val="18"/>
                <w:szCs w:val="18"/>
                <w:lang w:val="en-US" w:eastAsia="zh-CN"/>
              </w:rPr>
              <w:t>鄠邑区</w:t>
            </w:r>
            <w:r>
              <w:rPr>
                <w:rFonts w:ascii="宋体" w:hAnsi="宋体" w:eastAsia="宋体" w:cs="宋体"/>
                <w:spacing w:val="-1"/>
                <w:sz w:val="18"/>
                <w:szCs w:val="18"/>
              </w:rPr>
              <w:t>养老服务设施布局规划》。</w:t>
            </w:r>
          </w:p>
        </w:tc>
        <w:tc>
          <w:tcPr>
            <w:tcW w:w="1091" w:type="dxa"/>
            <w:vAlign w:val="top"/>
          </w:tcPr>
          <w:p w14:paraId="7ECFB422">
            <w:pPr>
              <w:keepNext w:val="0"/>
              <w:keepLines w:val="0"/>
              <w:pageBreakBefore w:val="0"/>
              <w:widowControl w:val="0"/>
              <w:kinsoku w:val="0"/>
              <w:wordWrap/>
              <w:overflowPunct/>
              <w:topLinePunct w:val="0"/>
              <w:autoSpaceDE w:val="0"/>
              <w:autoSpaceDN w:val="0"/>
              <w:bidi w:val="0"/>
              <w:adjustRightInd w:val="0"/>
              <w:snapToGrid w:val="0"/>
              <w:spacing w:before="132"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2021</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50" w:type="dxa"/>
            <w:tcBorders>
              <w:right w:val="single" w:color="000000" w:sz="6" w:space="0"/>
            </w:tcBorders>
            <w:vAlign w:val="top"/>
          </w:tcPr>
          <w:p w14:paraId="7809E698">
            <w:pPr>
              <w:keepNext w:val="0"/>
              <w:keepLines w:val="0"/>
              <w:pageBreakBefore w:val="0"/>
              <w:widowControl w:val="0"/>
              <w:kinsoku w:val="0"/>
              <w:wordWrap/>
              <w:overflowPunct/>
              <w:topLinePunct w:val="0"/>
              <w:autoSpaceDE w:val="0"/>
              <w:autoSpaceDN w:val="0"/>
              <w:bidi w:val="0"/>
              <w:adjustRightInd w:val="0"/>
              <w:snapToGrid w:val="0"/>
              <w:spacing w:before="131" w:line="180" w:lineRule="auto"/>
              <w:ind w:left="0" w:right="0" w:firstLine="64"/>
              <w:jc w:val="left"/>
              <w:textAlignment w:val="baseline"/>
              <w:rPr>
                <w:rFonts w:hint="default" w:ascii="宋体" w:hAnsi="宋体" w:eastAsia="宋体" w:cs="宋体"/>
                <w:sz w:val="18"/>
                <w:szCs w:val="18"/>
                <w:lang w:val="en-US" w:eastAsia="zh-CN"/>
              </w:rPr>
            </w:pPr>
            <w:r>
              <w:rPr>
                <w:rFonts w:ascii="宋体" w:hAnsi="宋体" w:eastAsia="宋体" w:cs="宋体"/>
                <w:spacing w:val="-1"/>
                <w:sz w:val="18"/>
                <w:szCs w:val="18"/>
              </w:rPr>
              <w:t>市资源规划局</w:t>
            </w:r>
            <w:r>
              <w:rPr>
                <w:rFonts w:hint="eastAsia" w:ascii="宋体" w:hAnsi="宋体" w:eastAsia="宋体" w:cs="宋体"/>
                <w:spacing w:val="-1"/>
                <w:sz w:val="18"/>
                <w:szCs w:val="18"/>
                <w:lang w:val="en-US" w:eastAsia="zh-CN"/>
              </w:rPr>
              <w:t>鄠邑分局</w:t>
            </w:r>
          </w:p>
        </w:tc>
      </w:tr>
      <w:tr w14:paraId="12904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129" w:type="dxa"/>
            <w:vMerge w:val="continue"/>
            <w:tcBorders>
              <w:top w:val="nil"/>
              <w:left w:val="single" w:color="000000" w:sz="6" w:space="0"/>
              <w:bottom w:val="nil"/>
            </w:tcBorders>
            <w:vAlign w:val="top"/>
          </w:tcPr>
          <w:p w14:paraId="5C6BEA36">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213CECD1">
            <w:pPr>
              <w:keepNext w:val="0"/>
              <w:keepLines w:val="0"/>
              <w:pageBreakBefore w:val="0"/>
              <w:widowControl w:val="0"/>
              <w:kinsoku w:val="0"/>
              <w:wordWrap/>
              <w:overflowPunct/>
              <w:topLinePunct w:val="0"/>
              <w:autoSpaceDE w:val="0"/>
              <w:autoSpaceDN w:val="0"/>
              <w:bidi w:val="0"/>
              <w:adjustRightInd w:val="0"/>
              <w:snapToGrid w:val="0"/>
              <w:spacing w:before="266" w:line="180" w:lineRule="auto"/>
              <w:ind w:left="0" w:right="0" w:firstLine="229"/>
              <w:jc w:val="left"/>
              <w:textAlignment w:val="baseline"/>
              <w:rPr>
                <w:rFonts w:hint="eastAsia" w:ascii="宋体" w:hAnsi="宋体" w:eastAsia="宋体" w:cs="宋体"/>
                <w:sz w:val="18"/>
                <w:szCs w:val="18"/>
                <w:lang w:eastAsia="zh-CN"/>
              </w:rPr>
            </w:pPr>
            <w:r>
              <w:rPr>
                <w:rFonts w:ascii="宋体" w:hAnsi="宋体" w:eastAsia="宋体" w:cs="宋体"/>
                <w:spacing w:val="-9"/>
                <w:w w:val="98"/>
                <w:sz w:val="18"/>
                <w:szCs w:val="18"/>
              </w:rPr>
              <w:t>1</w:t>
            </w:r>
            <w:r>
              <w:rPr>
                <w:rFonts w:hint="eastAsia" w:ascii="宋体" w:hAnsi="宋体" w:eastAsia="宋体" w:cs="宋体"/>
                <w:spacing w:val="-9"/>
                <w:w w:val="98"/>
                <w:sz w:val="18"/>
                <w:szCs w:val="18"/>
                <w:lang w:val="en-US" w:eastAsia="zh-CN"/>
              </w:rPr>
              <w:t>2</w:t>
            </w:r>
          </w:p>
        </w:tc>
        <w:tc>
          <w:tcPr>
            <w:tcW w:w="7254" w:type="dxa"/>
            <w:vAlign w:val="top"/>
          </w:tcPr>
          <w:p w14:paraId="6DDB3ECA">
            <w:pPr>
              <w:keepNext w:val="0"/>
              <w:keepLines w:val="0"/>
              <w:pageBreakBefore w:val="0"/>
              <w:widowControl w:val="0"/>
              <w:kinsoku w:val="0"/>
              <w:wordWrap/>
              <w:overflowPunct/>
              <w:topLinePunct w:val="0"/>
              <w:autoSpaceDE w:val="0"/>
              <w:autoSpaceDN w:val="0"/>
              <w:bidi w:val="0"/>
              <w:adjustRightInd w:val="0"/>
              <w:snapToGrid w:val="0"/>
              <w:spacing w:before="117" w:line="247" w:lineRule="auto"/>
              <w:ind w:left="0" w:right="0" w:hanging="4"/>
              <w:jc w:val="left"/>
              <w:textAlignment w:val="baseline"/>
              <w:rPr>
                <w:rFonts w:ascii="宋体" w:hAnsi="宋体" w:eastAsia="宋体" w:cs="宋体"/>
                <w:sz w:val="18"/>
                <w:szCs w:val="18"/>
              </w:rPr>
            </w:pPr>
            <w:r>
              <w:rPr>
                <w:rFonts w:ascii="宋体" w:hAnsi="宋体" w:eastAsia="宋体" w:cs="宋体"/>
                <w:spacing w:val="-1"/>
                <w:sz w:val="18"/>
                <w:szCs w:val="18"/>
              </w:rPr>
              <w:t>基本建立养老服务失信联合惩戒机制，对被纳入养老服务市场失信联合惩戒对象名单的养老机构及服务企业实行重点监管，并按照有关规定依法予以惩戒。</w:t>
            </w:r>
          </w:p>
        </w:tc>
        <w:tc>
          <w:tcPr>
            <w:tcW w:w="1091" w:type="dxa"/>
            <w:vAlign w:val="top"/>
          </w:tcPr>
          <w:p w14:paraId="45C806DD">
            <w:pPr>
              <w:keepNext w:val="0"/>
              <w:keepLines w:val="0"/>
              <w:pageBreakBefore w:val="0"/>
              <w:widowControl w:val="0"/>
              <w:kinsoku w:val="0"/>
              <w:wordWrap/>
              <w:overflowPunct/>
              <w:topLinePunct w:val="0"/>
              <w:autoSpaceDE w:val="0"/>
              <w:autoSpaceDN w:val="0"/>
              <w:bidi w:val="0"/>
              <w:adjustRightInd w:val="0"/>
              <w:snapToGrid w:val="0"/>
              <w:spacing w:before="240"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50" w:type="dxa"/>
            <w:tcBorders>
              <w:right w:val="single" w:color="000000" w:sz="6" w:space="0"/>
            </w:tcBorders>
            <w:vAlign w:val="top"/>
          </w:tcPr>
          <w:p w14:paraId="5FA18B0A">
            <w:pPr>
              <w:keepNext w:val="0"/>
              <w:keepLines w:val="0"/>
              <w:pageBreakBefore w:val="0"/>
              <w:widowControl w:val="0"/>
              <w:kinsoku w:val="0"/>
              <w:wordWrap/>
              <w:overflowPunct/>
              <w:topLinePunct w:val="0"/>
              <w:autoSpaceDE w:val="0"/>
              <w:autoSpaceDN w:val="0"/>
              <w:bidi w:val="0"/>
              <w:adjustRightInd w:val="0"/>
              <w:snapToGrid w:val="0"/>
              <w:spacing w:before="117" w:line="247" w:lineRule="auto"/>
              <w:ind w:left="0" w:right="0"/>
              <w:jc w:val="left"/>
              <w:textAlignment w:val="baseline"/>
              <w:rPr>
                <w:rFonts w:ascii="宋体" w:hAnsi="宋体" w:eastAsia="宋体" w:cs="宋体"/>
                <w:sz w:val="18"/>
                <w:szCs w:val="18"/>
              </w:rPr>
            </w:pPr>
            <w:r>
              <w:rPr>
                <w:rFonts w:hint="eastAsia" w:ascii="宋体" w:hAnsi="宋体" w:eastAsia="宋体" w:cs="宋体"/>
                <w:spacing w:val="3"/>
                <w:sz w:val="18"/>
                <w:szCs w:val="18"/>
                <w:lang w:val="en-US" w:eastAsia="zh-CN"/>
              </w:rPr>
              <w:t>区</w:t>
            </w:r>
            <w:r>
              <w:rPr>
                <w:rFonts w:ascii="宋体" w:hAnsi="宋体" w:eastAsia="宋体" w:cs="宋体"/>
                <w:spacing w:val="3"/>
                <w:sz w:val="18"/>
                <w:szCs w:val="18"/>
              </w:rPr>
              <w:t>市场监管局、</w:t>
            </w:r>
            <w:r>
              <w:rPr>
                <w:rFonts w:hint="eastAsia" w:ascii="宋体" w:hAnsi="宋体" w:eastAsia="宋体" w:cs="宋体"/>
                <w:spacing w:val="3"/>
                <w:sz w:val="18"/>
                <w:szCs w:val="18"/>
                <w:lang w:val="en-US" w:eastAsia="zh-CN"/>
              </w:rPr>
              <w:t>区投资</w:t>
            </w:r>
            <w:r>
              <w:rPr>
                <w:rFonts w:ascii="宋体" w:hAnsi="宋体" w:eastAsia="宋体" w:cs="宋体"/>
                <w:spacing w:val="3"/>
                <w:sz w:val="18"/>
                <w:szCs w:val="18"/>
              </w:rPr>
              <w:t>工信局、市公安</w:t>
            </w:r>
            <w:r>
              <w:rPr>
                <w:rFonts w:ascii="宋体" w:hAnsi="宋体" w:eastAsia="宋体" w:cs="宋体"/>
                <w:spacing w:val="-1"/>
                <w:sz w:val="18"/>
                <w:szCs w:val="18"/>
              </w:rPr>
              <w:t>局</w:t>
            </w:r>
            <w:r>
              <w:rPr>
                <w:rFonts w:hint="eastAsia" w:ascii="宋体" w:hAnsi="宋体" w:eastAsia="宋体" w:cs="宋体"/>
                <w:spacing w:val="-1"/>
                <w:sz w:val="18"/>
                <w:szCs w:val="18"/>
                <w:lang w:val="en-US" w:eastAsia="zh-CN"/>
              </w:rPr>
              <w:t>鄠邑分局</w:t>
            </w:r>
            <w:r>
              <w:rPr>
                <w:rFonts w:ascii="宋体" w:hAnsi="宋体" w:eastAsia="宋体" w:cs="宋体"/>
                <w:spacing w:val="-1"/>
                <w:sz w:val="18"/>
                <w:szCs w:val="18"/>
              </w:rPr>
              <w:t>、</w:t>
            </w:r>
            <w:r>
              <w:rPr>
                <w:rFonts w:hint="eastAsia" w:ascii="宋体" w:hAnsi="宋体" w:eastAsia="宋体" w:cs="宋体"/>
                <w:spacing w:val="-1"/>
                <w:sz w:val="18"/>
                <w:szCs w:val="18"/>
                <w:lang w:val="en-US" w:eastAsia="zh-CN"/>
              </w:rPr>
              <w:t>区行政审批局、</w:t>
            </w:r>
            <w:r>
              <w:rPr>
                <w:rFonts w:ascii="宋体" w:hAnsi="宋体" w:eastAsia="宋体" w:cs="宋体"/>
                <w:spacing w:val="-1"/>
                <w:sz w:val="18"/>
                <w:szCs w:val="18"/>
              </w:rPr>
              <w:t>人民银行</w:t>
            </w:r>
            <w:r>
              <w:rPr>
                <w:rFonts w:hint="eastAsia" w:ascii="宋体" w:hAnsi="宋体" w:eastAsia="宋体" w:cs="宋体"/>
                <w:spacing w:val="-1"/>
                <w:sz w:val="18"/>
                <w:szCs w:val="18"/>
                <w:lang w:val="en-US" w:eastAsia="zh-CN"/>
              </w:rPr>
              <w:t>鄠邑支行</w:t>
            </w:r>
          </w:p>
        </w:tc>
      </w:tr>
      <w:tr w14:paraId="4ECDD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129" w:type="dxa"/>
            <w:vMerge w:val="continue"/>
            <w:tcBorders>
              <w:top w:val="nil"/>
              <w:left w:val="single" w:color="000000" w:sz="6" w:space="0"/>
              <w:bottom w:val="single" w:color="000000" w:sz="6" w:space="0"/>
            </w:tcBorders>
            <w:vAlign w:val="top"/>
          </w:tcPr>
          <w:p w14:paraId="6DD6366B">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tcBorders>
              <w:bottom w:val="single" w:color="000000" w:sz="6" w:space="0"/>
            </w:tcBorders>
            <w:vAlign w:val="top"/>
          </w:tcPr>
          <w:p w14:paraId="0DD309C0">
            <w:pPr>
              <w:keepNext w:val="0"/>
              <w:keepLines w:val="0"/>
              <w:pageBreakBefore w:val="0"/>
              <w:widowControl w:val="0"/>
              <w:kinsoku w:val="0"/>
              <w:wordWrap/>
              <w:overflowPunct/>
              <w:topLinePunct w:val="0"/>
              <w:autoSpaceDE w:val="0"/>
              <w:autoSpaceDN w:val="0"/>
              <w:bidi w:val="0"/>
              <w:adjustRightInd w:val="0"/>
              <w:snapToGrid w:val="0"/>
              <w:spacing w:before="264" w:line="180" w:lineRule="auto"/>
              <w:ind w:left="0" w:right="0" w:firstLine="229"/>
              <w:jc w:val="left"/>
              <w:textAlignment w:val="baseline"/>
              <w:rPr>
                <w:rFonts w:hint="eastAsia" w:ascii="宋体" w:hAnsi="宋体" w:eastAsia="宋体" w:cs="宋体"/>
                <w:sz w:val="18"/>
                <w:szCs w:val="18"/>
                <w:lang w:eastAsia="zh-CN"/>
              </w:rPr>
            </w:pPr>
            <w:r>
              <w:rPr>
                <w:rFonts w:ascii="宋体" w:hAnsi="宋体" w:eastAsia="宋体" w:cs="宋体"/>
                <w:spacing w:val="-9"/>
                <w:w w:val="98"/>
                <w:sz w:val="18"/>
                <w:szCs w:val="18"/>
              </w:rPr>
              <w:t>1</w:t>
            </w:r>
            <w:r>
              <w:rPr>
                <w:rFonts w:hint="eastAsia" w:ascii="宋体" w:hAnsi="宋体" w:eastAsia="宋体" w:cs="宋体"/>
                <w:spacing w:val="-9"/>
                <w:w w:val="98"/>
                <w:sz w:val="18"/>
                <w:szCs w:val="18"/>
                <w:lang w:val="en-US" w:eastAsia="zh-CN"/>
              </w:rPr>
              <w:t>3</w:t>
            </w:r>
          </w:p>
        </w:tc>
        <w:tc>
          <w:tcPr>
            <w:tcW w:w="7254" w:type="dxa"/>
            <w:tcBorders>
              <w:bottom w:val="single" w:color="000000" w:sz="6" w:space="0"/>
            </w:tcBorders>
            <w:vAlign w:val="top"/>
          </w:tcPr>
          <w:p w14:paraId="638F6050">
            <w:pPr>
              <w:keepNext w:val="0"/>
              <w:keepLines w:val="0"/>
              <w:pageBreakBefore w:val="0"/>
              <w:widowControl w:val="0"/>
              <w:kinsoku w:val="0"/>
              <w:wordWrap/>
              <w:overflowPunct/>
              <w:topLinePunct w:val="0"/>
              <w:autoSpaceDE w:val="0"/>
              <w:autoSpaceDN w:val="0"/>
              <w:bidi w:val="0"/>
              <w:adjustRightInd w:val="0"/>
              <w:snapToGrid w:val="0"/>
              <w:spacing w:before="117" w:line="245" w:lineRule="auto"/>
              <w:ind w:left="0" w:right="0" w:hanging="7"/>
              <w:jc w:val="left"/>
              <w:textAlignment w:val="baseline"/>
              <w:rPr>
                <w:rFonts w:ascii="宋体" w:hAnsi="宋体" w:eastAsia="宋体" w:cs="宋体"/>
                <w:sz w:val="18"/>
                <w:szCs w:val="18"/>
              </w:rPr>
            </w:pPr>
            <w:r>
              <w:rPr>
                <w:rFonts w:ascii="宋体" w:hAnsi="宋体" w:eastAsia="宋体" w:cs="宋体"/>
                <w:spacing w:val="-1"/>
                <w:sz w:val="18"/>
                <w:szCs w:val="18"/>
              </w:rPr>
              <w:t>对满足基本养老服务需求、产权清晰、纳入国土空间规划的养老服务机构，积极争取中央</w:t>
            </w:r>
            <w:r>
              <w:rPr>
                <w:rFonts w:hint="eastAsia" w:ascii="宋体" w:hAnsi="宋体" w:eastAsia="宋体" w:cs="宋体"/>
                <w:spacing w:val="-2"/>
                <w:sz w:val="18"/>
                <w:szCs w:val="18"/>
                <w:lang w:eastAsia="zh-CN"/>
              </w:rPr>
              <w:t>、</w:t>
            </w:r>
            <w:r>
              <w:rPr>
                <w:rFonts w:ascii="宋体" w:hAnsi="宋体" w:eastAsia="宋体" w:cs="宋体"/>
                <w:spacing w:val="-2"/>
                <w:sz w:val="18"/>
                <w:szCs w:val="18"/>
              </w:rPr>
              <w:t>省级</w:t>
            </w:r>
            <w:r>
              <w:rPr>
                <w:rFonts w:hint="eastAsia" w:ascii="宋体" w:hAnsi="宋体" w:eastAsia="宋体" w:cs="宋体"/>
                <w:spacing w:val="-2"/>
                <w:sz w:val="18"/>
                <w:szCs w:val="18"/>
                <w:lang w:val="en-US" w:eastAsia="zh-CN"/>
              </w:rPr>
              <w:t>和市级</w:t>
            </w:r>
            <w:r>
              <w:rPr>
                <w:rFonts w:ascii="宋体" w:hAnsi="宋体" w:eastAsia="宋体" w:cs="宋体"/>
                <w:spacing w:val="-2"/>
                <w:sz w:val="18"/>
                <w:szCs w:val="18"/>
              </w:rPr>
              <w:t>投融资政策和资金支持。</w:t>
            </w:r>
          </w:p>
        </w:tc>
        <w:tc>
          <w:tcPr>
            <w:tcW w:w="1091" w:type="dxa"/>
            <w:tcBorders>
              <w:bottom w:val="single" w:color="000000" w:sz="6" w:space="0"/>
            </w:tcBorders>
            <w:vAlign w:val="top"/>
          </w:tcPr>
          <w:p w14:paraId="1D5CDC96">
            <w:pPr>
              <w:keepNext w:val="0"/>
              <w:keepLines w:val="0"/>
              <w:pageBreakBefore w:val="0"/>
              <w:widowControl w:val="0"/>
              <w:kinsoku w:val="0"/>
              <w:wordWrap/>
              <w:overflowPunct/>
              <w:topLinePunct w:val="0"/>
              <w:autoSpaceDE w:val="0"/>
              <w:autoSpaceDN w:val="0"/>
              <w:bidi w:val="0"/>
              <w:adjustRightInd w:val="0"/>
              <w:snapToGrid w:val="0"/>
              <w:spacing w:before="238" w:line="180" w:lineRule="auto"/>
              <w:ind w:left="0" w:right="0" w:firstLine="81"/>
              <w:jc w:val="left"/>
              <w:textAlignment w:val="baseline"/>
              <w:rPr>
                <w:rFonts w:ascii="宋体" w:hAnsi="宋体" w:eastAsia="宋体" w:cs="宋体"/>
                <w:sz w:val="18"/>
                <w:szCs w:val="18"/>
              </w:rPr>
            </w:pPr>
            <w:r>
              <w:rPr>
                <w:rFonts w:ascii="宋体" w:hAnsi="宋体" w:eastAsia="宋体" w:cs="宋体"/>
                <w:spacing w:val="-1"/>
                <w:sz w:val="18"/>
                <w:szCs w:val="18"/>
              </w:rPr>
              <w:t>持续性工作</w:t>
            </w:r>
          </w:p>
        </w:tc>
        <w:tc>
          <w:tcPr>
            <w:tcW w:w="2850" w:type="dxa"/>
            <w:tcBorders>
              <w:bottom w:val="single" w:color="000000" w:sz="6" w:space="0"/>
              <w:right w:val="single" w:color="000000" w:sz="6" w:space="0"/>
            </w:tcBorders>
            <w:vAlign w:val="center"/>
          </w:tcPr>
          <w:p w14:paraId="5AB6F66D">
            <w:pPr>
              <w:keepNext w:val="0"/>
              <w:keepLines w:val="0"/>
              <w:pageBreakBefore w:val="0"/>
              <w:widowControl w:val="0"/>
              <w:kinsoku w:val="0"/>
              <w:wordWrap/>
              <w:overflowPunct/>
              <w:topLinePunct w:val="0"/>
              <w:autoSpaceDE w:val="0"/>
              <w:autoSpaceDN w:val="0"/>
              <w:bidi w:val="0"/>
              <w:adjustRightInd w:val="0"/>
              <w:snapToGrid w:val="0"/>
              <w:spacing w:before="118" w:line="246" w:lineRule="auto"/>
              <w:ind w:right="0"/>
              <w:jc w:val="left"/>
              <w:textAlignment w:val="baseline"/>
              <w:rPr>
                <w:rFonts w:ascii="宋体" w:hAnsi="宋体" w:eastAsia="宋体" w:cs="宋体"/>
                <w:sz w:val="18"/>
                <w:szCs w:val="18"/>
              </w:rPr>
            </w:pPr>
            <w:r>
              <w:rPr>
                <w:rFonts w:hint="eastAsia" w:ascii="宋体" w:hAnsi="宋体" w:eastAsia="宋体" w:cs="宋体"/>
                <w:spacing w:val="3"/>
                <w:sz w:val="18"/>
                <w:szCs w:val="18"/>
                <w:lang w:val="en-US" w:eastAsia="zh-CN"/>
              </w:rPr>
              <w:t>区</w:t>
            </w:r>
            <w:r>
              <w:rPr>
                <w:rFonts w:ascii="宋体" w:hAnsi="宋体" w:eastAsia="宋体" w:cs="宋体"/>
                <w:spacing w:val="3"/>
                <w:sz w:val="18"/>
                <w:szCs w:val="18"/>
              </w:rPr>
              <w:t>财政局</w:t>
            </w:r>
          </w:p>
        </w:tc>
      </w:tr>
    </w:tbl>
    <w:p w14:paraId="2DEF6690">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sectPr>
          <w:footerReference r:id="rId8" w:type="default"/>
          <w:pgSz w:w="16848" w:h="11916"/>
          <w:pgMar w:top="1012" w:right="2040" w:bottom="1256" w:left="2030" w:header="0" w:footer="1057" w:gutter="0"/>
          <w:pgNumType w:fmt="decimal"/>
          <w:cols w:space="720" w:num="1"/>
        </w:sectPr>
      </w:pPr>
    </w:p>
    <w:p w14:paraId="789B0FBF">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pPr>
    </w:p>
    <w:p w14:paraId="51102973">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pPr>
    </w:p>
    <w:p w14:paraId="01377080">
      <w:pPr>
        <w:keepNext w:val="0"/>
        <w:keepLines w:val="0"/>
        <w:pageBreakBefore w:val="0"/>
        <w:widowControl w:val="0"/>
        <w:kinsoku w:val="0"/>
        <w:wordWrap/>
        <w:overflowPunct/>
        <w:topLinePunct w:val="0"/>
        <w:autoSpaceDE w:val="0"/>
        <w:autoSpaceDN w:val="0"/>
        <w:bidi w:val="0"/>
        <w:adjustRightInd w:val="0"/>
        <w:snapToGrid w:val="0"/>
        <w:spacing w:line="45" w:lineRule="exact"/>
        <w:ind w:left="0" w:right="0"/>
        <w:jc w:val="left"/>
        <w:textAlignment w:val="baseline"/>
      </w:pPr>
    </w:p>
    <w:tbl>
      <w:tblPr>
        <w:tblStyle w:val="7"/>
        <w:tblW w:w="1276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9"/>
        <w:gridCol w:w="615"/>
        <w:gridCol w:w="7088"/>
        <w:gridCol w:w="1049"/>
        <w:gridCol w:w="2880"/>
      </w:tblGrid>
      <w:tr w14:paraId="7BC51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129" w:type="dxa"/>
            <w:tcBorders>
              <w:top w:val="single" w:color="000000" w:sz="6" w:space="0"/>
              <w:left w:val="single" w:color="000000" w:sz="6" w:space="0"/>
            </w:tcBorders>
            <w:vAlign w:val="top"/>
          </w:tcPr>
          <w:p w14:paraId="5E80929D">
            <w:pPr>
              <w:keepNext w:val="0"/>
              <w:keepLines w:val="0"/>
              <w:pageBreakBefore w:val="0"/>
              <w:widowControl w:val="0"/>
              <w:kinsoku w:val="0"/>
              <w:wordWrap/>
              <w:overflowPunct/>
              <w:topLinePunct w:val="0"/>
              <w:autoSpaceDE w:val="0"/>
              <w:autoSpaceDN w:val="0"/>
              <w:bidi w:val="0"/>
              <w:adjustRightInd w:val="0"/>
              <w:snapToGrid w:val="0"/>
              <w:spacing w:before="113" w:line="208" w:lineRule="auto"/>
              <w:ind w:left="0" w:right="0" w:firstLine="206"/>
              <w:jc w:val="left"/>
              <w:textAlignment w:val="baseline"/>
              <w:rPr>
                <w:rFonts w:ascii="黑体" w:hAnsi="黑体" w:eastAsia="黑体" w:cs="黑体"/>
                <w:sz w:val="18"/>
                <w:szCs w:val="18"/>
              </w:rPr>
            </w:pPr>
            <w:r>
              <w:rPr>
                <w:rFonts w:ascii="黑体" w:hAnsi="黑体" w:eastAsia="黑体" w:cs="黑体"/>
                <w:spacing w:val="-4"/>
                <w:sz w:val="18"/>
                <w:szCs w:val="18"/>
              </w:rPr>
              <w:t>牵头单位</w:t>
            </w:r>
          </w:p>
        </w:tc>
        <w:tc>
          <w:tcPr>
            <w:tcW w:w="615" w:type="dxa"/>
            <w:tcBorders>
              <w:top w:val="single" w:color="000000" w:sz="6" w:space="0"/>
            </w:tcBorders>
            <w:vAlign w:val="top"/>
          </w:tcPr>
          <w:p w14:paraId="416BAF94">
            <w:pPr>
              <w:keepNext w:val="0"/>
              <w:keepLines w:val="0"/>
              <w:pageBreakBefore w:val="0"/>
              <w:widowControl w:val="0"/>
              <w:kinsoku w:val="0"/>
              <w:wordWrap/>
              <w:overflowPunct/>
              <w:topLinePunct w:val="0"/>
              <w:autoSpaceDE w:val="0"/>
              <w:autoSpaceDN w:val="0"/>
              <w:bidi w:val="0"/>
              <w:adjustRightInd w:val="0"/>
              <w:snapToGrid w:val="0"/>
              <w:spacing w:before="113" w:line="208" w:lineRule="auto"/>
              <w:ind w:left="0" w:right="0" w:firstLine="122"/>
              <w:jc w:val="left"/>
              <w:textAlignment w:val="baseline"/>
              <w:rPr>
                <w:rFonts w:ascii="黑体" w:hAnsi="黑体" w:eastAsia="黑体" w:cs="黑体"/>
                <w:sz w:val="18"/>
                <w:szCs w:val="18"/>
              </w:rPr>
            </w:pPr>
            <w:r>
              <w:rPr>
                <w:rFonts w:ascii="黑体" w:hAnsi="黑体" w:eastAsia="黑体" w:cs="黑体"/>
                <w:spacing w:val="-1"/>
                <w:sz w:val="18"/>
                <w:szCs w:val="18"/>
              </w:rPr>
              <w:t>序号</w:t>
            </w:r>
          </w:p>
        </w:tc>
        <w:tc>
          <w:tcPr>
            <w:tcW w:w="7088" w:type="dxa"/>
            <w:tcBorders>
              <w:top w:val="single" w:color="000000" w:sz="6" w:space="0"/>
            </w:tcBorders>
            <w:vAlign w:val="top"/>
          </w:tcPr>
          <w:p w14:paraId="537DB00B">
            <w:pPr>
              <w:keepNext w:val="0"/>
              <w:keepLines w:val="0"/>
              <w:pageBreakBefore w:val="0"/>
              <w:widowControl w:val="0"/>
              <w:kinsoku w:val="0"/>
              <w:wordWrap/>
              <w:overflowPunct/>
              <w:topLinePunct w:val="0"/>
              <w:autoSpaceDE w:val="0"/>
              <w:autoSpaceDN w:val="0"/>
              <w:bidi w:val="0"/>
              <w:adjustRightInd w:val="0"/>
              <w:snapToGrid w:val="0"/>
              <w:spacing w:before="113" w:line="208" w:lineRule="auto"/>
              <w:ind w:left="0" w:right="0" w:firstLine="2918"/>
              <w:jc w:val="left"/>
              <w:textAlignment w:val="baseline"/>
              <w:rPr>
                <w:rFonts w:ascii="黑体" w:hAnsi="黑体" w:eastAsia="黑体" w:cs="黑体"/>
                <w:sz w:val="18"/>
                <w:szCs w:val="18"/>
              </w:rPr>
            </w:pPr>
            <w:r>
              <w:rPr>
                <w:rFonts w:ascii="黑体" w:hAnsi="黑体" w:eastAsia="黑体" w:cs="黑体"/>
                <w:spacing w:val="-10"/>
                <w:sz w:val="18"/>
                <w:szCs w:val="18"/>
              </w:rPr>
              <w:t>任</w:t>
            </w:r>
            <w:r>
              <w:rPr>
                <w:rFonts w:ascii="黑体" w:hAnsi="黑体" w:eastAsia="黑体" w:cs="黑体"/>
                <w:spacing w:val="3"/>
                <w:sz w:val="18"/>
                <w:szCs w:val="18"/>
              </w:rPr>
              <w:t xml:space="preserve">  </w:t>
            </w:r>
            <w:r>
              <w:rPr>
                <w:rFonts w:ascii="黑体" w:hAnsi="黑体" w:eastAsia="黑体" w:cs="黑体"/>
                <w:spacing w:val="-10"/>
                <w:sz w:val="18"/>
                <w:szCs w:val="18"/>
              </w:rPr>
              <w:t>务</w:t>
            </w:r>
            <w:r>
              <w:rPr>
                <w:rFonts w:ascii="黑体" w:hAnsi="黑体" w:eastAsia="黑体" w:cs="黑体"/>
                <w:spacing w:val="13"/>
                <w:sz w:val="18"/>
                <w:szCs w:val="18"/>
              </w:rPr>
              <w:t xml:space="preserve">  </w:t>
            </w:r>
            <w:r>
              <w:rPr>
                <w:rFonts w:ascii="黑体" w:hAnsi="黑体" w:eastAsia="黑体" w:cs="黑体"/>
                <w:spacing w:val="-10"/>
                <w:sz w:val="18"/>
                <w:szCs w:val="18"/>
              </w:rPr>
              <w:t>内</w:t>
            </w:r>
            <w:r>
              <w:rPr>
                <w:rFonts w:ascii="黑体" w:hAnsi="黑体" w:eastAsia="黑体" w:cs="黑体"/>
                <w:spacing w:val="3"/>
                <w:sz w:val="18"/>
                <w:szCs w:val="18"/>
              </w:rPr>
              <w:t xml:space="preserve">  </w:t>
            </w:r>
            <w:r>
              <w:rPr>
                <w:rFonts w:ascii="黑体" w:hAnsi="黑体" w:eastAsia="黑体" w:cs="黑体"/>
                <w:spacing w:val="-10"/>
                <w:sz w:val="18"/>
                <w:szCs w:val="18"/>
              </w:rPr>
              <w:t>容</w:t>
            </w:r>
          </w:p>
        </w:tc>
        <w:tc>
          <w:tcPr>
            <w:tcW w:w="1049" w:type="dxa"/>
            <w:tcBorders>
              <w:top w:val="single" w:color="000000" w:sz="6" w:space="0"/>
            </w:tcBorders>
            <w:vAlign w:val="top"/>
          </w:tcPr>
          <w:p w14:paraId="03D973D6">
            <w:pPr>
              <w:keepNext w:val="0"/>
              <w:keepLines w:val="0"/>
              <w:pageBreakBefore w:val="0"/>
              <w:widowControl w:val="0"/>
              <w:kinsoku w:val="0"/>
              <w:wordWrap/>
              <w:overflowPunct/>
              <w:topLinePunct w:val="0"/>
              <w:autoSpaceDE w:val="0"/>
              <w:autoSpaceDN w:val="0"/>
              <w:bidi w:val="0"/>
              <w:adjustRightInd w:val="0"/>
              <w:snapToGrid w:val="0"/>
              <w:spacing w:before="113" w:line="208" w:lineRule="auto"/>
              <w:ind w:left="0" w:right="0" w:firstLine="176"/>
              <w:jc w:val="left"/>
              <w:textAlignment w:val="baseline"/>
              <w:rPr>
                <w:rFonts w:ascii="黑体" w:hAnsi="黑体" w:eastAsia="黑体" w:cs="黑体"/>
                <w:sz w:val="18"/>
                <w:szCs w:val="18"/>
              </w:rPr>
            </w:pPr>
            <w:r>
              <w:rPr>
                <w:rFonts w:ascii="黑体" w:hAnsi="黑体" w:eastAsia="黑体" w:cs="黑体"/>
                <w:spacing w:val="-3"/>
                <w:sz w:val="18"/>
                <w:szCs w:val="18"/>
              </w:rPr>
              <w:t>完成时限</w:t>
            </w:r>
          </w:p>
        </w:tc>
        <w:tc>
          <w:tcPr>
            <w:tcW w:w="2880" w:type="dxa"/>
            <w:tcBorders>
              <w:top w:val="single" w:color="000000" w:sz="6" w:space="0"/>
              <w:right w:val="single" w:color="000000" w:sz="6" w:space="0"/>
            </w:tcBorders>
            <w:vAlign w:val="top"/>
          </w:tcPr>
          <w:p w14:paraId="0D301D4D">
            <w:pPr>
              <w:keepNext w:val="0"/>
              <w:keepLines w:val="0"/>
              <w:pageBreakBefore w:val="0"/>
              <w:widowControl w:val="0"/>
              <w:kinsoku w:val="0"/>
              <w:wordWrap/>
              <w:overflowPunct/>
              <w:topLinePunct w:val="0"/>
              <w:autoSpaceDE w:val="0"/>
              <w:autoSpaceDN w:val="0"/>
              <w:bidi w:val="0"/>
              <w:adjustRightInd w:val="0"/>
              <w:snapToGrid w:val="0"/>
              <w:spacing w:before="113" w:line="208" w:lineRule="auto"/>
              <w:ind w:left="0" w:right="0" w:firstLine="1091"/>
              <w:jc w:val="left"/>
              <w:textAlignment w:val="baseline"/>
              <w:rPr>
                <w:rFonts w:ascii="黑体" w:hAnsi="黑体" w:eastAsia="黑体" w:cs="黑体"/>
                <w:sz w:val="18"/>
                <w:szCs w:val="18"/>
              </w:rPr>
            </w:pPr>
            <w:r>
              <w:rPr>
                <w:rFonts w:ascii="黑体" w:hAnsi="黑体" w:eastAsia="黑体" w:cs="黑体"/>
                <w:spacing w:val="-3"/>
                <w:sz w:val="18"/>
                <w:szCs w:val="18"/>
              </w:rPr>
              <w:t>配合单位</w:t>
            </w:r>
          </w:p>
        </w:tc>
      </w:tr>
      <w:tr w14:paraId="268F2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29" w:type="dxa"/>
            <w:vMerge w:val="restart"/>
            <w:tcBorders>
              <w:left w:val="single" w:color="000000" w:sz="6" w:space="0"/>
              <w:bottom w:val="nil"/>
            </w:tcBorders>
            <w:vAlign w:val="top"/>
          </w:tcPr>
          <w:p w14:paraId="733F3E54">
            <w:pPr>
              <w:keepNext w:val="0"/>
              <w:keepLines w:val="0"/>
              <w:pageBreakBefore w:val="0"/>
              <w:widowControl w:val="0"/>
              <w:kinsoku w:val="0"/>
              <w:wordWrap/>
              <w:overflowPunct/>
              <w:topLinePunct w:val="0"/>
              <w:autoSpaceDE w:val="0"/>
              <w:autoSpaceDN w:val="0"/>
              <w:bidi w:val="0"/>
              <w:adjustRightInd w:val="0"/>
              <w:snapToGrid w:val="0"/>
              <w:spacing w:line="300" w:lineRule="auto"/>
              <w:ind w:left="0" w:right="0"/>
              <w:jc w:val="left"/>
              <w:textAlignment w:val="baseline"/>
              <w:rPr>
                <w:rFonts w:ascii="宋体"/>
                <w:sz w:val="21"/>
              </w:rPr>
            </w:pPr>
          </w:p>
          <w:p w14:paraId="2599BB43">
            <w:pPr>
              <w:keepNext w:val="0"/>
              <w:keepLines w:val="0"/>
              <w:pageBreakBefore w:val="0"/>
              <w:widowControl w:val="0"/>
              <w:kinsoku w:val="0"/>
              <w:wordWrap/>
              <w:overflowPunct/>
              <w:topLinePunct w:val="0"/>
              <w:autoSpaceDE w:val="0"/>
              <w:autoSpaceDN w:val="0"/>
              <w:bidi w:val="0"/>
              <w:adjustRightInd w:val="0"/>
              <w:snapToGrid w:val="0"/>
              <w:spacing w:line="300" w:lineRule="auto"/>
              <w:ind w:left="0" w:right="0"/>
              <w:jc w:val="left"/>
              <w:textAlignment w:val="baseline"/>
              <w:rPr>
                <w:rFonts w:ascii="宋体"/>
                <w:sz w:val="21"/>
              </w:rPr>
            </w:pPr>
          </w:p>
          <w:p w14:paraId="5023060F">
            <w:pPr>
              <w:keepNext w:val="0"/>
              <w:keepLines w:val="0"/>
              <w:pageBreakBefore w:val="0"/>
              <w:widowControl w:val="0"/>
              <w:kinsoku w:val="0"/>
              <w:wordWrap/>
              <w:overflowPunct/>
              <w:topLinePunct w:val="0"/>
              <w:autoSpaceDE w:val="0"/>
              <w:autoSpaceDN w:val="0"/>
              <w:bidi w:val="0"/>
              <w:adjustRightInd w:val="0"/>
              <w:snapToGrid w:val="0"/>
              <w:spacing w:line="301" w:lineRule="auto"/>
              <w:ind w:left="0" w:right="0"/>
              <w:jc w:val="left"/>
              <w:textAlignment w:val="baseline"/>
              <w:rPr>
                <w:rFonts w:ascii="宋体"/>
                <w:sz w:val="21"/>
              </w:rPr>
            </w:pPr>
          </w:p>
          <w:p w14:paraId="7593BFF6">
            <w:pPr>
              <w:keepNext w:val="0"/>
              <w:keepLines w:val="0"/>
              <w:pageBreakBefore w:val="0"/>
              <w:widowControl w:val="0"/>
              <w:kinsoku w:val="0"/>
              <w:wordWrap/>
              <w:overflowPunct/>
              <w:topLinePunct w:val="0"/>
              <w:autoSpaceDE w:val="0"/>
              <w:autoSpaceDN w:val="0"/>
              <w:bidi w:val="0"/>
              <w:adjustRightInd w:val="0"/>
              <w:snapToGrid w:val="0"/>
              <w:spacing w:line="204" w:lineRule="auto"/>
              <w:ind w:left="0" w:right="0" w:firstLine="287"/>
              <w:jc w:val="left"/>
              <w:textAlignment w:val="baseline"/>
              <w:rPr>
                <w:rFonts w:hint="eastAsia" w:ascii="宋体" w:hAnsi="宋体" w:eastAsia="宋体" w:cs="宋体"/>
                <w:sz w:val="18"/>
                <w:szCs w:val="18"/>
                <w:lang w:eastAsia="zh-CN"/>
              </w:rPr>
            </w:pPr>
            <w:r>
              <w:rPr>
                <w:rFonts w:hint="eastAsia" w:ascii="宋体" w:hAnsi="宋体" w:eastAsia="宋体" w:cs="宋体"/>
                <w:spacing w:val="-2"/>
                <w:position w:val="4"/>
                <w:sz w:val="18"/>
                <w:szCs w:val="18"/>
                <w:lang w:val="en-US" w:eastAsia="zh-CN"/>
              </w:rPr>
              <w:t>区卫健局</w:t>
            </w:r>
          </w:p>
        </w:tc>
        <w:tc>
          <w:tcPr>
            <w:tcW w:w="615" w:type="dxa"/>
            <w:vAlign w:val="top"/>
          </w:tcPr>
          <w:p w14:paraId="0E4F716C">
            <w:pPr>
              <w:keepNext w:val="0"/>
              <w:keepLines w:val="0"/>
              <w:pageBreakBefore w:val="0"/>
              <w:widowControl w:val="0"/>
              <w:kinsoku w:val="0"/>
              <w:wordWrap/>
              <w:overflowPunct/>
              <w:topLinePunct w:val="0"/>
              <w:autoSpaceDE w:val="0"/>
              <w:autoSpaceDN w:val="0"/>
              <w:bidi w:val="0"/>
              <w:adjustRightInd w:val="0"/>
              <w:snapToGrid w:val="0"/>
              <w:spacing w:before="146" w:line="180" w:lineRule="auto"/>
              <w:ind w:left="0" w:right="0" w:firstLine="274"/>
              <w:jc w:val="left"/>
              <w:textAlignment w:val="baseline"/>
              <w:rPr>
                <w:rFonts w:ascii="宋体" w:hAnsi="宋体" w:eastAsia="宋体" w:cs="宋体"/>
                <w:sz w:val="18"/>
                <w:szCs w:val="18"/>
              </w:rPr>
            </w:pPr>
            <w:r>
              <w:rPr>
                <w:rFonts w:ascii="宋体" w:hAnsi="宋体" w:eastAsia="宋体" w:cs="宋体"/>
                <w:sz w:val="18"/>
                <w:szCs w:val="18"/>
              </w:rPr>
              <w:t>1</w:t>
            </w:r>
          </w:p>
        </w:tc>
        <w:tc>
          <w:tcPr>
            <w:tcW w:w="7088" w:type="dxa"/>
            <w:vAlign w:val="top"/>
          </w:tcPr>
          <w:p w14:paraId="7137057F">
            <w:pPr>
              <w:keepNext w:val="0"/>
              <w:keepLines w:val="0"/>
              <w:pageBreakBefore w:val="0"/>
              <w:widowControl w:val="0"/>
              <w:kinsoku w:val="0"/>
              <w:wordWrap/>
              <w:overflowPunct/>
              <w:topLinePunct w:val="0"/>
              <w:autoSpaceDE w:val="0"/>
              <w:autoSpaceDN w:val="0"/>
              <w:bidi w:val="0"/>
              <w:adjustRightInd w:val="0"/>
              <w:snapToGrid w:val="0"/>
              <w:spacing w:before="118" w:line="180" w:lineRule="auto"/>
              <w:ind w:right="0"/>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落实市级</w:t>
            </w:r>
            <w:r>
              <w:rPr>
                <w:rFonts w:ascii="宋体" w:hAnsi="宋体" w:eastAsia="宋体" w:cs="宋体"/>
                <w:spacing w:val="-2"/>
                <w:sz w:val="18"/>
                <w:szCs w:val="18"/>
              </w:rPr>
              <w:t>出台</w:t>
            </w:r>
            <w:r>
              <w:rPr>
                <w:rFonts w:hint="eastAsia" w:ascii="宋体" w:hAnsi="宋体" w:eastAsia="宋体" w:cs="宋体"/>
                <w:spacing w:val="-2"/>
                <w:sz w:val="18"/>
                <w:szCs w:val="18"/>
                <w:lang w:val="en-US" w:eastAsia="zh-CN"/>
              </w:rPr>
              <w:t>的</w:t>
            </w:r>
            <w:r>
              <w:rPr>
                <w:rFonts w:ascii="宋体" w:hAnsi="宋体" w:eastAsia="宋体" w:cs="宋体"/>
                <w:spacing w:val="-2"/>
                <w:sz w:val="18"/>
                <w:szCs w:val="18"/>
              </w:rPr>
              <w:t>深入推进医养结合发展实施方案。</w:t>
            </w:r>
          </w:p>
        </w:tc>
        <w:tc>
          <w:tcPr>
            <w:tcW w:w="1049" w:type="dxa"/>
            <w:vAlign w:val="top"/>
          </w:tcPr>
          <w:p w14:paraId="3487BB3E">
            <w:pPr>
              <w:keepNext w:val="0"/>
              <w:keepLines w:val="0"/>
              <w:pageBreakBefore w:val="0"/>
              <w:widowControl w:val="0"/>
              <w:kinsoku w:val="0"/>
              <w:wordWrap/>
              <w:overflowPunct/>
              <w:topLinePunct w:val="0"/>
              <w:autoSpaceDE w:val="0"/>
              <w:autoSpaceDN w:val="0"/>
              <w:bidi w:val="0"/>
              <w:adjustRightInd w:val="0"/>
              <w:snapToGrid w:val="0"/>
              <w:spacing w:before="119"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7E843309">
            <w:pPr>
              <w:keepNext w:val="0"/>
              <w:keepLines w:val="0"/>
              <w:pageBreakBefore w:val="0"/>
              <w:widowControl w:val="0"/>
              <w:kinsoku w:val="0"/>
              <w:wordWrap/>
              <w:overflowPunct/>
              <w:topLinePunct w:val="0"/>
              <w:autoSpaceDE w:val="0"/>
              <w:autoSpaceDN w:val="0"/>
              <w:bidi w:val="0"/>
              <w:adjustRightInd w:val="0"/>
              <w:snapToGrid w:val="0"/>
              <w:spacing w:before="117" w:line="180" w:lineRule="auto"/>
              <w:ind w:left="0" w:right="0" w:firstLine="64"/>
              <w:jc w:val="left"/>
              <w:textAlignment w:val="baseline"/>
              <w:rPr>
                <w:rFonts w:ascii="宋体" w:hAnsi="宋体" w:eastAsia="宋体" w:cs="宋体"/>
                <w:sz w:val="18"/>
                <w:szCs w:val="18"/>
              </w:rPr>
            </w:pP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民政局、</w:t>
            </w: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医疗保障局</w:t>
            </w:r>
          </w:p>
        </w:tc>
      </w:tr>
      <w:tr w14:paraId="6DC97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29" w:type="dxa"/>
            <w:vMerge w:val="continue"/>
            <w:tcBorders>
              <w:top w:val="nil"/>
              <w:left w:val="single" w:color="000000" w:sz="6" w:space="0"/>
              <w:bottom w:val="nil"/>
            </w:tcBorders>
            <w:vAlign w:val="top"/>
          </w:tcPr>
          <w:p w14:paraId="32B58606">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4D2C85D1">
            <w:pPr>
              <w:keepNext w:val="0"/>
              <w:keepLines w:val="0"/>
              <w:pageBreakBefore w:val="0"/>
              <w:widowControl w:val="0"/>
              <w:kinsoku w:val="0"/>
              <w:wordWrap/>
              <w:overflowPunct/>
              <w:topLinePunct w:val="0"/>
              <w:autoSpaceDE w:val="0"/>
              <w:autoSpaceDN w:val="0"/>
              <w:bidi w:val="0"/>
              <w:adjustRightInd w:val="0"/>
              <w:snapToGrid w:val="0"/>
              <w:spacing w:before="148" w:line="180" w:lineRule="auto"/>
              <w:ind w:left="0" w:right="0" w:firstLine="260"/>
              <w:jc w:val="left"/>
              <w:textAlignment w:val="baseline"/>
              <w:rPr>
                <w:rFonts w:ascii="宋体" w:hAnsi="宋体" w:eastAsia="宋体" w:cs="宋体"/>
                <w:sz w:val="18"/>
                <w:szCs w:val="18"/>
              </w:rPr>
            </w:pPr>
            <w:r>
              <w:rPr>
                <w:rFonts w:ascii="宋体" w:hAnsi="宋体" w:eastAsia="宋体" w:cs="宋体"/>
                <w:sz w:val="18"/>
                <w:szCs w:val="18"/>
              </w:rPr>
              <w:t>2</w:t>
            </w:r>
          </w:p>
        </w:tc>
        <w:tc>
          <w:tcPr>
            <w:tcW w:w="7088" w:type="dxa"/>
            <w:vAlign w:val="top"/>
          </w:tcPr>
          <w:p w14:paraId="7441E59E">
            <w:pPr>
              <w:keepNext w:val="0"/>
              <w:keepLines w:val="0"/>
              <w:pageBreakBefore w:val="0"/>
              <w:widowControl w:val="0"/>
              <w:kinsoku w:val="0"/>
              <w:wordWrap/>
              <w:overflowPunct/>
              <w:topLinePunct w:val="0"/>
              <w:autoSpaceDE w:val="0"/>
              <w:autoSpaceDN w:val="0"/>
              <w:bidi w:val="0"/>
              <w:adjustRightInd w:val="0"/>
              <w:snapToGrid w:val="0"/>
              <w:spacing w:before="120" w:line="180" w:lineRule="auto"/>
              <w:ind w:right="0"/>
              <w:jc w:val="left"/>
              <w:textAlignment w:val="baseline"/>
              <w:rPr>
                <w:rFonts w:ascii="宋体" w:hAnsi="宋体" w:eastAsia="宋体" w:cs="宋体"/>
                <w:sz w:val="18"/>
                <w:szCs w:val="18"/>
              </w:rPr>
            </w:pPr>
            <w:r>
              <w:rPr>
                <w:rFonts w:ascii="宋体" w:hAnsi="宋体" w:eastAsia="宋体" w:cs="宋体"/>
                <w:spacing w:val="-7"/>
                <w:sz w:val="18"/>
                <w:szCs w:val="18"/>
              </w:rPr>
              <w:t>持续开展家庭病床试点。</w:t>
            </w:r>
          </w:p>
        </w:tc>
        <w:tc>
          <w:tcPr>
            <w:tcW w:w="1049" w:type="dxa"/>
            <w:vAlign w:val="top"/>
          </w:tcPr>
          <w:p w14:paraId="0B656FEB">
            <w:pPr>
              <w:keepNext w:val="0"/>
              <w:keepLines w:val="0"/>
              <w:pageBreakBefore w:val="0"/>
              <w:widowControl w:val="0"/>
              <w:kinsoku w:val="0"/>
              <w:wordWrap/>
              <w:overflowPunct/>
              <w:topLinePunct w:val="0"/>
              <w:autoSpaceDE w:val="0"/>
              <w:autoSpaceDN w:val="0"/>
              <w:bidi w:val="0"/>
              <w:adjustRightInd w:val="0"/>
              <w:snapToGrid w:val="0"/>
              <w:spacing w:before="121" w:line="180" w:lineRule="auto"/>
              <w:ind w:left="0" w:right="0" w:firstLine="81"/>
              <w:jc w:val="left"/>
              <w:textAlignment w:val="baseline"/>
              <w:rPr>
                <w:rFonts w:ascii="宋体" w:hAnsi="宋体" w:eastAsia="宋体" w:cs="宋体"/>
                <w:sz w:val="18"/>
                <w:szCs w:val="18"/>
              </w:rPr>
            </w:pPr>
            <w:r>
              <w:rPr>
                <w:rFonts w:ascii="宋体" w:hAnsi="宋体" w:eastAsia="宋体" w:cs="宋体"/>
                <w:spacing w:val="-1"/>
                <w:sz w:val="18"/>
                <w:szCs w:val="18"/>
              </w:rPr>
              <w:t>持续性工作</w:t>
            </w:r>
          </w:p>
        </w:tc>
        <w:tc>
          <w:tcPr>
            <w:tcW w:w="2880" w:type="dxa"/>
            <w:tcBorders>
              <w:right w:val="single" w:color="000000" w:sz="6" w:space="0"/>
            </w:tcBorders>
            <w:vAlign w:val="top"/>
          </w:tcPr>
          <w:p w14:paraId="1C94E094">
            <w:pPr>
              <w:keepNext w:val="0"/>
              <w:keepLines w:val="0"/>
              <w:pageBreakBefore w:val="0"/>
              <w:widowControl w:val="0"/>
              <w:kinsoku w:val="0"/>
              <w:wordWrap/>
              <w:overflowPunct/>
              <w:topLinePunct w:val="0"/>
              <w:autoSpaceDE w:val="0"/>
              <w:autoSpaceDN w:val="0"/>
              <w:bidi w:val="0"/>
              <w:adjustRightInd w:val="0"/>
              <w:snapToGrid w:val="0"/>
              <w:spacing w:before="119" w:line="180" w:lineRule="auto"/>
              <w:ind w:left="0" w:right="0" w:firstLine="64"/>
              <w:jc w:val="left"/>
              <w:textAlignment w:val="baseline"/>
              <w:rPr>
                <w:rFonts w:ascii="宋体" w:hAnsi="宋体" w:eastAsia="宋体" w:cs="宋体"/>
                <w:sz w:val="18"/>
                <w:szCs w:val="18"/>
              </w:rPr>
            </w:pP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医疗保障局</w:t>
            </w:r>
          </w:p>
        </w:tc>
      </w:tr>
      <w:tr w14:paraId="541A8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129" w:type="dxa"/>
            <w:vMerge w:val="continue"/>
            <w:tcBorders>
              <w:top w:val="nil"/>
              <w:left w:val="single" w:color="000000" w:sz="6" w:space="0"/>
              <w:bottom w:val="nil"/>
            </w:tcBorders>
            <w:vAlign w:val="top"/>
          </w:tcPr>
          <w:p w14:paraId="3C646E8B">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0C09E7AF">
            <w:pPr>
              <w:keepNext w:val="0"/>
              <w:keepLines w:val="0"/>
              <w:pageBreakBefore w:val="0"/>
              <w:widowControl w:val="0"/>
              <w:kinsoku w:val="0"/>
              <w:wordWrap/>
              <w:overflowPunct/>
              <w:topLinePunct w:val="0"/>
              <w:autoSpaceDE w:val="0"/>
              <w:autoSpaceDN w:val="0"/>
              <w:bidi w:val="0"/>
              <w:adjustRightInd w:val="0"/>
              <w:snapToGrid w:val="0"/>
              <w:spacing w:before="215" w:line="180" w:lineRule="auto"/>
              <w:ind w:left="0" w:right="0" w:firstLine="263"/>
              <w:jc w:val="left"/>
              <w:textAlignment w:val="baseline"/>
              <w:rPr>
                <w:rFonts w:ascii="宋体" w:hAnsi="宋体" w:eastAsia="宋体" w:cs="宋体"/>
                <w:sz w:val="18"/>
                <w:szCs w:val="18"/>
              </w:rPr>
            </w:pPr>
            <w:r>
              <w:rPr>
                <w:rFonts w:ascii="宋体" w:hAnsi="宋体" w:eastAsia="宋体" w:cs="宋体"/>
                <w:sz w:val="18"/>
                <w:szCs w:val="18"/>
              </w:rPr>
              <w:t>3</w:t>
            </w:r>
          </w:p>
        </w:tc>
        <w:tc>
          <w:tcPr>
            <w:tcW w:w="7088" w:type="dxa"/>
            <w:vAlign w:val="top"/>
          </w:tcPr>
          <w:p w14:paraId="4CD6D153">
            <w:pPr>
              <w:keepNext w:val="0"/>
              <w:keepLines w:val="0"/>
              <w:pageBreakBefore w:val="0"/>
              <w:widowControl w:val="0"/>
              <w:kinsoku w:val="0"/>
              <w:wordWrap/>
              <w:overflowPunct/>
              <w:topLinePunct w:val="0"/>
              <w:autoSpaceDE w:val="0"/>
              <w:autoSpaceDN w:val="0"/>
              <w:bidi w:val="0"/>
              <w:adjustRightInd w:val="0"/>
              <w:snapToGrid w:val="0"/>
              <w:spacing w:before="65" w:line="228" w:lineRule="auto"/>
              <w:ind w:left="0" w:right="0" w:hanging="2"/>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全区</w:t>
            </w:r>
            <w:r>
              <w:rPr>
                <w:rFonts w:ascii="宋体" w:hAnsi="宋体" w:eastAsia="宋体" w:cs="宋体"/>
                <w:spacing w:val="-2"/>
                <w:sz w:val="18"/>
                <w:szCs w:val="18"/>
              </w:rPr>
              <w:t>至少有1所直属老年病医院、护理院、康复医院，二级及以上综合性医院设立</w:t>
            </w:r>
            <w:r>
              <w:rPr>
                <w:rFonts w:ascii="宋体" w:hAnsi="宋体" w:eastAsia="宋体" w:cs="宋体"/>
                <w:spacing w:val="-1"/>
                <w:sz w:val="18"/>
                <w:szCs w:val="18"/>
              </w:rPr>
              <w:t>老年医学科的比例达到50%以上，基层医疗卫生机构护理床位占比达到30%以上。</w:t>
            </w:r>
          </w:p>
        </w:tc>
        <w:tc>
          <w:tcPr>
            <w:tcW w:w="1049" w:type="dxa"/>
            <w:vAlign w:val="top"/>
          </w:tcPr>
          <w:p w14:paraId="4591B3DC">
            <w:pPr>
              <w:keepNext w:val="0"/>
              <w:keepLines w:val="0"/>
              <w:pageBreakBefore w:val="0"/>
              <w:widowControl w:val="0"/>
              <w:kinsoku w:val="0"/>
              <w:wordWrap/>
              <w:overflowPunct/>
              <w:topLinePunct w:val="0"/>
              <w:autoSpaceDE w:val="0"/>
              <w:autoSpaceDN w:val="0"/>
              <w:bidi w:val="0"/>
              <w:adjustRightInd w:val="0"/>
              <w:snapToGrid w:val="0"/>
              <w:spacing w:before="188"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7583EAAB">
            <w:pPr>
              <w:keepNext w:val="0"/>
              <w:keepLines w:val="0"/>
              <w:pageBreakBefore w:val="0"/>
              <w:widowControl w:val="0"/>
              <w:kinsoku w:val="0"/>
              <w:wordWrap/>
              <w:overflowPunct/>
              <w:topLinePunct w:val="0"/>
              <w:autoSpaceDE w:val="0"/>
              <w:autoSpaceDN w:val="0"/>
              <w:bidi w:val="0"/>
              <w:adjustRightInd w:val="0"/>
              <w:snapToGrid w:val="0"/>
              <w:spacing w:before="183" w:line="212" w:lineRule="auto"/>
              <w:ind w:left="0" w:right="0" w:firstLine="59"/>
              <w:jc w:val="left"/>
              <w:textAlignment w:val="baseline"/>
              <w:rPr>
                <w:rFonts w:ascii="宋体" w:hAnsi="宋体" w:eastAsia="宋体" w:cs="宋体"/>
                <w:sz w:val="18"/>
                <w:szCs w:val="18"/>
              </w:rPr>
            </w:pPr>
            <w:r>
              <w:rPr>
                <w:rFonts w:ascii="宋体" w:hAnsi="宋体" w:eastAsia="宋体" w:cs="宋体"/>
                <w:sz w:val="18"/>
                <w:szCs w:val="18"/>
              </w:rPr>
              <w:t>/</w:t>
            </w:r>
          </w:p>
        </w:tc>
      </w:tr>
      <w:tr w14:paraId="77104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29" w:type="dxa"/>
            <w:vMerge w:val="continue"/>
            <w:tcBorders>
              <w:top w:val="nil"/>
              <w:left w:val="single" w:color="000000" w:sz="6" w:space="0"/>
              <w:bottom w:val="nil"/>
            </w:tcBorders>
            <w:vAlign w:val="top"/>
          </w:tcPr>
          <w:p w14:paraId="171DBFCA">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681E4A48">
            <w:pPr>
              <w:keepNext w:val="0"/>
              <w:keepLines w:val="0"/>
              <w:pageBreakBefore w:val="0"/>
              <w:widowControl w:val="0"/>
              <w:kinsoku w:val="0"/>
              <w:wordWrap/>
              <w:overflowPunct/>
              <w:topLinePunct w:val="0"/>
              <w:autoSpaceDE w:val="0"/>
              <w:autoSpaceDN w:val="0"/>
              <w:bidi w:val="0"/>
              <w:adjustRightInd w:val="0"/>
              <w:snapToGrid w:val="0"/>
              <w:spacing w:before="150" w:line="180" w:lineRule="auto"/>
              <w:ind w:left="0" w:right="0" w:firstLine="257"/>
              <w:jc w:val="left"/>
              <w:textAlignment w:val="baseline"/>
              <w:rPr>
                <w:rFonts w:ascii="宋体" w:hAnsi="宋体" w:eastAsia="宋体" w:cs="宋体"/>
                <w:sz w:val="18"/>
                <w:szCs w:val="18"/>
              </w:rPr>
            </w:pPr>
            <w:r>
              <w:rPr>
                <w:rFonts w:ascii="宋体" w:hAnsi="宋体" w:eastAsia="宋体" w:cs="宋体"/>
                <w:sz w:val="18"/>
                <w:szCs w:val="18"/>
              </w:rPr>
              <w:t>4</w:t>
            </w:r>
          </w:p>
        </w:tc>
        <w:tc>
          <w:tcPr>
            <w:tcW w:w="7088" w:type="dxa"/>
            <w:vAlign w:val="top"/>
          </w:tcPr>
          <w:p w14:paraId="33B89B1B">
            <w:pPr>
              <w:keepNext w:val="0"/>
              <w:keepLines w:val="0"/>
              <w:pageBreakBefore w:val="0"/>
              <w:widowControl w:val="0"/>
              <w:kinsoku w:val="0"/>
              <w:wordWrap/>
              <w:overflowPunct/>
              <w:topLinePunct w:val="0"/>
              <w:autoSpaceDE w:val="0"/>
              <w:autoSpaceDN w:val="0"/>
              <w:bidi w:val="0"/>
              <w:adjustRightInd w:val="0"/>
              <w:snapToGrid w:val="0"/>
              <w:spacing w:before="121" w:line="181" w:lineRule="auto"/>
              <w:ind w:right="0"/>
              <w:jc w:val="left"/>
              <w:textAlignment w:val="baseline"/>
              <w:rPr>
                <w:rFonts w:hint="default" w:ascii="宋体" w:hAnsi="宋体" w:eastAsia="宋体" w:cs="宋体"/>
                <w:sz w:val="18"/>
                <w:szCs w:val="18"/>
                <w:lang w:val="en-US" w:eastAsia="zh-CN"/>
              </w:rPr>
            </w:pPr>
            <w:r>
              <w:rPr>
                <w:rFonts w:ascii="宋体" w:hAnsi="宋体" w:eastAsia="宋体" w:cs="宋体"/>
                <w:spacing w:val="-8"/>
                <w:sz w:val="18"/>
                <w:szCs w:val="18"/>
              </w:rPr>
              <w:t>积极建设老年友善医疗机构，2021年建设</w:t>
            </w:r>
            <w:r>
              <w:rPr>
                <w:rFonts w:hint="eastAsia" w:ascii="宋体" w:hAnsi="宋体" w:eastAsia="宋体" w:cs="宋体"/>
                <w:spacing w:val="-25"/>
                <w:sz w:val="18"/>
                <w:szCs w:val="18"/>
                <w:lang w:val="en-US" w:eastAsia="zh-CN"/>
              </w:rPr>
              <w:t>4</w:t>
            </w:r>
            <w:r>
              <w:rPr>
                <w:rFonts w:ascii="宋体" w:hAnsi="宋体" w:eastAsia="宋体" w:cs="宋体"/>
                <w:spacing w:val="-8"/>
                <w:sz w:val="18"/>
                <w:szCs w:val="18"/>
              </w:rPr>
              <w:t>个，2022年建设</w:t>
            </w:r>
            <w:r>
              <w:rPr>
                <w:rFonts w:hint="eastAsia" w:ascii="宋体" w:hAnsi="宋体" w:eastAsia="宋体" w:cs="宋体"/>
                <w:spacing w:val="-8"/>
                <w:sz w:val="18"/>
                <w:szCs w:val="18"/>
                <w:lang w:val="en-US" w:eastAsia="zh-CN"/>
              </w:rPr>
              <w:t>4</w:t>
            </w:r>
            <w:r>
              <w:rPr>
                <w:rFonts w:ascii="宋体" w:hAnsi="宋体" w:eastAsia="宋体" w:cs="宋体"/>
                <w:spacing w:val="-8"/>
                <w:sz w:val="18"/>
                <w:szCs w:val="18"/>
              </w:rPr>
              <w:t>个。</w:t>
            </w:r>
            <w:r>
              <w:rPr>
                <w:rFonts w:hint="eastAsia" w:ascii="宋体" w:hAnsi="宋体" w:eastAsia="宋体" w:cs="宋体"/>
                <w:spacing w:val="-8"/>
                <w:sz w:val="18"/>
                <w:szCs w:val="18"/>
                <w:lang w:val="en-US" w:eastAsia="zh-CN"/>
              </w:rPr>
              <w:t>2021年新增养老医养结合床位140张，2022年新增医养结合床位140张。</w:t>
            </w:r>
          </w:p>
        </w:tc>
        <w:tc>
          <w:tcPr>
            <w:tcW w:w="1049" w:type="dxa"/>
            <w:vAlign w:val="top"/>
          </w:tcPr>
          <w:p w14:paraId="1E9FB7AE">
            <w:pPr>
              <w:keepNext w:val="0"/>
              <w:keepLines w:val="0"/>
              <w:pageBreakBefore w:val="0"/>
              <w:widowControl w:val="0"/>
              <w:kinsoku w:val="0"/>
              <w:wordWrap/>
              <w:overflowPunct/>
              <w:topLinePunct w:val="0"/>
              <w:autoSpaceDE w:val="0"/>
              <w:autoSpaceDN w:val="0"/>
              <w:bidi w:val="0"/>
              <w:adjustRightInd w:val="0"/>
              <w:snapToGrid w:val="0"/>
              <w:spacing w:before="124"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22FFB5B7">
            <w:pPr>
              <w:keepNext w:val="0"/>
              <w:keepLines w:val="0"/>
              <w:pageBreakBefore w:val="0"/>
              <w:widowControl w:val="0"/>
              <w:kinsoku w:val="0"/>
              <w:wordWrap/>
              <w:overflowPunct/>
              <w:topLinePunct w:val="0"/>
              <w:autoSpaceDE w:val="0"/>
              <w:autoSpaceDN w:val="0"/>
              <w:bidi w:val="0"/>
              <w:adjustRightInd w:val="0"/>
              <w:snapToGrid w:val="0"/>
              <w:spacing w:before="119" w:line="212" w:lineRule="auto"/>
              <w:ind w:left="0" w:right="0" w:firstLine="59"/>
              <w:jc w:val="left"/>
              <w:textAlignment w:val="baseline"/>
              <w:rPr>
                <w:rFonts w:ascii="宋体" w:hAnsi="宋体" w:eastAsia="宋体" w:cs="宋体"/>
                <w:sz w:val="18"/>
                <w:szCs w:val="18"/>
              </w:rPr>
            </w:pPr>
            <w:r>
              <w:rPr>
                <w:rFonts w:ascii="宋体" w:hAnsi="宋体" w:eastAsia="宋体" w:cs="宋体"/>
                <w:sz w:val="18"/>
                <w:szCs w:val="18"/>
              </w:rPr>
              <w:t>/</w:t>
            </w:r>
          </w:p>
        </w:tc>
      </w:tr>
      <w:tr w14:paraId="550FD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29" w:type="dxa"/>
            <w:vMerge w:val="continue"/>
            <w:tcBorders>
              <w:top w:val="nil"/>
              <w:left w:val="single" w:color="000000" w:sz="6" w:space="0"/>
              <w:bottom w:val="nil"/>
            </w:tcBorders>
            <w:vAlign w:val="top"/>
          </w:tcPr>
          <w:p w14:paraId="30119653">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30B82750">
            <w:pPr>
              <w:keepNext w:val="0"/>
              <w:keepLines w:val="0"/>
              <w:pageBreakBefore w:val="0"/>
              <w:widowControl w:val="0"/>
              <w:kinsoku w:val="0"/>
              <w:wordWrap/>
              <w:overflowPunct/>
              <w:topLinePunct w:val="0"/>
              <w:autoSpaceDE w:val="0"/>
              <w:autoSpaceDN w:val="0"/>
              <w:bidi w:val="0"/>
              <w:adjustRightInd w:val="0"/>
              <w:snapToGrid w:val="0"/>
              <w:spacing w:before="148" w:line="180" w:lineRule="auto"/>
              <w:ind w:left="0" w:right="0" w:firstLine="260"/>
              <w:jc w:val="left"/>
              <w:textAlignment w:val="baseline"/>
              <w:rPr>
                <w:rFonts w:ascii="宋体" w:hAnsi="宋体" w:eastAsia="宋体" w:cs="宋体"/>
                <w:sz w:val="18"/>
                <w:szCs w:val="18"/>
              </w:rPr>
            </w:pPr>
            <w:r>
              <w:rPr>
                <w:rFonts w:ascii="宋体" w:hAnsi="宋体" w:eastAsia="宋体" w:cs="宋体"/>
                <w:sz w:val="18"/>
                <w:szCs w:val="18"/>
              </w:rPr>
              <w:t>5</w:t>
            </w:r>
          </w:p>
        </w:tc>
        <w:tc>
          <w:tcPr>
            <w:tcW w:w="7088" w:type="dxa"/>
            <w:vAlign w:val="top"/>
          </w:tcPr>
          <w:p w14:paraId="54C6FD4E">
            <w:pPr>
              <w:keepNext w:val="0"/>
              <w:keepLines w:val="0"/>
              <w:pageBreakBefore w:val="0"/>
              <w:widowControl w:val="0"/>
              <w:kinsoku w:val="0"/>
              <w:wordWrap/>
              <w:overflowPunct/>
              <w:topLinePunct w:val="0"/>
              <w:autoSpaceDE w:val="0"/>
              <w:autoSpaceDN w:val="0"/>
              <w:bidi w:val="0"/>
              <w:adjustRightInd w:val="0"/>
              <w:snapToGrid w:val="0"/>
              <w:spacing w:before="122" w:line="180" w:lineRule="auto"/>
              <w:ind w:right="0"/>
              <w:jc w:val="left"/>
              <w:textAlignment w:val="baseline"/>
              <w:rPr>
                <w:rFonts w:ascii="宋体" w:hAnsi="宋体" w:eastAsia="宋体" w:cs="宋体"/>
                <w:sz w:val="18"/>
                <w:szCs w:val="18"/>
              </w:rPr>
            </w:pPr>
            <w:r>
              <w:rPr>
                <w:rFonts w:ascii="宋体" w:hAnsi="宋体" w:eastAsia="宋体" w:cs="宋体"/>
                <w:spacing w:val="-1"/>
                <w:sz w:val="18"/>
                <w:szCs w:val="18"/>
              </w:rPr>
              <w:t>以居家老年人为重点人群，推行家庭医生签约服务工作。</w:t>
            </w:r>
          </w:p>
        </w:tc>
        <w:tc>
          <w:tcPr>
            <w:tcW w:w="1049" w:type="dxa"/>
            <w:vAlign w:val="top"/>
          </w:tcPr>
          <w:p w14:paraId="08FFF855">
            <w:pPr>
              <w:keepNext w:val="0"/>
              <w:keepLines w:val="0"/>
              <w:pageBreakBefore w:val="0"/>
              <w:widowControl w:val="0"/>
              <w:kinsoku w:val="0"/>
              <w:wordWrap/>
              <w:overflowPunct/>
              <w:topLinePunct w:val="0"/>
              <w:autoSpaceDE w:val="0"/>
              <w:autoSpaceDN w:val="0"/>
              <w:bidi w:val="0"/>
              <w:adjustRightInd w:val="0"/>
              <w:snapToGrid w:val="0"/>
              <w:spacing w:before="122" w:line="180" w:lineRule="auto"/>
              <w:ind w:left="0" w:right="0" w:firstLine="81"/>
              <w:jc w:val="left"/>
              <w:textAlignment w:val="baseline"/>
              <w:rPr>
                <w:rFonts w:ascii="宋体" w:hAnsi="宋体" w:eastAsia="宋体" w:cs="宋体"/>
                <w:sz w:val="18"/>
                <w:szCs w:val="18"/>
              </w:rPr>
            </w:pPr>
            <w:r>
              <w:rPr>
                <w:rFonts w:ascii="宋体" w:hAnsi="宋体" w:eastAsia="宋体" w:cs="宋体"/>
                <w:spacing w:val="-1"/>
                <w:sz w:val="18"/>
                <w:szCs w:val="18"/>
              </w:rPr>
              <w:t>持续性工作</w:t>
            </w:r>
          </w:p>
        </w:tc>
        <w:tc>
          <w:tcPr>
            <w:tcW w:w="2880" w:type="dxa"/>
            <w:tcBorders>
              <w:right w:val="single" w:color="000000" w:sz="6" w:space="0"/>
            </w:tcBorders>
            <w:vAlign w:val="top"/>
          </w:tcPr>
          <w:p w14:paraId="52E0D15D">
            <w:pPr>
              <w:keepNext w:val="0"/>
              <w:keepLines w:val="0"/>
              <w:pageBreakBefore w:val="0"/>
              <w:widowControl w:val="0"/>
              <w:kinsoku w:val="0"/>
              <w:wordWrap/>
              <w:overflowPunct/>
              <w:topLinePunct w:val="0"/>
              <w:autoSpaceDE w:val="0"/>
              <w:autoSpaceDN w:val="0"/>
              <w:bidi w:val="0"/>
              <w:adjustRightInd w:val="0"/>
              <w:snapToGrid w:val="0"/>
              <w:spacing w:before="117" w:line="212" w:lineRule="auto"/>
              <w:ind w:left="0" w:right="0" w:firstLine="59"/>
              <w:jc w:val="left"/>
              <w:textAlignment w:val="baseline"/>
              <w:rPr>
                <w:rFonts w:ascii="宋体" w:hAnsi="宋体" w:eastAsia="宋体" w:cs="宋体"/>
                <w:sz w:val="18"/>
                <w:szCs w:val="18"/>
              </w:rPr>
            </w:pPr>
            <w:r>
              <w:rPr>
                <w:rFonts w:ascii="宋体" w:hAnsi="宋体" w:eastAsia="宋体" w:cs="宋体"/>
                <w:sz w:val="18"/>
                <w:szCs w:val="18"/>
              </w:rPr>
              <w:t>/</w:t>
            </w:r>
          </w:p>
        </w:tc>
      </w:tr>
      <w:tr w14:paraId="6B784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29" w:type="dxa"/>
            <w:vMerge w:val="continue"/>
            <w:tcBorders>
              <w:top w:val="nil"/>
              <w:left w:val="single" w:color="000000" w:sz="6" w:space="0"/>
            </w:tcBorders>
            <w:vAlign w:val="top"/>
          </w:tcPr>
          <w:p w14:paraId="61C4C78B">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533CB642">
            <w:pPr>
              <w:keepNext w:val="0"/>
              <w:keepLines w:val="0"/>
              <w:pageBreakBefore w:val="0"/>
              <w:widowControl w:val="0"/>
              <w:kinsoku w:val="0"/>
              <w:wordWrap/>
              <w:overflowPunct/>
              <w:topLinePunct w:val="0"/>
              <w:autoSpaceDE w:val="0"/>
              <w:autoSpaceDN w:val="0"/>
              <w:bidi w:val="0"/>
              <w:adjustRightInd w:val="0"/>
              <w:snapToGrid w:val="0"/>
              <w:spacing w:before="150" w:line="180" w:lineRule="auto"/>
              <w:ind w:left="0" w:right="0" w:firstLine="260"/>
              <w:jc w:val="left"/>
              <w:textAlignment w:val="baseline"/>
              <w:rPr>
                <w:rFonts w:ascii="宋体" w:hAnsi="宋体" w:eastAsia="宋体" w:cs="宋体"/>
                <w:sz w:val="18"/>
                <w:szCs w:val="18"/>
              </w:rPr>
            </w:pPr>
            <w:r>
              <w:rPr>
                <w:rFonts w:ascii="宋体" w:hAnsi="宋体" w:eastAsia="宋体" w:cs="宋体"/>
                <w:sz w:val="18"/>
                <w:szCs w:val="18"/>
              </w:rPr>
              <w:t>6</w:t>
            </w:r>
          </w:p>
        </w:tc>
        <w:tc>
          <w:tcPr>
            <w:tcW w:w="7088" w:type="dxa"/>
            <w:vAlign w:val="top"/>
          </w:tcPr>
          <w:p w14:paraId="32CD771D">
            <w:pPr>
              <w:keepNext w:val="0"/>
              <w:keepLines w:val="0"/>
              <w:pageBreakBefore w:val="0"/>
              <w:widowControl w:val="0"/>
              <w:kinsoku w:val="0"/>
              <w:wordWrap/>
              <w:overflowPunct/>
              <w:topLinePunct w:val="0"/>
              <w:autoSpaceDE w:val="0"/>
              <w:autoSpaceDN w:val="0"/>
              <w:bidi w:val="0"/>
              <w:adjustRightInd w:val="0"/>
              <w:snapToGrid w:val="0"/>
              <w:spacing w:before="121" w:line="181" w:lineRule="auto"/>
              <w:ind w:right="0"/>
              <w:jc w:val="left"/>
              <w:textAlignment w:val="baseline"/>
              <w:rPr>
                <w:rFonts w:ascii="宋体" w:hAnsi="宋体" w:eastAsia="宋体" w:cs="宋体"/>
                <w:sz w:val="18"/>
                <w:szCs w:val="18"/>
              </w:rPr>
            </w:pPr>
            <w:r>
              <w:rPr>
                <w:rFonts w:ascii="宋体" w:hAnsi="宋体" w:eastAsia="宋体" w:cs="宋体"/>
                <w:spacing w:val="-4"/>
                <w:sz w:val="18"/>
                <w:szCs w:val="18"/>
              </w:rPr>
              <w:t>养老机构与医疗卫生机构以多种形式开展合作，建立双向转诊绿色通道。</w:t>
            </w:r>
          </w:p>
        </w:tc>
        <w:tc>
          <w:tcPr>
            <w:tcW w:w="1049" w:type="dxa"/>
            <w:vAlign w:val="top"/>
          </w:tcPr>
          <w:p w14:paraId="36CBBADE">
            <w:pPr>
              <w:keepNext w:val="0"/>
              <w:keepLines w:val="0"/>
              <w:pageBreakBefore w:val="0"/>
              <w:widowControl w:val="0"/>
              <w:kinsoku w:val="0"/>
              <w:wordWrap/>
              <w:overflowPunct/>
              <w:topLinePunct w:val="0"/>
              <w:autoSpaceDE w:val="0"/>
              <w:autoSpaceDN w:val="0"/>
              <w:bidi w:val="0"/>
              <w:adjustRightInd w:val="0"/>
              <w:snapToGrid w:val="0"/>
              <w:spacing w:before="124" w:line="180" w:lineRule="auto"/>
              <w:ind w:left="0" w:right="0" w:firstLine="81"/>
              <w:jc w:val="left"/>
              <w:textAlignment w:val="baseline"/>
              <w:rPr>
                <w:rFonts w:ascii="宋体" w:hAnsi="宋体" w:eastAsia="宋体" w:cs="宋体"/>
                <w:sz w:val="18"/>
                <w:szCs w:val="18"/>
              </w:rPr>
            </w:pPr>
            <w:r>
              <w:rPr>
                <w:rFonts w:ascii="宋体" w:hAnsi="宋体" w:eastAsia="宋体" w:cs="宋体"/>
                <w:spacing w:val="-1"/>
                <w:sz w:val="18"/>
                <w:szCs w:val="18"/>
              </w:rPr>
              <w:t>持续性工作</w:t>
            </w:r>
          </w:p>
        </w:tc>
        <w:tc>
          <w:tcPr>
            <w:tcW w:w="2880" w:type="dxa"/>
            <w:tcBorders>
              <w:right w:val="single" w:color="000000" w:sz="6" w:space="0"/>
            </w:tcBorders>
            <w:vAlign w:val="top"/>
          </w:tcPr>
          <w:p w14:paraId="36E48123">
            <w:pPr>
              <w:keepNext w:val="0"/>
              <w:keepLines w:val="0"/>
              <w:pageBreakBefore w:val="0"/>
              <w:widowControl w:val="0"/>
              <w:kinsoku w:val="0"/>
              <w:wordWrap/>
              <w:overflowPunct/>
              <w:topLinePunct w:val="0"/>
              <w:autoSpaceDE w:val="0"/>
              <w:autoSpaceDN w:val="0"/>
              <w:bidi w:val="0"/>
              <w:adjustRightInd w:val="0"/>
              <w:snapToGrid w:val="0"/>
              <w:spacing w:before="124" w:line="180" w:lineRule="auto"/>
              <w:ind w:left="0" w:right="0" w:firstLine="64"/>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民政局</w:t>
            </w:r>
          </w:p>
        </w:tc>
      </w:tr>
      <w:tr w14:paraId="5BA02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29" w:type="dxa"/>
            <w:vMerge w:val="restart"/>
            <w:tcBorders>
              <w:left w:val="single" w:color="000000" w:sz="6" w:space="0"/>
              <w:bottom w:val="nil"/>
            </w:tcBorders>
            <w:vAlign w:val="top"/>
          </w:tcPr>
          <w:p w14:paraId="6702F585">
            <w:pPr>
              <w:keepNext w:val="0"/>
              <w:keepLines w:val="0"/>
              <w:pageBreakBefore w:val="0"/>
              <w:widowControl w:val="0"/>
              <w:kinsoku w:val="0"/>
              <w:wordWrap/>
              <w:overflowPunct/>
              <w:topLinePunct w:val="0"/>
              <w:autoSpaceDE w:val="0"/>
              <w:autoSpaceDN w:val="0"/>
              <w:bidi w:val="0"/>
              <w:adjustRightInd w:val="0"/>
              <w:snapToGrid w:val="0"/>
              <w:spacing w:line="290" w:lineRule="auto"/>
              <w:ind w:left="0" w:right="0"/>
              <w:jc w:val="left"/>
              <w:textAlignment w:val="baseline"/>
              <w:rPr>
                <w:rFonts w:ascii="宋体"/>
                <w:sz w:val="21"/>
              </w:rPr>
            </w:pPr>
          </w:p>
          <w:p w14:paraId="5F0CE186">
            <w:pPr>
              <w:keepNext w:val="0"/>
              <w:keepLines w:val="0"/>
              <w:pageBreakBefore w:val="0"/>
              <w:widowControl w:val="0"/>
              <w:kinsoku w:val="0"/>
              <w:wordWrap/>
              <w:overflowPunct/>
              <w:topLinePunct w:val="0"/>
              <w:autoSpaceDE w:val="0"/>
              <w:autoSpaceDN w:val="0"/>
              <w:bidi w:val="0"/>
              <w:adjustRightInd w:val="0"/>
              <w:snapToGrid w:val="0"/>
              <w:spacing w:line="290" w:lineRule="auto"/>
              <w:ind w:left="0" w:right="0"/>
              <w:jc w:val="left"/>
              <w:textAlignment w:val="baseline"/>
              <w:rPr>
                <w:rFonts w:ascii="宋体"/>
                <w:sz w:val="21"/>
              </w:rPr>
            </w:pPr>
          </w:p>
          <w:p w14:paraId="3C981F9F">
            <w:pPr>
              <w:keepNext w:val="0"/>
              <w:keepLines w:val="0"/>
              <w:pageBreakBefore w:val="0"/>
              <w:widowControl w:val="0"/>
              <w:kinsoku w:val="0"/>
              <w:wordWrap/>
              <w:overflowPunct/>
              <w:topLinePunct w:val="0"/>
              <w:autoSpaceDE w:val="0"/>
              <w:autoSpaceDN w:val="0"/>
              <w:bidi w:val="0"/>
              <w:adjustRightInd w:val="0"/>
              <w:snapToGrid w:val="0"/>
              <w:spacing w:line="290" w:lineRule="auto"/>
              <w:ind w:left="0" w:right="0"/>
              <w:jc w:val="left"/>
              <w:textAlignment w:val="baseline"/>
              <w:rPr>
                <w:rFonts w:ascii="宋体"/>
                <w:sz w:val="21"/>
              </w:rPr>
            </w:pPr>
          </w:p>
          <w:p w14:paraId="2B26905F">
            <w:pPr>
              <w:keepNext w:val="0"/>
              <w:keepLines w:val="0"/>
              <w:pageBreakBefore w:val="0"/>
              <w:widowControl w:val="0"/>
              <w:kinsoku w:val="0"/>
              <w:wordWrap/>
              <w:overflowPunct/>
              <w:topLinePunct w:val="0"/>
              <w:autoSpaceDE w:val="0"/>
              <w:autoSpaceDN w:val="0"/>
              <w:bidi w:val="0"/>
              <w:adjustRightInd w:val="0"/>
              <w:snapToGrid w:val="0"/>
              <w:spacing w:before="58" w:line="180" w:lineRule="auto"/>
              <w:ind w:left="0" w:right="0" w:firstLine="198"/>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人社局</w:t>
            </w:r>
          </w:p>
        </w:tc>
        <w:tc>
          <w:tcPr>
            <w:tcW w:w="615" w:type="dxa"/>
            <w:vAlign w:val="top"/>
          </w:tcPr>
          <w:p w14:paraId="18E334D1">
            <w:pPr>
              <w:keepNext w:val="0"/>
              <w:keepLines w:val="0"/>
              <w:pageBreakBefore w:val="0"/>
              <w:widowControl w:val="0"/>
              <w:kinsoku w:val="0"/>
              <w:wordWrap/>
              <w:overflowPunct/>
              <w:topLinePunct w:val="0"/>
              <w:autoSpaceDE w:val="0"/>
              <w:autoSpaceDN w:val="0"/>
              <w:bidi w:val="0"/>
              <w:adjustRightInd w:val="0"/>
              <w:snapToGrid w:val="0"/>
              <w:spacing w:before="151" w:line="180" w:lineRule="auto"/>
              <w:ind w:left="0" w:right="0" w:firstLine="274"/>
              <w:jc w:val="left"/>
              <w:textAlignment w:val="baseline"/>
              <w:rPr>
                <w:rFonts w:ascii="宋体" w:hAnsi="宋体" w:eastAsia="宋体" w:cs="宋体"/>
                <w:sz w:val="18"/>
                <w:szCs w:val="18"/>
              </w:rPr>
            </w:pPr>
            <w:r>
              <w:rPr>
                <w:rFonts w:ascii="宋体" w:hAnsi="宋体" w:eastAsia="宋体" w:cs="宋体"/>
                <w:sz w:val="18"/>
                <w:szCs w:val="18"/>
              </w:rPr>
              <w:t>1</w:t>
            </w:r>
          </w:p>
        </w:tc>
        <w:tc>
          <w:tcPr>
            <w:tcW w:w="7088" w:type="dxa"/>
            <w:vAlign w:val="top"/>
          </w:tcPr>
          <w:p w14:paraId="080D4F6F">
            <w:pPr>
              <w:keepNext w:val="0"/>
              <w:keepLines w:val="0"/>
              <w:pageBreakBefore w:val="0"/>
              <w:widowControl w:val="0"/>
              <w:kinsoku w:val="0"/>
              <w:wordWrap/>
              <w:overflowPunct/>
              <w:topLinePunct w:val="0"/>
              <w:autoSpaceDE w:val="0"/>
              <w:autoSpaceDN w:val="0"/>
              <w:bidi w:val="0"/>
              <w:adjustRightInd w:val="0"/>
              <w:snapToGrid w:val="0"/>
              <w:spacing w:before="121" w:line="180" w:lineRule="auto"/>
              <w:ind w:right="0"/>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研究制定</w:t>
            </w:r>
            <w:r>
              <w:rPr>
                <w:rFonts w:ascii="宋体" w:hAnsi="宋体" w:eastAsia="宋体" w:cs="宋体"/>
                <w:spacing w:val="-2"/>
                <w:sz w:val="18"/>
                <w:szCs w:val="18"/>
              </w:rPr>
              <w:t>西安市</w:t>
            </w:r>
            <w:r>
              <w:rPr>
                <w:rFonts w:hint="eastAsia" w:ascii="宋体" w:hAnsi="宋体" w:eastAsia="宋体" w:cs="宋体"/>
                <w:spacing w:val="-2"/>
                <w:sz w:val="18"/>
                <w:szCs w:val="18"/>
                <w:lang w:val="en-US" w:eastAsia="zh-CN"/>
              </w:rPr>
              <w:t>鄠邑区</w:t>
            </w:r>
            <w:r>
              <w:rPr>
                <w:rFonts w:ascii="宋体" w:hAnsi="宋体" w:eastAsia="宋体" w:cs="宋体"/>
                <w:spacing w:val="-2"/>
                <w:sz w:val="18"/>
                <w:szCs w:val="18"/>
              </w:rPr>
              <w:t>养老服务人才建设方案。</w:t>
            </w:r>
          </w:p>
        </w:tc>
        <w:tc>
          <w:tcPr>
            <w:tcW w:w="1049" w:type="dxa"/>
            <w:vAlign w:val="top"/>
          </w:tcPr>
          <w:p w14:paraId="4CDA2874">
            <w:pPr>
              <w:keepNext w:val="0"/>
              <w:keepLines w:val="0"/>
              <w:pageBreakBefore w:val="0"/>
              <w:widowControl w:val="0"/>
              <w:kinsoku w:val="0"/>
              <w:wordWrap/>
              <w:overflowPunct/>
              <w:topLinePunct w:val="0"/>
              <w:autoSpaceDE w:val="0"/>
              <w:autoSpaceDN w:val="0"/>
              <w:bidi w:val="0"/>
              <w:adjustRightInd w:val="0"/>
              <w:snapToGrid w:val="0"/>
              <w:spacing w:before="124"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0D2462AA">
            <w:pPr>
              <w:keepNext w:val="0"/>
              <w:keepLines w:val="0"/>
              <w:pageBreakBefore w:val="0"/>
              <w:widowControl w:val="0"/>
              <w:kinsoku w:val="0"/>
              <w:wordWrap/>
              <w:overflowPunct/>
              <w:topLinePunct w:val="0"/>
              <w:autoSpaceDE w:val="0"/>
              <w:autoSpaceDN w:val="0"/>
              <w:bidi w:val="0"/>
              <w:adjustRightInd w:val="0"/>
              <w:snapToGrid w:val="0"/>
              <w:spacing w:before="124" w:line="180" w:lineRule="auto"/>
              <w:ind w:left="0" w:right="0" w:firstLine="64"/>
              <w:jc w:val="left"/>
              <w:textAlignment w:val="baseline"/>
              <w:rPr>
                <w:rFonts w:ascii="宋体" w:hAnsi="宋体" w:eastAsia="宋体" w:cs="宋体"/>
                <w:sz w:val="18"/>
                <w:szCs w:val="18"/>
              </w:rPr>
            </w:pP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民政局、</w:t>
            </w: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教育局</w:t>
            </w:r>
          </w:p>
        </w:tc>
      </w:tr>
      <w:tr w14:paraId="23625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129" w:type="dxa"/>
            <w:vMerge w:val="continue"/>
            <w:tcBorders>
              <w:top w:val="nil"/>
              <w:left w:val="single" w:color="000000" w:sz="6" w:space="0"/>
              <w:bottom w:val="nil"/>
            </w:tcBorders>
            <w:vAlign w:val="top"/>
          </w:tcPr>
          <w:p w14:paraId="26E2C8DC">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4CCA3A9B">
            <w:pPr>
              <w:keepNext w:val="0"/>
              <w:keepLines w:val="0"/>
              <w:pageBreakBefore w:val="0"/>
              <w:widowControl w:val="0"/>
              <w:kinsoku w:val="0"/>
              <w:wordWrap/>
              <w:overflowPunct/>
              <w:topLinePunct w:val="0"/>
              <w:autoSpaceDE w:val="0"/>
              <w:autoSpaceDN w:val="0"/>
              <w:bidi w:val="0"/>
              <w:adjustRightInd w:val="0"/>
              <w:snapToGrid w:val="0"/>
              <w:spacing w:before="213" w:line="180" w:lineRule="auto"/>
              <w:ind w:left="0" w:right="0" w:firstLine="260"/>
              <w:jc w:val="left"/>
              <w:textAlignment w:val="baseline"/>
              <w:rPr>
                <w:rFonts w:ascii="宋体" w:hAnsi="宋体" w:eastAsia="宋体" w:cs="宋体"/>
                <w:sz w:val="18"/>
                <w:szCs w:val="18"/>
              </w:rPr>
            </w:pPr>
            <w:r>
              <w:rPr>
                <w:rFonts w:ascii="宋体" w:hAnsi="宋体" w:eastAsia="宋体" w:cs="宋体"/>
                <w:sz w:val="18"/>
                <w:szCs w:val="18"/>
              </w:rPr>
              <w:t>2</w:t>
            </w:r>
          </w:p>
        </w:tc>
        <w:tc>
          <w:tcPr>
            <w:tcW w:w="7088" w:type="dxa"/>
            <w:vAlign w:val="top"/>
          </w:tcPr>
          <w:p w14:paraId="413EF4A8">
            <w:pPr>
              <w:keepNext w:val="0"/>
              <w:keepLines w:val="0"/>
              <w:pageBreakBefore w:val="0"/>
              <w:widowControl w:val="0"/>
              <w:kinsoku w:val="0"/>
              <w:wordWrap/>
              <w:overflowPunct/>
              <w:topLinePunct w:val="0"/>
              <w:autoSpaceDE w:val="0"/>
              <w:autoSpaceDN w:val="0"/>
              <w:bidi w:val="0"/>
              <w:adjustRightInd w:val="0"/>
              <w:snapToGrid w:val="0"/>
              <w:spacing w:before="65" w:line="212" w:lineRule="auto"/>
              <w:ind w:left="0" w:right="0" w:hanging="2"/>
              <w:jc w:val="left"/>
              <w:textAlignment w:val="baseline"/>
              <w:rPr>
                <w:rFonts w:ascii="宋体" w:hAnsi="宋体" w:eastAsia="宋体" w:cs="宋体"/>
                <w:sz w:val="18"/>
                <w:szCs w:val="18"/>
              </w:rPr>
            </w:pPr>
            <w:r>
              <w:rPr>
                <w:rFonts w:hint="eastAsia" w:ascii="宋体" w:hAnsi="宋体" w:eastAsia="宋体" w:cs="宋体"/>
                <w:spacing w:val="-1"/>
                <w:sz w:val="18"/>
                <w:szCs w:val="18"/>
                <w:lang w:val="en-US" w:eastAsia="zh-CN"/>
              </w:rPr>
              <w:t>依据市级文件出台我区</w:t>
            </w:r>
            <w:r>
              <w:rPr>
                <w:rFonts w:ascii="宋体" w:hAnsi="宋体" w:eastAsia="宋体" w:cs="宋体"/>
                <w:spacing w:val="-1"/>
                <w:sz w:val="18"/>
                <w:szCs w:val="18"/>
              </w:rPr>
              <w:t>养老机构护理岗位工作人员入职补贴、岗位补贴试行办法，全面落实见习</w:t>
            </w:r>
            <w:r>
              <w:rPr>
                <w:rFonts w:ascii="宋体" w:hAnsi="宋体" w:eastAsia="宋体" w:cs="宋体"/>
                <w:spacing w:val="-2"/>
                <w:sz w:val="18"/>
                <w:szCs w:val="18"/>
              </w:rPr>
              <w:t>补贴、入职补贴、护理员岗位津贴等政策。</w:t>
            </w:r>
          </w:p>
        </w:tc>
        <w:tc>
          <w:tcPr>
            <w:tcW w:w="1049" w:type="dxa"/>
            <w:vAlign w:val="top"/>
          </w:tcPr>
          <w:p w14:paraId="2AF6FFFB">
            <w:pPr>
              <w:keepNext w:val="0"/>
              <w:keepLines w:val="0"/>
              <w:pageBreakBefore w:val="0"/>
              <w:widowControl w:val="0"/>
              <w:kinsoku w:val="0"/>
              <w:wordWrap/>
              <w:overflowPunct/>
              <w:topLinePunct w:val="0"/>
              <w:autoSpaceDE w:val="0"/>
              <w:autoSpaceDN w:val="0"/>
              <w:bidi w:val="0"/>
              <w:adjustRightInd w:val="0"/>
              <w:snapToGrid w:val="0"/>
              <w:spacing w:before="186"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523EFFFC">
            <w:pPr>
              <w:keepNext w:val="0"/>
              <w:keepLines w:val="0"/>
              <w:pageBreakBefore w:val="0"/>
              <w:widowControl w:val="0"/>
              <w:kinsoku w:val="0"/>
              <w:wordWrap/>
              <w:overflowPunct/>
              <w:topLinePunct w:val="0"/>
              <w:autoSpaceDE w:val="0"/>
              <w:autoSpaceDN w:val="0"/>
              <w:bidi w:val="0"/>
              <w:adjustRightInd w:val="0"/>
              <w:snapToGrid w:val="0"/>
              <w:spacing w:before="186" w:line="180" w:lineRule="auto"/>
              <w:ind w:left="0" w:right="0" w:firstLine="64"/>
              <w:jc w:val="left"/>
              <w:textAlignment w:val="baseline"/>
              <w:rPr>
                <w:rFonts w:ascii="宋体" w:hAnsi="宋体" w:eastAsia="宋体" w:cs="宋体"/>
                <w:sz w:val="18"/>
                <w:szCs w:val="18"/>
              </w:rPr>
            </w:pP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民政局、</w:t>
            </w: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财政局</w:t>
            </w:r>
          </w:p>
        </w:tc>
      </w:tr>
      <w:tr w14:paraId="43BAD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29" w:type="dxa"/>
            <w:vMerge w:val="continue"/>
            <w:tcBorders>
              <w:top w:val="nil"/>
              <w:left w:val="single" w:color="000000" w:sz="6" w:space="0"/>
              <w:bottom w:val="nil"/>
            </w:tcBorders>
            <w:vAlign w:val="top"/>
          </w:tcPr>
          <w:p w14:paraId="313F9920">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3B69F842">
            <w:pPr>
              <w:keepNext w:val="0"/>
              <w:keepLines w:val="0"/>
              <w:pageBreakBefore w:val="0"/>
              <w:widowControl w:val="0"/>
              <w:kinsoku w:val="0"/>
              <w:wordWrap/>
              <w:overflowPunct/>
              <w:topLinePunct w:val="0"/>
              <w:autoSpaceDE w:val="0"/>
              <w:autoSpaceDN w:val="0"/>
              <w:bidi w:val="0"/>
              <w:adjustRightInd w:val="0"/>
              <w:snapToGrid w:val="0"/>
              <w:spacing w:before="153" w:line="180" w:lineRule="auto"/>
              <w:ind w:left="0" w:right="0" w:firstLine="263"/>
              <w:jc w:val="left"/>
              <w:textAlignment w:val="baseline"/>
              <w:rPr>
                <w:rFonts w:ascii="宋体" w:hAnsi="宋体" w:eastAsia="宋体" w:cs="宋体"/>
                <w:sz w:val="18"/>
                <w:szCs w:val="18"/>
              </w:rPr>
            </w:pPr>
            <w:r>
              <w:rPr>
                <w:rFonts w:ascii="宋体" w:hAnsi="宋体" w:eastAsia="宋体" w:cs="宋体"/>
                <w:sz w:val="18"/>
                <w:szCs w:val="18"/>
              </w:rPr>
              <w:t>3</w:t>
            </w:r>
          </w:p>
        </w:tc>
        <w:tc>
          <w:tcPr>
            <w:tcW w:w="7088" w:type="dxa"/>
            <w:vAlign w:val="top"/>
          </w:tcPr>
          <w:p w14:paraId="5DE940E4">
            <w:pPr>
              <w:keepNext w:val="0"/>
              <w:keepLines w:val="0"/>
              <w:pageBreakBefore w:val="0"/>
              <w:widowControl w:val="0"/>
              <w:kinsoku w:val="0"/>
              <w:wordWrap/>
              <w:overflowPunct/>
              <w:topLinePunct w:val="0"/>
              <w:autoSpaceDE w:val="0"/>
              <w:autoSpaceDN w:val="0"/>
              <w:bidi w:val="0"/>
              <w:adjustRightInd w:val="0"/>
              <w:snapToGrid w:val="0"/>
              <w:spacing w:before="125" w:line="180" w:lineRule="auto"/>
              <w:ind w:right="0"/>
              <w:jc w:val="left"/>
              <w:textAlignment w:val="baseline"/>
              <w:rPr>
                <w:rFonts w:ascii="宋体" w:hAnsi="宋体" w:eastAsia="宋体" w:cs="宋体"/>
                <w:sz w:val="18"/>
                <w:szCs w:val="18"/>
              </w:rPr>
            </w:pPr>
            <w:r>
              <w:rPr>
                <w:rFonts w:hint="eastAsia" w:ascii="宋体" w:hAnsi="宋体" w:eastAsia="宋体" w:cs="宋体"/>
                <w:spacing w:val="-3"/>
                <w:sz w:val="18"/>
                <w:szCs w:val="18"/>
                <w:lang w:val="en-US" w:eastAsia="zh-CN"/>
              </w:rPr>
              <w:t>积极</w:t>
            </w:r>
            <w:r>
              <w:rPr>
                <w:rFonts w:ascii="宋体" w:hAnsi="宋体" w:eastAsia="宋体" w:cs="宋体"/>
                <w:spacing w:val="-3"/>
                <w:sz w:val="18"/>
                <w:szCs w:val="18"/>
              </w:rPr>
              <w:t>打造养老服务产教融合基地和养老服务技能人才培训基地。</w:t>
            </w:r>
          </w:p>
        </w:tc>
        <w:tc>
          <w:tcPr>
            <w:tcW w:w="1049" w:type="dxa"/>
            <w:vAlign w:val="top"/>
          </w:tcPr>
          <w:p w14:paraId="0A87059B">
            <w:pPr>
              <w:keepNext w:val="0"/>
              <w:keepLines w:val="0"/>
              <w:pageBreakBefore w:val="0"/>
              <w:widowControl w:val="0"/>
              <w:kinsoku w:val="0"/>
              <w:wordWrap/>
              <w:overflowPunct/>
              <w:topLinePunct w:val="0"/>
              <w:autoSpaceDE w:val="0"/>
              <w:autoSpaceDN w:val="0"/>
              <w:bidi w:val="0"/>
              <w:adjustRightInd w:val="0"/>
              <w:snapToGrid w:val="0"/>
              <w:spacing w:before="126"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7B6415E3">
            <w:pPr>
              <w:keepNext w:val="0"/>
              <w:keepLines w:val="0"/>
              <w:pageBreakBefore w:val="0"/>
              <w:widowControl w:val="0"/>
              <w:kinsoku w:val="0"/>
              <w:wordWrap/>
              <w:overflowPunct/>
              <w:topLinePunct w:val="0"/>
              <w:autoSpaceDE w:val="0"/>
              <w:autoSpaceDN w:val="0"/>
              <w:bidi w:val="0"/>
              <w:adjustRightInd w:val="0"/>
              <w:snapToGrid w:val="0"/>
              <w:spacing w:before="126" w:line="180" w:lineRule="auto"/>
              <w:ind w:left="0" w:right="0" w:firstLine="64"/>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民政局</w:t>
            </w:r>
          </w:p>
        </w:tc>
      </w:tr>
      <w:tr w14:paraId="23FAD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29" w:type="dxa"/>
            <w:vMerge w:val="continue"/>
            <w:tcBorders>
              <w:top w:val="nil"/>
              <w:left w:val="single" w:color="000000" w:sz="6" w:space="0"/>
              <w:bottom w:val="nil"/>
            </w:tcBorders>
            <w:vAlign w:val="top"/>
          </w:tcPr>
          <w:p w14:paraId="61ABE317">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47F9BBE1">
            <w:pPr>
              <w:keepNext w:val="0"/>
              <w:keepLines w:val="0"/>
              <w:pageBreakBefore w:val="0"/>
              <w:widowControl w:val="0"/>
              <w:kinsoku w:val="0"/>
              <w:wordWrap/>
              <w:overflowPunct/>
              <w:topLinePunct w:val="0"/>
              <w:autoSpaceDE w:val="0"/>
              <w:autoSpaceDN w:val="0"/>
              <w:bidi w:val="0"/>
              <w:adjustRightInd w:val="0"/>
              <w:snapToGrid w:val="0"/>
              <w:spacing w:before="204" w:line="180" w:lineRule="auto"/>
              <w:ind w:left="0" w:right="0" w:firstLine="257"/>
              <w:jc w:val="left"/>
              <w:textAlignment w:val="baseline"/>
              <w:rPr>
                <w:rFonts w:ascii="宋体" w:hAnsi="宋体" w:eastAsia="宋体" w:cs="宋体"/>
                <w:sz w:val="18"/>
                <w:szCs w:val="18"/>
              </w:rPr>
            </w:pPr>
            <w:r>
              <w:rPr>
                <w:rFonts w:ascii="宋体" w:hAnsi="宋体" w:eastAsia="宋体" w:cs="宋体"/>
                <w:sz w:val="18"/>
                <w:szCs w:val="18"/>
              </w:rPr>
              <w:t>4</w:t>
            </w:r>
          </w:p>
        </w:tc>
        <w:tc>
          <w:tcPr>
            <w:tcW w:w="7088" w:type="dxa"/>
            <w:vAlign w:val="top"/>
          </w:tcPr>
          <w:p w14:paraId="67332CB6">
            <w:pPr>
              <w:keepNext w:val="0"/>
              <w:keepLines w:val="0"/>
              <w:pageBreakBefore w:val="0"/>
              <w:widowControl w:val="0"/>
              <w:kinsoku w:val="0"/>
              <w:wordWrap/>
              <w:overflowPunct/>
              <w:topLinePunct w:val="0"/>
              <w:autoSpaceDE w:val="0"/>
              <w:autoSpaceDN w:val="0"/>
              <w:bidi w:val="0"/>
              <w:adjustRightInd w:val="0"/>
              <w:snapToGrid w:val="0"/>
              <w:spacing w:before="54" w:line="214" w:lineRule="auto"/>
              <w:ind w:left="0" w:right="0"/>
              <w:jc w:val="left"/>
              <w:textAlignment w:val="baseline"/>
              <w:rPr>
                <w:rFonts w:ascii="宋体" w:hAnsi="宋体" w:eastAsia="宋体" w:cs="宋体"/>
                <w:sz w:val="18"/>
                <w:szCs w:val="18"/>
              </w:rPr>
            </w:pPr>
            <w:r>
              <w:rPr>
                <w:rFonts w:ascii="宋体" w:hAnsi="宋体" w:eastAsia="宋体" w:cs="宋体"/>
                <w:spacing w:val="-2"/>
                <w:sz w:val="18"/>
                <w:szCs w:val="18"/>
              </w:rPr>
              <w:t>在</w:t>
            </w: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公共招聘网开设“</w:t>
            </w:r>
            <w:r>
              <w:rPr>
                <w:rFonts w:hint="eastAsia" w:ascii="宋体" w:hAnsi="宋体" w:eastAsia="宋体" w:cs="宋体"/>
                <w:spacing w:val="-2"/>
                <w:sz w:val="18"/>
                <w:szCs w:val="18"/>
                <w:lang w:val="en-US" w:eastAsia="zh-CN"/>
              </w:rPr>
              <w:t>鄠邑区</w:t>
            </w:r>
            <w:r>
              <w:rPr>
                <w:rFonts w:ascii="宋体" w:hAnsi="宋体" w:eastAsia="宋体" w:cs="宋体"/>
                <w:spacing w:val="-2"/>
                <w:sz w:val="18"/>
                <w:szCs w:val="18"/>
              </w:rPr>
              <w:t>养老服务企业服务专栏”，集中发布我</w:t>
            </w: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养老服务机构</w:t>
            </w:r>
            <w:r>
              <w:rPr>
                <w:rFonts w:ascii="宋体" w:hAnsi="宋体" w:eastAsia="宋体" w:cs="宋体"/>
                <w:spacing w:val="37"/>
                <w:sz w:val="18"/>
                <w:szCs w:val="18"/>
              </w:rPr>
              <w:t xml:space="preserve"> </w:t>
            </w:r>
            <w:r>
              <w:rPr>
                <w:rFonts w:ascii="宋体" w:hAnsi="宋体" w:eastAsia="宋体" w:cs="宋体"/>
                <w:spacing w:val="-11"/>
                <w:sz w:val="18"/>
                <w:szCs w:val="18"/>
              </w:rPr>
              <w:t>名录</w:t>
            </w:r>
            <w:r>
              <w:rPr>
                <w:rFonts w:hint="eastAsia" w:ascii="宋体" w:hAnsi="宋体" w:eastAsia="宋体" w:cs="宋体"/>
                <w:spacing w:val="-11"/>
                <w:sz w:val="18"/>
                <w:szCs w:val="18"/>
                <w:lang w:eastAsia="zh-CN"/>
              </w:rPr>
              <w:t>，</w:t>
            </w:r>
            <w:r>
              <w:rPr>
                <w:rFonts w:ascii="宋体" w:hAnsi="宋体" w:eastAsia="宋体" w:cs="宋体"/>
                <w:spacing w:val="-11"/>
                <w:sz w:val="18"/>
                <w:szCs w:val="18"/>
              </w:rPr>
              <w:t>定期发布招聘需求信息。</w:t>
            </w:r>
          </w:p>
        </w:tc>
        <w:tc>
          <w:tcPr>
            <w:tcW w:w="1049" w:type="dxa"/>
            <w:vAlign w:val="top"/>
          </w:tcPr>
          <w:p w14:paraId="513D0219">
            <w:pPr>
              <w:keepNext w:val="0"/>
              <w:keepLines w:val="0"/>
              <w:pageBreakBefore w:val="0"/>
              <w:widowControl w:val="0"/>
              <w:kinsoku w:val="0"/>
              <w:wordWrap/>
              <w:overflowPunct/>
              <w:topLinePunct w:val="0"/>
              <w:autoSpaceDE w:val="0"/>
              <w:autoSpaceDN w:val="0"/>
              <w:bidi w:val="0"/>
              <w:adjustRightInd w:val="0"/>
              <w:snapToGrid w:val="0"/>
              <w:spacing w:before="178"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5EFB1A4C">
            <w:pPr>
              <w:keepNext w:val="0"/>
              <w:keepLines w:val="0"/>
              <w:pageBreakBefore w:val="0"/>
              <w:widowControl w:val="0"/>
              <w:kinsoku w:val="0"/>
              <w:wordWrap/>
              <w:overflowPunct/>
              <w:topLinePunct w:val="0"/>
              <w:autoSpaceDE w:val="0"/>
              <w:autoSpaceDN w:val="0"/>
              <w:bidi w:val="0"/>
              <w:adjustRightInd w:val="0"/>
              <w:snapToGrid w:val="0"/>
              <w:spacing w:before="173" w:line="212" w:lineRule="auto"/>
              <w:ind w:left="0" w:right="0" w:firstLine="59"/>
              <w:jc w:val="left"/>
              <w:textAlignment w:val="baseline"/>
              <w:rPr>
                <w:rFonts w:ascii="宋体" w:hAnsi="宋体" w:eastAsia="宋体" w:cs="宋体"/>
                <w:sz w:val="18"/>
                <w:szCs w:val="18"/>
              </w:rPr>
            </w:pPr>
            <w:r>
              <w:rPr>
                <w:rFonts w:ascii="宋体" w:hAnsi="宋体" w:eastAsia="宋体" w:cs="宋体"/>
                <w:sz w:val="18"/>
                <w:szCs w:val="18"/>
              </w:rPr>
              <w:t>/</w:t>
            </w:r>
          </w:p>
        </w:tc>
      </w:tr>
      <w:tr w14:paraId="4BA32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29" w:type="dxa"/>
            <w:vMerge w:val="continue"/>
            <w:tcBorders>
              <w:top w:val="nil"/>
              <w:left w:val="single" w:color="000000" w:sz="6" w:space="0"/>
            </w:tcBorders>
            <w:vAlign w:val="top"/>
          </w:tcPr>
          <w:p w14:paraId="4CB249FC">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77994056">
            <w:pPr>
              <w:keepNext w:val="0"/>
              <w:keepLines w:val="0"/>
              <w:pageBreakBefore w:val="0"/>
              <w:widowControl w:val="0"/>
              <w:kinsoku w:val="0"/>
              <w:wordWrap/>
              <w:overflowPunct/>
              <w:topLinePunct w:val="0"/>
              <w:autoSpaceDE w:val="0"/>
              <w:autoSpaceDN w:val="0"/>
              <w:bidi w:val="0"/>
              <w:adjustRightInd w:val="0"/>
              <w:snapToGrid w:val="0"/>
              <w:spacing w:before="153" w:line="180" w:lineRule="auto"/>
              <w:ind w:left="0" w:right="0" w:firstLine="260"/>
              <w:jc w:val="left"/>
              <w:textAlignment w:val="baseline"/>
              <w:rPr>
                <w:rFonts w:ascii="宋体" w:hAnsi="宋体" w:eastAsia="宋体" w:cs="宋体"/>
                <w:sz w:val="18"/>
                <w:szCs w:val="18"/>
              </w:rPr>
            </w:pPr>
            <w:r>
              <w:rPr>
                <w:rFonts w:ascii="宋体" w:hAnsi="宋体" w:eastAsia="宋体" w:cs="宋体"/>
                <w:sz w:val="18"/>
                <w:szCs w:val="18"/>
              </w:rPr>
              <w:t>5</w:t>
            </w:r>
          </w:p>
        </w:tc>
        <w:tc>
          <w:tcPr>
            <w:tcW w:w="7088" w:type="dxa"/>
            <w:vAlign w:val="top"/>
          </w:tcPr>
          <w:p w14:paraId="4C47B5A8">
            <w:pPr>
              <w:keepNext w:val="0"/>
              <w:keepLines w:val="0"/>
              <w:pageBreakBefore w:val="0"/>
              <w:widowControl w:val="0"/>
              <w:kinsoku w:val="0"/>
              <w:wordWrap/>
              <w:overflowPunct/>
              <w:topLinePunct w:val="0"/>
              <w:autoSpaceDE w:val="0"/>
              <w:autoSpaceDN w:val="0"/>
              <w:bidi w:val="0"/>
              <w:adjustRightInd w:val="0"/>
              <w:snapToGrid w:val="0"/>
              <w:spacing w:before="125" w:line="181" w:lineRule="auto"/>
              <w:ind w:right="0"/>
              <w:jc w:val="left"/>
              <w:textAlignment w:val="baseline"/>
              <w:rPr>
                <w:rFonts w:ascii="宋体" w:hAnsi="宋体" w:eastAsia="宋体" w:cs="宋体"/>
                <w:sz w:val="18"/>
                <w:szCs w:val="18"/>
              </w:rPr>
            </w:pPr>
            <w:r>
              <w:rPr>
                <w:rFonts w:ascii="宋体" w:hAnsi="宋体" w:eastAsia="宋体" w:cs="宋体"/>
                <w:spacing w:val="-1"/>
                <w:sz w:val="18"/>
                <w:szCs w:val="18"/>
              </w:rPr>
              <w:t>根据经济社会发展水平，逐步提高</w:t>
            </w:r>
            <w:r>
              <w:rPr>
                <w:rFonts w:hint="eastAsia" w:ascii="宋体" w:hAnsi="宋体" w:eastAsia="宋体" w:cs="宋体"/>
                <w:spacing w:val="-1"/>
                <w:sz w:val="18"/>
                <w:szCs w:val="18"/>
                <w:lang w:val="en-US" w:eastAsia="zh-CN"/>
              </w:rPr>
              <w:t>区中心</w:t>
            </w:r>
            <w:r>
              <w:rPr>
                <w:rFonts w:ascii="宋体" w:hAnsi="宋体" w:eastAsia="宋体" w:cs="宋体"/>
                <w:spacing w:val="-1"/>
                <w:sz w:val="18"/>
                <w:szCs w:val="18"/>
              </w:rPr>
              <w:t>敬老院编外临聘工作人员薪酬待遇。</w:t>
            </w:r>
          </w:p>
        </w:tc>
        <w:tc>
          <w:tcPr>
            <w:tcW w:w="1049" w:type="dxa"/>
            <w:vAlign w:val="top"/>
          </w:tcPr>
          <w:p w14:paraId="3F70D291">
            <w:pPr>
              <w:keepNext w:val="0"/>
              <w:keepLines w:val="0"/>
              <w:pageBreakBefore w:val="0"/>
              <w:widowControl w:val="0"/>
              <w:kinsoku w:val="0"/>
              <w:wordWrap/>
              <w:overflowPunct/>
              <w:topLinePunct w:val="0"/>
              <w:autoSpaceDE w:val="0"/>
              <w:autoSpaceDN w:val="0"/>
              <w:bidi w:val="0"/>
              <w:adjustRightInd w:val="0"/>
              <w:snapToGrid w:val="0"/>
              <w:spacing w:before="128"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7BD0B3A7">
            <w:pPr>
              <w:keepNext w:val="0"/>
              <w:keepLines w:val="0"/>
              <w:pageBreakBefore w:val="0"/>
              <w:widowControl w:val="0"/>
              <w:kinsoku w:val="0"/>
              <w:wordWrap/>
              <w:overflowPunct/>
              <w:topLinePunct w:val="0"/>
              <w:autoSpaceDE w:val="0"/>
              <w:autoSpaceDN w:val="0"/>
              <w:bidi w:val="0"/>
              <w:adjustRightInd w:val="0"/>
              <w:snapToGrid w:val="0"/>
              <w:spacing w:before="128" w:line="180" w:lineRule="auto"/>
              <w:ind w:left="0" w:right="0" w:firstLine="64"/>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民政局</w:t>
            </w:r>
          </w:p>
        </w:tc>
      </w:tr>
      <w:tr w14:paraId="74706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29" w:type="dxa"/>
            <w:vMerge w:val="restart"/>
            <w:tcBorders>
              <w:left w:val="single" w:color="000000" w:sz="6" w:space="0"/>
              <w:bottom w:val="nil"/>
            </w:tcBorders>
            <w:vAlign w:val="top"/>
          </w:tcPr>
          <w:p w14:paraId="13C20287">
            <w:pPr>
              <w:keepNext w:val="0"/>
              <w:keepLines w:val="0"/>
              <w:pageBreakBefore w:val="0"/>
              <w:widowControl w:val="0"/>
              <w:kinsoku w:val="0"/>
              <w:wordWrap/>
              <w:overflowPunct/>
              <w:topLinePunct w:val="0"/>
              <w:autoSpaceDE w:val="0"/>
              <w:autoSpaceDN w:val="0"/>
              <w:bidi w:val="0"/>
              <w:adjustRightInd w:val="0"/>
              <w:snapToGrid w:val="0"/>
              <w:spacing w:line="423" w:lineRule="auto"/>
              <w:ind w:left="0" w:right="0"/>
              <w:jc w:val="left"/>
              <w:textAlignment w:val="baseline"/>
              <w:rPr>
                <w:rFonts w:ascii="宋体"/>
                <w:sz w:val="21"/>
              </w:rPr>
            </w:pPr>
          </w:p>
          <w:p w14:paraId="47C5924E">
            <w:pPr>
              <w:keepNext w:val="0"/>
              <w:keepLines w:val="0"/>
              <w:pageBreakBefore w:val="0"/>
              <w:widowControl w:val="0"/>
              <w:kinsoku w:val="0"/>
              <w:wordWrap/>
              <w:overflowPunct/>
              <w:topLinePunct w:val="0"/>
              <w:autoSpaceDE w:val="0"/>
              <w:autoSpaceDN w:val="0"/>
              <w:bidi w:val="0"/>
              <w:adjustRightInd w:val="0"/>
              <w:snapToGrid w:val="0"/>
              <w:spacing w:before="58" w:line="238" w:lineRule="exact"/>
              <w:ind w:left="0" w:right="0" w:firstLine="289"/>
              <w:jc w:val="left"/>
              <w:textAlignment w:val="baseline"/>
              <w:rPr>
                <w:rFonts w:ascii="宋体" w:hAnsi="宋体" w:eastAsia="宋体" w:cs="宋体"/>
                <w:sz w:val="18"/>
                <w:szCs w:val="18"/>
              </w:rPr>
            </w:pPr>
            <w:r>
              <w:rPr>
                <w:rFonts w:hint="eastAsia" w:ascii="宋体" w:hAnsi="宋体" w:eastAsia="宋体" w:cs="宋体"/>
                <w:spacing w:val="-2"/>
                <w:position w:val="4"/>
                <w:sz w:val="18"/>
                <w:szCs w:val="18"/>
                <w:lang w:val="en-US" w:eastAsia="zh-CN"/>
              </w:rPr>
              <w:t>区</w:t>
            </w:r>
            <w:r>
              <w:rPr>
                <w:rFonts w:ascii="宋体" w:hAnsi="宋体" w:eastAsia="宋体" w:cs="宋体"/>
                <w:spacing w:val="-2"/>
                <w:position w:val="4"/>
                <w:sz w:val="18"/>
                <w:szCs w:val="18"/>
              </w:rPr>
              <w:t>医疗</w:t>
            </w:r>
          </w:p>
          <w:p w14:paraId="4F1C8B79">
            <w:pPr>
              <w:keepNext w:val="0"/>
              <w:keepLines w:val="0"/>
              <w:pageBreakBefore w:val="0"/>
              <w:widowControl w:val="0"/>
              <w:kinsoku w:val="0"/>
              <w:wordWrap/>
              <w:overflowPunct/>
              <w:topLinePunct w:val="0"/>
              <w:autoSpaceDE w:val="0"/>
              <w:autoSpaceDN w:val="0"/>
              <w:bidi w:val="0"/>
              <w:adjustRightInd w:val="0"/>
              <w:snapToGrid w:val="0"/>
              <w:spacing w:line="204" w:lineRule="auto"/>
              <w:ind w:left="0" w:right="0" w:firstLine="287"/>
              <w:jc w:val="left"/>
              <w:textAlignment w:val="baseline"/>
              <w:rPr>
                <w:rFonts w:ascii="宋体" w:hAnsi="宋体" w:eastAsia="宋体" w:cs="宋体"/>
                <w:sz w:val="18"/>
                <w:szCs w:val="18"/>
              </w:rPr>
            </w:pPr>
            <w:r>
              <w:rPr>
                <w:rFonts w:ascii="宋体" w:hAnsi="宋体" w:eastAsia="宋体" w:cs="宋体"/>
                <w:spacing w:val="-1"/>
                <w:sz w:val="18"/>
                <w:szCs w:val="18"/>
              </w:rPr>
              <w:t>保障局</w:t>
            </w:r>
          </w:p>
        </w:tc>
        <w:tc>
          <w:tcPr>
            <w:tcW w:w="615" w:type="dxa"/>
            <w:vAlign w:val="top"/>
          </w:tcPr>
          <w:p w14:paraId="64FAE1F4">
            <w:pPr>
              <w:keepNext w:val="0"/>
              <w:keepLines w:val="0"/>
              <w:pageBreakBefore w:val="0"/>
              <w:widowControl w:val="0"/>
              <w:kinsoku w:val="0"/>
              <w:wordWrap/>
              <w:overflowPunct/>
              <w:topLinePunct w:val="0"/>
              <w:autoSpaceDE w:val="0"/>
              <w:autoSpaceDN w:val="0"/>
              <w:bidi w:val="0"/>
              <w:adjustRightInd w:val="0"/>
              <w:snapToGrid w:val="0"/>
              <w:spacing w:before="156" w:line="180" w:lineRule="auto"/>
              <w:ind w:left="0" w:right="0" w:firstLine="274"/>
              <w:jc w:val="left"/>
              <w:textAlignment w:val="baseline"/>
              <w:rPr>
                <w:rFonts w:ascii="宋体" w:hAnsi="宋体" w:eastAsia="宋体" w:cs="宋体"/>
                <w:sz w:val="18"/>
                <w:szCs w:val="18"/>
              </w:rPr>
            </w:pPr>
            <w:r>
              <w:rPr>
                <w:rFonts w:ascii="宋体" w:hAnsi="宋体" w:eastAsia="宋体" w:cs="宋体"/>
                <w:sz w:val="18"/>
                <w:szCs w:val="18"/>
              </w:rPr>
              <w:t>1</w:t>
            </w:r>
          </w:p>
        </w:tc>
        <w:tc>
          <w:tcPr>
            <w:tcW w:w="7088" w:type="dxa"/>
            <w:vAlign w:val="top"/>
          </w:tcPr>
          <w:p w14:paraId="3D4853C2">
            <w:pPr>
              <w:keepNext w:val="0"/>
              <w:keepLines w:val="0"/>
              <w:pageBreakBefore w:val="0"/>
              <w:widowControl w:val="0"/>
              <w:kinsoku w:val="0"/>
              <w:wordWrap/>
              <w:overflowPunct/>
              <w:topLinePunct w:val="0"/>
              <w:autoSpaceDE w:val="0"/>
              <w:autoSpaceDN w:val="0"/>
              <w:bidi w:val="0"/>
              <w:adjustRightInd w:val="0"/>
              <w:snapToGrid w:val="0"/>
              <w:spacing w:before="126" w:line="182" w:lineRule="auto"/>
              <w:ind w:right="0"/>
              <w:jc w:val="left"/>
              <w:textAlignment w:val="baseline"/>
              <w:rPr>
                <w:rFonts w:ascii="宋体" w:hAnsi="宋体" w:eastAsia="宋体" w:cs="宋体"/>
                <w:sz w:val="18"/>
                <w:szCs w:val="18"/>
              </w:rPr>
            </w:pPr>
            <w:r>
              <w:rPr>
                <w:rFonts w:hint="eastAsia" w:ascii="宋体" w:hAnsi="宋体" w:eastAsia="宋体" w:cs="宋体"/>
                <w:spacing w:val="-1"/>
                <w:sz w:val="18"/>
                <w:szCs w:val="18"/>
                <w:lang w:val="en-US" w:eastAsia="zh-CN"/>
              </w:rPr>
              <w:t>落实市级</w:t>
            </w:r>
            <w:r>
              <w:rPr>
                <w:rFonts w:ascii="宋体" w:hAnsi="宋体" w:eastAsia="宋体" w:cs="宋体"/>
                <w:spacing w:val="-1"/>
                <w:sz w:val="18"/>
                <w:szCs w:val="18"/>
              </w:rPr>
              <w:t>多层次养老服务体系医保方案，将符合条件的医养结合机构纳入医保定点范围。</w:t>
            </w:r>
          </w:p>
        </w:tc>
        <w:tc>
          <w:tcPr>
            <w:tcW w:w="1049" w:type="dxa"/>
            <w:vAlign w:val="top"/>
          </w:tcPr>
          <w:p w14:paraId="5BE82B9C">
            <w:pPr>
              <w:keepNext w:val="0"/>
              <w:keepLines w:val="0"/>
              <w:pageBreakBefore w:val="0"/>
              <w:widowControl w:val="0"/>
              <w:kinsoku w:val="0"/>
              <w:wordWrap/>
              <w:overflowPunct/>
              <w:topLinePunct w:val="0"/>
              <w:autoSpaceDE w:val="0"/>
              <w:autoSpaceDN w:val="0"/>
              <w:bidi w:val="0"/>
              <w:adjustRightInd w:val="0"/>
              <w:snapToGrid w:val="0"/>
              <w:spacing w:before="129"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686B2855">
            <w:pPr>
              <w:keepNext w:val="0"/>
              <w:keepLines w:val="0"/>
              <w:pageBreakBefore w:val="0"/>
              <w:widowControl w:val="0"/>
              <w:kinsoku w:val="0"/>
              <w:wordWrap/>
              <w:overflowPunct/>
              <w:topLinePunct w:val="0"/>
              <w:autoSpaceDE w:val="0"/>
              <w:autoSpaceDN w:val="0"/>
              <w:bidi w:val="0"/>
              <w:adjustRightInd w:val="0"/>
              <w:snapToGrid w:val="0"/>
              <w:spacing w:before="126" w:line="180" w:lineRule="auto"/>
              <w:ind w:left="0" w:right="0" w:firstLine="64"/>
              <w:jc w:val="left"/>
              <w:textAlignment w:val="baseline"/>
              <w:rPr>
                <w:rFonts w:ascii="宋体" w:hAnsi="宋体" w:eastAsia="宋体" w:cs="宋体"/>
                <w:sz w:val="18"/>
                <w:szCs w:val="18"/>
              </w:rPr>
            </w:pPr>
            <w:r>
              <w:rPr>
                <w:rFonts w:hint="eastAsia" w:ascii="宋体" w:hAnsi="宋体" w:eastAsia="宋体" w:cs="宋体"/>
                <w:spacing w:val="-1"/>
                <w:sz w:val="18"/>
                <w:szCs w:val="18"/>
                <w:lang w:val="en-US" w:eastAsia="zh-CN"/>
              </w:rPr>
              <w:t>区卫健局</w:t>
            </w:r>
            <w:r>
              <w:rPr>
                <w:rFonts w:ascii="宋体" w:hAnsi="宋体" w:eastAsia="宋体" w:cs="宋体"/>
                <w:spacing w:val="-1"/>
                <w:sz w:val="18"/>
                <w:szCs w:val="18"/>
              </w:rPr>
              <w:t>、</w:t>
            </w: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民政局</w:t>
            </w:r>
          </w:p>
        </w:tc>
      </w:tr>
      <w:tr w14:paraId="62CCE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129" w:type="dxa"/>
            <w:vMerge w:val="continue"/>
            <w:tcBorders>
              <w:top w:val="nil"/>
              <w:left w:val="single" w:color="000000" w:sz="6" w:space="0"/>
              <w:bottom w:val="nil"/>
            </w:tcBorders>
            <w:vAlign w:val="top"/>
          </w:tcPr>
          <w:p w14:paraId="050DAE02">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59953CE3">
            <w:pPr>
              <w:keepNext w:val="0"/>
              <w:keepLines w:val="0"/>
              <w:pageBreakBefore w:val="0"/>
              <w:widowControl w:val="0"/>
              <w:kinsoku w:val="0"/>
              <w:wordWrap/>
              <w:overflowPunct/>
              <w:topLinePunct w:val="0"/>
              <w:autoSpaceDE w:val="0"/>
              <w:autoSpaceDN w:val="0"/>
              <w:bidi w:val="0"/>
              <w:adjustRightInd w:val="0"/>
              <w:snapToGrid w:val="0"/>
              <w:spacing w:before="213" w:line="180" w:lineRule="auto"/>
              <w:ind w:left="0" w:right="0" w:firstLine="260"/>
              <w:jc w:val="left"/>
              <w:textAlignment w:val="baseline"/>
              <w:rPr>
                <w:rFonts w:ascii="宋体" w:hAnsi="宋体" w:eastAsia="宋体" w:cs="宋体"/>
                <w:sz w:val="18"/>
                <w:szCs w:val="18"/>
              </w:rPr>
            </w:pPr>
            <w:r>
              <w:rPr>
                <w:rFonts w:ascii="宋体" w:hAnsi="宋体" w:eastAsia="宋体" w:cs="宋体"/>
                <w:sz w:val="18"/>
                <w:szCs w:val="18"/>
              </w:rPr>
              <w:t>2</w:t>
            </w:r>
          </w:p>
        </w:tc>
        <w:tc>
          <w:tcPr>
            <w:tcW w:w="7088" w:type="dxa"/>
            <w:vAlign w:val="top"/>
          </w:tcPr>
          <w:p w14:paraId="273A38B9">
            <w:pPr>
              <w:keepNext w:val="0"/>
              <w:keepLines w:val="0"/>
              <w:pageBreakBefore w:val="0"/>
              <w:widowControl w:val="0"/>
              <w:kinsoku w:val="0"/>
              <w:wordWrap/>
              <w:overflowPunct/>
              <w:topLinePunct w:val="0"/>
              <w:autoSpaceDE w:val="0"/>
              <w:autoSpaceDN w:val="0"/>
              <w:bidi w:val="0"/>
              <w:adjustRightInd w:val="0"/>
              <w:snapToGrid w:val="0"/>
              <w:spacing w:before="62" w:line="214" w:lineRule="auto"/>
              <w:ind w:left="0" w:right="0" w:firstLine="1"/>
              <w:jc w:val="left"/>
              <w:textAlignment w:val="baseline"/>
              <w:rPr>
                <w:rFonts w:ascii="宋体" w:hAnsi="宋体" w:eastAsia="宋体" w:cs="宋体"/>
                <w:sz w:val="18"/>
                <w:szCs w:val="18"/>
              </w:rPr>
            </w:pPr>
            <w:r>
              <w:rPr>
                <w:rFonts w:ascii="宋体" w:hAnsi="宋体" w:eastAsia="宋体" w:cs="宋体"/>
                <w:spacing w:val="-5"/>
                <w:sz w:val="18"/>
                <w:szCs w:val="18"/>
              </w:rPr>
              <w:t>在26项适合老年人的康复项目纳入医保支付的基础上，将原个人自费的16</w:t>
            </w:r>
            <w:r>
              <w:rPr>
                <w:rFonts w:ascii="宋体" w:hAnsi="宋体" w:eastAsia="宋体" w:cs="宋体"/>
                <w:spacing w:val="-44"/>
                <w:sz w:val="18"/>
                <w:szCs w:val="18"/>
              </w:rPr>
              <w:t xml:space="preserve"> </w:t>
            </w:r>
            <w:r>
              <w:rPr>
                <w:rFonts w:ascii="宋体" w:hAnsi="宋体" w:eastAsia="宋体" w:cs="宋体"/>
                <w:spacing w:val="-5"/>
                <w:sz w:val="18"/>
                <w:szCs w:val="18"/>
              </w:rPr>
              <w:t>项康复项目中适</w:t>
            </w:r>
            <w:r>
              <w:rPr>
                <w:rFonts w:ascii="宋体" w:hAnsi="宋体" w:eastAsia="宋体" w:cs="宋体"/>
                <w:sz w:val="18"/>
                <w:szCs w:val="18"/>
              </w:rPr>
              <w:t xml:space="preserve"> </w:t>
            </w:r>
            <w:r>
              <w:rPr>
                <w:rFonts w:ascii="宋体" w:hAnsi="宋体" w:eastAsia="宋体" w:cs="宋体"/>
                <w:spacing w:val="-11"/>
                <w:sz w:val="18"/>
                <w:szCs w:val="18"/>
              </w:rPr>
              <w:t>合老年人的康复项目，在严格限定康复的适用人群及相关条件下，纳入我</w:t>
            </w:r>
            <w:r>
              <w:rPr>
                <w:rFonts w:hint="eastAsia" w:ascii="宋体" w:hAnsi="宋体" w:eastAsia="宋体" w:cs="宋体"/>
                <w:spacing w:val="-11"/>
                <w:sz w:val="18"/>
                <w:szCs w:val="18"/>
                <w:lang w:val="en-US" w:eastAsia="zh-CN"/>
              </w:rPr>
              <w:t>区</w:t>
            </w:r>
            <w:r>
              <w:rPr>
                <w:rFonts w:ascii="宋体" w:hAnsi="宋体" w:eastAsia="宋体" w:cs="宋体"/>
                <w:spacing w:val="-11"/>
                <w:sz w:val="18"/>
                <w:szCs w:val="18"/>
              </w:rPr>
              <w:t>医保支付范围。</w:t>
            </w:r>
          </w:p>
        </w:tc>
        <w:tc>
          <w:tcPr>
            <w:tcW w:w="1049" w:type="dxa"/>
            <w:vAlign w:val="top"/>
          </w:tcPr>
          <w:p w14:paraId="1B380B1F">
            <w:pPr>
              <w:keepNext w:val="0"/>
              <w:keepLines w:val="0"/>
              <w:pageBreakBefore w:val="0"/>
              <w:widowControl w:val="0"/>
              <w:kinsoku w:val="0"/>
              <w:wordWrap/>
              <w:overflowPunct/>
              <w:topLinePunct w:val="0"/>
              <w:autoSpaceDE w:val="0"/>
              <w:autoSpaceDN w:val="0"/>
              <w:bidi w:val="0"/>
              <w:adjustRightInd w:val="0"/>
              <w:snapToGrid w:val="0"/>
              <w:spacing w:before="186"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0BBBD144">
            <w:pPr>
              <w:keepNext w:val="0"/>
              <w:keepLines w:val="0"/>
              <w:pageBreakBefore w:val="0"/>
              <w:widowControl w:val="0"/>
              <w:kinsoku w:val="0"/>
              <w:wordWrap/>
              <w:overflowPunct/>
              <w:topLinePunct w:val="0"/>
              <w:autoSpaceDE w:val="0"/>
              <w:autoSpaceDN w:val="0"/>
              <w:bidi w:val="0"/>
              <w:adjustRightInd w:val="0"/>
              <w:snapToGrid w:val="0"/>
              <w:spacing w:before="183" w:line="180" w:lineRule="auto"/>
              <w:ind w:left="0" w:right="0" w:firstLine="64"/>
              <w:jc w:val="left"/>
              <w:textAlignment w:val="baseline"/>
              <w:rPr>
                <w:rFonts w:hint="default" w:ascii="宋体" w:hAnsi="宋体" w:eastAsia="宋体" w:cs="宋体"/>
                <w:sz w:val="18"/>
                <w:szCs w:val="18"/>
                <w:lang w:val="en-US" w:eastAsia="zh-CN"/>
              </w:rPr>
            </w:pPr>
            <w:r>
              <w:rPr>
                <w:rFonts w:hint="eastAsia" w:ascii="宋体" w:hAnsi="宋体" w:eastAsia="宋体" w:cs="宋体"/>
                <w:spacing w:val="-1"/>
                <w:sz w:val="18"/>
                <w:szCs w:val="18"/>
                <w:lang w:val="en-US" w:eastAsia="zh-CN"/>
              </w:rPr>
              <w:t>区卫健局</w:t>
            </w:r>
          </w:p>
        </w:tc>
      </w:tr>
      <w:tr w14:paraId="19FFE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129" w:type="dxa"/>
            <w:vMerge w:val="continue"/>
            <w:tcBorders>
              <w:top w:val="nil"/>
              <w:left w:val="single" w:color="000000" w:sz="6" w:space="0"/>
            </w:tcBorders>
            <w:vAlign w:val="top"/>
          </w:tcPr>
          <w:p w14:paraId="2732EF1A">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1BF17CF1">
            <w:pPr>
              <w:keepNext w:val="0"/>
              <w:keepLines w:val="0"/>
              <w:pageBreakBefore w:val="0"/>
              <w:widowControl w:val="0"/>
              <w:kinsoku w:val="0"/>
              <w:wordWrap/>
              <w:overflowPunct/>
              <w:topLinePunct w:val="0"/>
              <w:autoSpaceDE w:val="0"/>
              <w:autoSpaceDN w:val="0"/>
              <w:bidi w:val="0"/>
              <w:adjustRightInd w:val="0"/>
              <w:snapToGrid w:val="0"/>
              <w:spacing w:before="224" w:line="180" w:lineRule="auto"/>
              <w:ind w:left="0" w:right="0" w:firstLine="263"/>
              <w:jc w:val="left"/>
              <w:textAlignment w:val="baseline"/>
              <w:rPr>
                <w:rFonts w:ascii="宋体" w:hAnsi="宋体" w:eastAsia="宋体" w:cs="宋体"/>
                <w:sz w:val="18"/>
                <w:szCs w:val="18"/>
              </w:rPr>
            </w:pPr>
            <w:r>
              <w:rPr>
                <w:rFonts w:ascii="宋体" w:hAnsi="宋体" w:eastAsia="宋体" w:cs="宋体"/>
                <w:sz w:val="18"/>
                <w:szCs w:val="18"/>
              </w:rPr>
              <w:t>3</w:t>
            </w:r>
          </w:p>
        </w:tc>
        <w:tc>
          <w:tcPr>
            <w:tcW w:w="7088" w:type="dxa"/>
            <w:vAlign w:val="top"/>
          </w:tcPr>
          <w:p w14:paraId="3FDD81D8">
            <w:pPr>
              <w:keepNext w:val="0"/>
              <w:keepLines w:val="0"/>
              <w:pageBreakBefore w:val="0"/>
              <w:widowControl w:val="0"/>
              <w:kinsoku w:val="0"/>
              <w:wordWrap/>
              <w:overflowPunct/>
              <w:topLinePunct w:val="0"/>
              <w:autoSpaceDE w:val="0"/>
              <w:autoSpaceDN w:val="0"/>
              <w:bidi w:val="0"/>
              <w:adjustRightInd w:val="0"/>
              <w:snapToGrid w:val="0"/>
              <w:spacing w:before="196" w:line="180" w:lineRule="auto"/>
              <w:ind w:right="0"/>
              <w:jc w:val="left"/>
              <w:textAlignment w:val="baseline"/>
              <w:rPr>
                <w:rFonts w:ascii="宋体" w:hAnsi="宋体" w:eastAsia="宋体" w:cs="宋体"/>
                <w:sz w:val="18"/>
                <w:szCs w:val="18"/>
              </w:rPr>
            </w:pPr>
            <w:r>
              <w:rPr>
                <w:rFonts w:ascii="宋体" w:hAnsi="宋体" w:eastAsia="宋体" w:cs="宋体"/>
                <w:spacing w:val="-1"/>
                <w:sz w:val="18"/>
                <w:szCs w:val="18"/>
              </w:rPr>
              <w:t>完成长期护理保险制度设计，为开展长期护理保险制度试点做好准备。</w:t>
            </w:r>
          </w:p>
        </w:tc>
        <w:tc>
          <w:tcPr>
            <w:tcW w:w="1049" w:type="dxa"/>
            <w:vAlign w:val="top"/>
          </w:tcPr>
          <w:p w14:paraId="029EC862">
            <w:pPr>
              <w:keepNext w:val="0"/>
              <w:keepLines w:val="0"/>
              <w:pageBreakBefore w:val="0"/>
              <w:widowControl w:val="0"/>
              <w:kinsoku w:val="0"/>
              <w:wordWrap/>
              <w:overflowPunct/>
              <w:topLinePunct w:val="0"/>
              <w:autoSpaceDE w:val="0"/>
              <w:autoSpaceDN w:val="0"/>
              <w:bidi w:val="0"/>
              <w:adjustRightInd w:val="0"/>
              <w:snapToGrid w:val="0"/>
              <w:spacing w:before="197"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3C2CC3DC">
            <w:pPr>
              <w:keepNext w:val="0"/>
              <w:keepLines w:val="0"/>
              <w:pageBreakBefore w:val="0"/>
              <w:widowControl w:val="0"/>
              <w:kinsoku w:val="0"/>
              <w:wordWrap/>
              <w:overflowPunct/>
              <w:topLinePunct w:val="0"/>
              <w:autoSpaceDE w:val="0"/>
              <w:autoSpaceDN w:val="0"/>
              <w:bidi w:val="0"/>
              <w:adjustRightInd w:val="0"/>
              <w:snapToGrid w:val="0"/>
              <w:spacing w:before="74" w:line="212" w:lineRule="auto"/>
              <w:ind w:left="0" w:right="0"/>
              <w:jc w:val="left"/>
              <w:textAlignment w:val="baseline"/>
              <w:rPr>
                <w:rFonts w:ascii="宋体" w:hAnsi="宋体" w:eastAsia="宋体" w:cs="宋体"/>
                <w:sz w:val="18"/>
                <w:szCs w:val="18"/>
              </w:rPr>
            </w:pPr>
            <w:r>
              <w:rPr>
                <w:rFonts w:hint="eastAsia" w:ascii="宋体" w:hAnsi="宋体" w:eastAsia="宋体" w:cs="宋体"/>
                <w:spacing w:val="3"/>
                <w:sz w:val="18"/>
                <w:szCs w:val="18"/>
                <w:lang w:val="en-US" w:eastAsia="zh-CN"/>
              </w:rPr>
              <w:t>区卫健局</w:t>
            </w:r>
            <w:r>
              <w:rPr>
                <w:rFonts w:ascii="宋体" w:hAnsi="宋体" w:eastAsia="宋体" w:cs="宋体"/>
                <w:spacing w:val="3"/>
                <w:sz w:val="18"/>
                <w:szCs w:val="18"/>
              </w:rPr>
              <w:t>、</w:t>
            </w:r>
            <w:r>
              <w:rPr>
                <w:rFonts w:hint="eastAsia" w:ascii="宋体" w:hAnsi="宋体" w:eastAsia="宋体" w:cs="宋体"/>
                <w:spacing w:val="3"/>
                <w:sz w:val="18"/>
                <w:szCs w:val="18"/>
                <w:lang w:val="en-US" w:eastAsia="zh-CN"/>
              </w:rPr>
              <w:t>区</w:t>
            </w:r>
            <w:r>
              <w:rPr>
                <w:rFonts w:ascii="宋体" w:hAnsi="宋体" w:eastAsia="宋体" w:cs="宋体"/>
                <w:spacing w:val="3"/>
                <w:sz w:val="18"/>
                <w:szCs w:val="18"/>
              </w:rPr>
              <w:t>民政局、</w:t>
            </w:r>
            <w:r>
              <w:rPr>
                <w:rFonts w:hint="eastAsia" w:ascii="宋体" w:hAnsi="宋体" w:eastAsia="宋体" w:cs="宋体"/>
                <w:spacing w:val="3"/>
                <w:sz w:val="18"/>
                <w:szCs w:val="18"/>
                <w:lang w:val="en-US" w:eastAsia="zh-CN"/>
              </w:rPr>
              <w:t>区</w:t>
            </w:r>
            <w:r>
              <w:rPr>
                <w:rFonts w:ascii="宋体" w:hAnsi="宋体" w:eastAsia="宋体" w:cs="宋体"/>
                <w:spacing w:val="3"/>
                <w:sz w:val="18"/>
                <w:szCs w:val="18"/>
              </w:rPr>
              <w:t>人社</w:t>
            </w:r>
            <w:r>
              <w:rPr>
                <w:rFonts w:ascii="宋体" w:hAnsi="宋体" w:eastAsia="宋体" w:cs="宋体"/>
                <w:spacing w:val="-1"/>
                <w:sz w:val="18"/>
                <w:szCs w:val="18"/>
              </w:rPr>
              <w:t>局、</w:t>
            </w: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财政局、</w:t>
            </w: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残联</w:t>
            </w:r>
          </w:p>
        </w:tc>
      </w:tr>
      <w:tr w14:paraId="75287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1129" w:type="dxa"/>
            <w:vMerge w:val="restart"/>
            <w:tcBorders>
              <w:left w:val="single" w:color="000000" w:sz="6" w:space="0"/>
              <w:bottom w:val="nil"/>
            </w:tcBorders>
            <w:vAlign w:val="top"/>
          </w:tcPr>
          <w:p w14:paraId="7823BEA9">
            <w:pPr>
              <w:keepNext w:val="0"/>
              <w:keepLines w:val="0"/>
              <w:pageBreakBefore w:val="0"/>
              <w:widowControl w:val="0"/>
              <w:kinsoku w:val="0"/>
              <w:wordWrap/>
              <w:overflowPunct/>
              <w:topLinePunct w:val="0"/>
              <w:autoSpaceDE w:val="0"/>
              <w:autoSpaceDN w:val="0"/>
              <w:bidi w:val="0"/>
              <w:adjustRightInd w:val="0"/>
              <w:snapToGrid w:val="0"/>
              <w:spacing w:line="347" w:lineRule="auto"/>
              <w:ind w:left="0" w:right="0"/>
              <w:jc w:val="left"/>
              <w:textAlignment w:val="baseline"/>
              <w:rPr>
                <w:rFonts w:ascii="宋体"/>
                <w:sz w:val="21"/>
              </w:rPr>
            </w:pPr>
          </w:p>
          <w:p w14:paraId="4FD54284">
            <w:pPr>
              <w:keepNext w:val="0"/>
              <w:keepLines w:val="0"/>
              <w:pageBreakBefore w:val="0"/>
              <w:widowControl w:val="0"/>
              <w:kinsoku w:val="0"/>
              <w:wordWrap/>
              <w:overflowPunct/>
              <w:topLinePunct w:val="0"/>
              <w:autoSpaceDE w:val="0"/>
              <w:autoSpaceDN w:val="0"/>
              <w:bidi w:val="0"/>
              <w:adjustRightInd w:val="0"/>
              <w:snapToGrid w:val="0"/>
              <w:spacing w:line="348" w:lineRule="auto"/>
              <w:ind w:left="0" w:right="0"/>
              <w:jc w:val="left"/>
              <w:textAlignment w:val="baseline"/>
              <w:rPr>
                <w:rFonts w:ascii="宋体"/>
                <w:sz w:val="21"/>
              </w:rPr>
            </w:pPr>
          </w:p>
          <w:p w14:paraId="59F674C5">
            <w:pPr>
              <w:keepNext w:val="0"/>
              <w:keepLines w:val="0"/>
              <w:pageBreakBefore w:val="0"/>
              <w:widowControl w:val="0"/>
              <w:kinsoku w:val="0"/>
              <w:wordWrap/>
              <w:overflowPunct/>
              <w:topLinePunct w:val="0"/>
              <w:autoSpaceDE w:val="0"/>
              <w:autoSpaceDN w:val="0"/>
              <w:bidi w:val="0"/>
              <w:adjustRightInd w:val="0"/>
              <w:snapToGrid w:val="0"/>
              <w:spacing w:before="58" w:line="243" w:lineRule="exact"/>
              <w:ind w:left="0" w:right="0" w:firstLine="289"/>
              <w:jc w:val="left"/>
              <w:textAlignment w:val="baseline"/>
              <w:rPr>
                <w:rFonts w:ascii="宋体" w:hAnsi="宋体" w:eastAsia="宋体" w:cs="宋体"/>
                <w:sz w:val="18"/>
                <w:szCs w:val="18"/>
              </w:rPr>
            </w:pPr>
            <w:r>
              <w:rPr>
                <w:rFonts w:ascii="宋体" w:hAnsi="宋体" w:eastAsia="宋体" w:cs="宋体"/>
                <w:spacing w:val="-2"/>
                <w:position w:val="4"/>
                <w:sz w:val="18"/>
                <w:szCs w:val="18"/>
              </w:rPr>
              <w:t>市资源</w:t>
            </w:r>
          </w:p>
          <w:p w14:paraId="5837B6ED">
            <w:pPr>
              <w:keepNext w:val="0"/>
              <w:keepLines w:val="0"/>
              <w:pageBreakBefore w:val="0"/>
              <w:widowControl w:val="0"/>
              <w:kinsoku w:val="0"/>
              <w:wordWrap/>
              <w:overflowPunct/>
              <w:topLinePunct w:val="0"/>
              <w:autoSpaceDE w:val="0"/>
              <w:autoSpaceDN w:val="0"/>
              <w:bidi w:val="0"/>
              <w:adjustRightInd w:val="0"/>
              <w:snapToGrid w:val="0"/>
              <w:spacing w:line="204" w:lineRule="auto"/>
              <w:ind w:left="0" w:right="0" w:firstLine="289"/>
              <w:jc w:val="left"/>
              <w:textAlignment w:val="baseline"/>
              <w:rPr>
                <w:rFonts w:ascii="宋体" w:hAnsi="宋体" w:eastAsia="宋体" w:cs="宋体"/>
                <w:spacing w:val="-2"/>
                <w:sz w:val="18"/>
                <w:szCs w:val="18"/>
              </w:rPr>
            </w:pPr>
            <w:r>
              <w:rPr>
                <w:rFonts w:ascii="宋体" w:hAnsi="宋体" w:eastAsia="宋体" w:cs="宋体"/>
                <w:spacing w:val="-2"/>
                <w:sz w:val="18"/>
                <w:szCs w:val="18"/>
              </w:rPr>
              <w:t>规划局</w:t>
            </w:r>
          </w:p>
          <w:p w14:paraId="12AE7645">
            <w:pPr>
              <w:keepNext w:val="0"/>
              <w:keepLines w:val="0"/>
              <w:pageBreakBefore w:val="0"/>
              <w:widowControl w:val="0"/>
              <w:kinsoku w:val="0"/>
              <w:wordWrap/>
              <w:overflowPunct/>
              <w:topLinePunct w:val="0"/>
              <w:autoSpaceDE w:val="0"/>
              <w:autoSpaceDN w:val="0"/>
              <w:bidi w:val="0"/>
              <w:adjustRightInd w:val="0"/>
              <w:snapToGrid w:val="0"/>
              <w:spacing w:line="204" w:lineRule="auto"/>
              <w:ind w:left="0" w:right="0" w:firstLine="289"/>
              <w:jc w:val="left"/>
              <w:textAlignment w:val="baseline"/>
              <w:rPr>
                <w:rFonts w:hint="default" w:ascii="宋体" w:hAnsi="宋体" w:eastAsia="宋体" w:cs="宋体"/>
                <w:sz w:val="18"/>
                <w:szCs w:val="18"/>
                <w:lang w:val="en-US" w:eastAsia="zh-CN"/>
              </w:rPr>
            </w:pPr>
            <w:r>
              <w:rPr>
                <w:rFonts w:hint="eastAsia" w:ascii="宋体" w:hAnsi="宋体" w:eastAsia="宋体" w:cs="宋体"/>
                <w:spacing w:val="-2"/>
                <w:sz w:val="18"/>
                <w:szCs w:val="18"/>
                <w:lang w:val="en-US" w:eastAsia="zh-CN"/>
              </w:rPr>
              <w:t>鄠邑分局</w:t>
            </w:r>
          </w:p>
        </w:tc>
        <w:tc>
          <w:tcPr>
            <w:tcW w:w="615" w:type="dxa"/>
            <w:vAlign w:val="top"/>
          </w:tcPr>
          <w:p w14:paraId="03E72EB0">
            <w:pPr>
              <w:keepNext w:val="0"/>
              <w:keepLines w:val="0"/>
              <w:pageBreakBefore w:val="0"/>
              <w:widowControl w:val="0"/>
              <w:kinsoku w:val="0"/>
              <w:wordWrap/>
              <w:overflowPunct/>
              <w:topLinePunct w:val="0"/>
              <w:autoSpaceDE w:val="0"/>
              <w:autoSpaceDN w:val="0"/>
              <w:bidi w:val="0"/>
              <w:adjustRightInd w:val="0"/>
              <w:snapToGrid w:val="0"/>
              <w:spacing w:line="243" w:lineRule="auto"/>
              <w:ind w:left="0" w:right="0"/>
              <w:jc w:val="left"/>
              <w:textAlignment w:val="baseline"/>
              <w:rPr>
                <w:rFonts w:ascii="宋体"/>
                <w:sz w:val="21"/>
              </w:rPr>
            </w:pPr>
          </w:p>
          <w:p w14:paraId="271FCB8C">
            <w:pPr>
              <w:keepNext w:val="0"/>
              <w:keepLines w:val="0"/>
              <w:pageBreakBefore w:val="0"/>
              <w:widowControl w:val="0"/>
              <w:kinsoku w:val="0"/>
              <w:wordWrap/>
              <w:overflowPunct/>
              <w:topLinePunct w:val="0"/>
              <w:autoSpaceDE w:val="0"/>
              <w:autoSpaceDN w:val="0"/>
              <w:bidi w:val="0"/>
              <w:adjustRightInd w:val="0"/>
              <w:snapToGrid w:val="0"/>
              <w:spacing w:before="58" w:line="180" w:lineRule="auto"/>
              <w:ind w:left="0" w:right="0" w:firstLine="274"/>
              <w:jc w:val="left"/>
              <w:textAlignment w:val="baseline"/>
              <w:rPr>
                <w:rFonts w:ascii="宋体" w:hAnsi="宋体" w:eastAsia="宋体" w:cs="宋体"/>
                <w:sz w:val="18"/>
                <w:szCs w:val="18"/>
              </w:rPr>
            </w:pPr>
            <w:r>
              <w:rPr>
                <w:rFonts w:ascii="宋体" w:hAnsi="宋体" w:eastAsia="宋体" w:cs="宋体"/>
                <w:sz w:val="18"/>
                <w:szCs w:val="18"/>
              </w:rPr>
              <w:t>1</w:t>
            </w:r>
          </w:p>
        </w:tc>
        <w:tc>
          <w:tcPr>
            <w:tcW w:w="7088" w:type="dxa"/>
            <w:vAlign w:val="top"/>
          </w:tcPr>
          <w:p w14:paraId="564FE181">
            <w:pPr>
              <w:keepNext w:val="0"/>
              <w:keepLines w:val="0"/>
              <w:pageBreakBefore w:val="0"/>
              <w:widowControl w:val="0"/>
              <w:kinsoku w:val="0"/>
              <w:wordWrap/>
              <w:overflowPunct/>
              <w:topLinePunct w:val="0"/>
              <w:autoSpaceDE w:val="0"/>
              <w:autoSpaceDN w:val="0"/>
              <w:bidi w:val="0"/>
              <w:adjustRightInd w:val="0"/>
              <w:snapToGrid w:val="0"/>
              <w:spacing w:before="63" w:line="225" w:lineRule="auto"/>
              <w:ind w:left="0" w:right="0" w:hanging="4"/>
              <w:jc w:val="left"/>
              <w:textAlignment w:val="baseline"/>
              <w:rPr>
                <w:rFonts w:ascii="宋体" w:hAnsi="宋体" w:eastAsia="宋体" w:cs="宋体"/>
                <w:sz w:val="18"/>
                <w:szCs w:val="18"/>
              </w:rPr>
            </w:pPr>
            <w:r>
              <w:rPr>
                <w:rFonts w:ascii="宋体" w:hAnsi="宋体" w:eastAsia="宋体" w:cs="宋体"/>
                <w:spacing w:val="-1"/>
                <w:sz w:val="18"/>
                <w:szCs w:val="18"/>
              </w:rPr>
              <w:t>将《</w:t>
            </w:r>
            <w:r>
              <w:rPr>
                <w:rFonts w:hint="eastAsia" w:ascii="宋体" w:hAnsi="宋体" w:eastAsia="宋体" w:cs="宋体"/>
                <w:spacing w:val="-1"/>
                <w:sz w:val="18"/>
                <w:szCs w:val="18"/>
                <w:lang w:val="en-US" w:eastAsia="zh-CN"/>
              </w:rPr>
              <w:t>鄠邑区</w:t>
            </w:r>
            <w:r>
              <w:rPr>
                <w:rFonts w:ascii="宋体" w:hAnsi="宋体" w:eastAsia="宋体" w:cs="宋体"/>
                <w:spacing w:val="-1"/>
                <w:sz w:val="18"/>
                <w:szCs w:val="18"/>
              </w:rPr>
              <w:t>养老服务设施布局规划》 纳入</w:t>
            </w:r>
            <w:r>
              <w:rPr>
                <w:rFonts w:hint="eastAsia" w:ascii="宋体" w:hAnsi="宋体" w:eastAsia="宋体" w:cs="宋体"/>
                <w:spacing w:val="-1"/>
                <w:sz w:val="18"/>
                <w:szCs w:val="18"/>
                <w:lang w:val="en-US" w:eastAsia="zh-CN"/>
              </w:rPr>
              <w:t>鄠邑区</w:t>
            </w:r>
            <w:r>
              <w:rPr>
                <w:rFonts w:ascii="宋体" w:hAnsi="宋体" w:eastAsia="宋体" w:cs="宋体"/>
                <w:spacing w:val="-1"/>
                <w:sz w:val="18"/>
                <w:szCs w:val="18"/>
              </w:rPr>
              <w:t>国土空间规划，将养老服务设施建设用地纳入年度建设用地供应计划，将养老服务设施项目用地矢量图纳入国土空间规划“一张图”实施监督信息系统，进行规划建设管控。</w:t>
            </w:r>
          </w:p>
        </w:tc>
        <w:tc>
          <w:tcPr>
            <w:tcW w:w="1049" w:type="dxa"/>
            <w:vAlign w:val="top"/>
          </w:tcPr>
          <w:p w14:paraId="221274CF">
            <w:pPr>
              <w:keepNext w:val="0"/>
              <w:keepLines w:val="0"/>
              <w:pageBreakBefore w:val="0"/>
              <w:widowControl w:val="0"/>
              <w:kinsoku w:val="0"/>
              <w:wordWrap/>
              <w:overflowPunct/>
              <w:topLinePunct w:val="0"/>
              <w:autoSpaceDE w:val="0"/>
              <w:autoSpaceDN w:val="0"/>
              <w:bidi w:val="0"/>
              <w:adjustRightInd w:val="0"/>
              <w:snapToGrid w:val="0"/>
              <w:spacing w:before="308"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0272D8EC">
            <w:pPr>
              <w:keepNext w:val="0"/>
              <w:keepLines w:val="0"/>
              <w:pageBreakBefore w:val="0"/>
              <w:widowControl w:val="0"/>
              <w:kinsoku w:val="0"/>
              <w:wordWrap/>
              <w:overflowPunct/>
              <w:topLinePunct w:val="0"/>
              <w:autoSpaceDE w:val="0"/>
              <w:autoSpaceDN w:val="0"/>
              <w:bidi w:val="0"/>
              <w:adjustRightInd w:val="0"/>
              <w:snapToGrid w:val="0"/>
              <w:spacing w:before="308" w:line="180" w:lineRule="auto"/>
              <w:ind w:left="0" w:right="0" w:firstLine="64"/>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民政局</w:t>
            </w:r>
          </w:p>
        </w:tc>
      </w:tr>
      <w:tr w14:paraId="11552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129" w:type="dxa"/>
            <w:vMerge w:val="continue"/>
            <w:tcBorders>
              <w:top w:val="nil"/>
              <w:left w:val="single" w:color="000000" w:sz="6" w:space="0"/>
              <w:bottom w:val="nil"/>
            </w:tcBorders>
            <w:vAlign w:val="top"/>
          </w:tcPr>
          <w:p w14:paraId="50E7F5C7">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05679978">
            <w:pPr>
              <w:keepNext w:val="0"/>
              <w:keepLines w:val="0"/>
              <w:pageBreakBefore w:val="0"/>
              <w:widowControl w:val="0"/>
              <w:kinsoku w:val="0"/>
              <w:wordWrap/>
              <w:overflowPunct/>
              <w:topLinePunct w:val="0"/>
              <w:autoSpaceDE w:val="0"/>
              <w:autoSpaceDN w:val="0"/>
              <w:bidi w:val="0"/>
              <w:adjustRightInd w:val="0"/>
              <w:snapToGrid w:val="0"/>
              <w:spacing w:before="223" w:line="180" w:lineRule="auto"/>
              <w:ind w:left="0" w:right="0" w:firstLine="260"/>
              <w:jc w:val="left"/>
              <w:textAlignment w:val="baseline"/>
              <w:rPr>
                <w:rFonts w:ascii="宋体" w:hAnsi="宋体" w:eastAsia="宋体" w:cs="宋体"/>
                <w:sz w:val="18"/>
                <w:szCs w:val="18"/>
              </w:rPr>
            </w:pPr>
            <w:r>
              <w:rPr>
                <w:rFonts w:ascii="宋体" w:hAnsi="宋体" w:eastAsia="宋体" w:cs="宋体"/>
                <w:sz w:val="18"/>
                <w:szCs w:val="18"/>
              </w:rPr>
              <w:t>2</w:t>
            </w:r>
          </w:p>
        </w:tc>
        <w:tc>
          <w:tcPr>
            <w:tcW w:w="7088" w:type="dxa"/>
            <w:vAlign w:val="top"/>
          </w:tcPr>
          <w:p w14:paraId="1CD63821">
            <w:pPr>
              <w:keepNext w:val="0"/>
              <w:keepLines w:val="0"/>
              <w:pageBreakBefore w:val="0"/>
              <w:widowControl w:val="0"/>
              <w:kinsoku w:val="0"/>
              <w:wordWrap/>
              <w:overflowPunct/>
              <w:topLinePunct w:val="0"/>
              <w:autoSpaceDE w:val="0"/>
              <w:autoSpaceDN w:val="0"/>
              <w:bidi w:val="0"/>
              <w:adjustRightInd w:val="0"/>
              <w:snapToGrid w:val="0"/>
              <w:spacing w:before="74" w:line="213" w:lineRule="auto"/>
              <w:ind w:left="0" w:right="0"/>
              <w:jc w:val="left"/>
              <w:textAlignment w:val="baseline"/>
              <w:rPr>
                <w:rFonts w:ascii="宋体" w:hAnsi="宋体" w:eastAsia="宋体" w:cs="宋体"/>
                <w:sz w:val="18"/>
                <w:szCs w:val="18"/>
              </w:rPr>
            </w:pPr>
            <w:r>
              <w:rPr>
                <w:rFonts w:ascii="宋体" w:hAnsi="宋体" w:eastAsia="宋体" w:cs="宋体"/>
                <w:spacing w:val="-2"/>
                <w:sz w:val="18"/>
                <w:szCs w:val="18"/>
              </w:rPr>
              <w:t>在医疗卫生设施周边或交通便利区域规划布局一批养老服务设施用地，“十四五”期间对养老服务设施用地应保尽保，应供尽供。</w:t>
            </w:r>
          </w:p>
        </w:tc>
        <w:tc>
          <w:tcPr>
            <w:tcW w:w="1049" w:type="dxa"/>
            <w:vAlign w:val="top"/>
          </w:tcPr>
          <w:p w14:paraId="665E951A">
            <w:pPr>
              <w:keepNext w:val="0"/>
              <w:keepLines w:val="0"/>
              <w:pageBreakBefore w:val="0"/>
              <w:widowControl w:val="0"/>
              <w:kinsoku w:val="0"/>
              <w:wordWrap/>
              <w:overflowPunct/>
              <w:topLinePunct w:val="0"/>
              <w:autoSpaceDE w:val="0"/>
              <w:autoSpaceDN w:val="0"/>
              <w:bidi w:val="0"/>
              <w:adjustRightInd w:val="0"/>
              <w:snapToGrid w:val="0"/>
              <w:spacing w:before="196"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2025</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616287C2">
            <w:pPr>
              <w:keepNext w:val="0"/>
              <w:keepLines w:val="0"/>
              <w:pageBreakBefore w:val="0"/>
              <w:widowControl w:val="0"/>
              <w:kinsoku w:val="0"/>
              <w:wordWrap/>
              <w:overflowPunct/>
              <w:topLinePunct w:val="0"/>
              <w:autoSpaceDE w:val="0"/>
              <w:autoSpaceDN w:val="0"/>
              <w:bidi w:val="0"/>
              <w:adjustRightInd w:val="0"/>
              <w:snapToGrid w:val="0"/>
              <w:spacing w:before="193" w:line="180" w:lineRule="auto"/>
              <w:ind w:left="0" w:right="0" w:firstLine="64"/>
              <w:jc w:val="left"/>
              <w:textAlignment w:val="baseline"/>
              <w:rPr>
                <w:rFonts w:hint="eastAsia" w:ascii="宋体" w:hAnsi="宋体" w:eastAsia="宋体" w:cs="宋体"/>
                <w:sz w:val="18"/>
                <w:szCs w:val="18"/>
                <w:lang w:eastAsia="zh-CN"/>
              </w:rPr>
            </w:pP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民政局、</w:t>
            </w:r>
            <w:r>
              <w:rPr>
                <w:rFonts w:hint="eastAsia" w:ascii="宋体" w:hAnsi="宋体" w:eastAsia="宋体" w:cs="宋体"/>
                <w:spacing w:val="-1"/>
                <w:sz w:val="18"/>
                <w:szCs w:val="18"/>
                <w:lang w:val="en-US" w:eastAsia="zh-CN"/>
              </w:rPr>
              <w:t>区卫健局</w:t>
            </w:r>
          </w:p>
        </w:tc>
      </w:tr>
      <w:tr w14:paraId="4E298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1129" w:type="dxa"/>
            <w:vMerge w:val="continue"/>
            <w:tcBorders>
              <w:top w:val="nil"/>
              <w:left w:val="single" w:color="000000" w:sz="6" w:space="0"/>
              <w:bottom w:val="single" w:color="000000" w:sz="6" w:space="0"/>
            </w:tcBorders>
            <w:vAlign w:val="top"/>
          </w:tcPr>
          <w:p w14:paraId="5F46F525">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tcBorders>
              <w:bottom w:val="single" w:color="000000" w:sz="6" w:space="0"/>
            </w:tcBorders>
            <w:vAlign w:val="top"/>
          </w:tcPr>
          <w:p w14:paraId="286E7E71">
            <w:pPr>
              <w:keepNext w:val="0"/>
              <w:keepLines w:val="0"/>
              <w:pageBreakBefore w:val="0"/>
              <w:widowControl w:val="0"/>
              <w:kinsoku w:val="0"/>
              <w:wordWrap/>
              <w:overflowPunct/>
              <w:topLinePunct w:val="0"/>
              <w:autoSpaceDE w:val="0"/>
              <w:autoSpaceDN w:val="0"/>
              <w:bidi w:val="0"/>
              <w:adjustRightInd w:val="0"/>
              <w:snapToGrid w:val="0"/>
              <w:spacing w:line="258" w:lineRule="auto"/>
              <w:ind w:left="0" w:right="0"/>
              <w:jc w:val="left"/>
              <w:textAlignment w:val="baseline"/>
              <w:rPr>
                <w:rFonts w:ascii="宋体"/>
                <w:sz w:val="21"/>
              </w:rPr>
            </w:pPr>
          </w:p>
          <w:p w14:paraId="6A05A27F">
            <w:pPr>
              <w:keepNext w:val="0"/>
              <w:keepLines w:val="0"/>
              <w:pageBreakBefore w:val="0"/>
              <w:widowControl w:val="0"/>
              <w:kinsoku w:val="0"/>
              <w:wordWrap/>
              <w:overflowPunct/>
              <w:topLinePunct w:val="0"/>
              <w:autoSpaceDE w:val="0"/>
              <w:autoSpaceDN w:val="0"/>
              <w:bidi w:val="0"/>
              <w:adjustRightInd w:val="0"/>
              <w:snapToGrid w:val="0"/>
              <w:spacing w:before="58" w:line="180" w:lineRule="auto"/>
              <w:ind w:left="0" w:right="0" w:firstLine="263"/>
              <w:jc w:val="left"/>
              <w:textAlignment w:val="baseline"/>
              <w:rPr>
                <w:rFonts w:ascii="宋体" w:hAnsi="宋体" w:eastAsia="宋体" w:cs="宋体"/>
                <w:sz w:val="18"/>
                <w:szCs w:val="18"/>
              </w:rPr>
            </w:pPr>
            <w:r>
              <w:rPr>
                <w:rFonts w:ascii="宋体" w:hAnsi="宋体" w:eastAsia="宋体" w:cs="宋体"/>
                <w:sz w:val="18"/>
                <w:szCs w:val="18"/>
              </w:rPr>
              <w:t>3</w:t>
            </w:r>
          </w:p>
        </w:tc>
        <w:tc>
          <w:tcPr>
            <w:tcW w:w="7088" w:type="dxa"/>
            <w:tcBorders>
              <w:bottom w:val="single" w:color="000000" w:sz="6" w:space="0"/>
            </w:tcBorders>
            <w:vAlign w:val="top"/>
          </w:tcPr>
          <w:p w14:paraId="49A33ECB">
            <w:pPr>
              <w:keepNext w:val="0"/>
              <w:keepLines w:val="0"/>
              <w:pageBreakBefore w:val="0"/>
              <w:widowControl w:val="0"/>
              <w:kinsoku w:val="0"/>
              <w:wordWrap/>
              <w:overflowPunct/>
              <w:topLinePunct w:val="0"/>
              <w:autoSpaceDE w:val="0"/>
              <w:autoSpaceDN w:val="0"/>
              <w:bidi w:val="0"/>
              <w:adjustRightInd w:val="0"/>
              <w:snapToGrid w:val="0"/>
              <w:spacing w:before="79" w:line="235" w:lineRule="auto"/>
              <w:ind w:left="0" w:right="0"/>
              <w:jc w:val="left"/>
              <w:textAlignment w:val="baseline"/>
              <w:rPr>
                <w:rFonts w:ascii="宋体" w:hAnsi="宋体" w:eastAsia="宋体" w:cs="宋体"/>
                <w:sz w:val="18"/>
                <w:szCs w:val="18"/>
              </w:rPr>
            </w:pPr>
            <w:r>
              <w:rPr>
                <w:rFonts w:ascii="宋体" w:hAnsi="宋体" w:eastAsia="宋体" w:cs="宋体"/>
                <w:spacing w:val="-6"/>
                <w:sz w:val="18"/>
                <w:szCs w:val="18"/>
              </w:rPr>
              <w:t>制定落实新建住宅小区与养老服务设施配套“四同步”（</w:t>
            </w:r>
            <w:r>
              <w:rPr>
                <w:rFonts w:ascii="宋体" w:hAnsi="宋体" w:eastAsia="宋体" w:cs="宋体"/>
                <w:spacing w:val="-20"/>
                <w:sz w:val="18"/>
                <w:szCs w:val="18"/>
              </w:rPr>
              <w:t xml:space="preserve"> </w:t>
            </w:r>
            <w:r>
              <w:rPr>
                <w:rFonts w:ascii="宋体" w:hAnsi="宋体" w:eastAsia="宋体" w:cs="宋体"/>
                <w:spacing w:val="-6"/>
                <w:sz w:val="18"/>
                <w:szCs w:val="18"/>
              </w:rPr>
              <w:t>同步规划、同步建设、同步验收、</w:t>
            </w:r>
            <w:r>
              <w:rPr>
                <w:rFonts w:ascii="宋体" w:hAnsi="宋体" w:eastAsia="宋体" w:cs="宋体"/>
                <w:sz w:val="18"/>
                <w:szCs w:val="18"/>
              </w:rPr>
              <w:t xml:space="preserve"> </w:t>
            </w:r>
            <w:r>
              <w:rPr>
                <w:rFonts w:ascii="宋体" w:hAnsi="宋体" w:eastAsia="宋体" w:cs="宋体"/>
                <w:spacing w:val="-5"/>
                <w:sz w:val="18"/>
                <w:szCs w:val="18"/>
              </w:rPr>
              <w:t>同步交付）的工作方案，严格按照每百户不低于</w:t>
            </w:r>
            <w:r>
              <w:rPr>
                <w:rFonts w:ascii="宋体" w:hAnsi="宋体" w:eastAsia="宋体" w:cs="宋体"/>
                <w:spacing w:val="-41"/>
                <w:sz w:val="18"/>
                <w:szCs w:val="18"/>
              </w:rPr>
              <w:t xml:space="preserve"> </w:t>
            </w:r>
            <w:r>
              <w:rPr>
                <w:rFonts w:ascii="宋体" w:hAnsi="宋体" w:eastAsia="宋体" w:cs="宋体"/>
                <w:spacing w:val="-5"/>
                <w:sz w:val="18"/>
                <w:szCs w:val="18"/>
              </w:rPr>
              <w:t>20</w:t>
            </w:r>
            <w:r>
              <w:rPr>
                <w:rFonts w:ascii="宋体" w:hAnsi="宋体" w:eastAsia="宋体" w:cs="宋体"/>
                <w:spacing w:val="-40"/>
                <w:sz w:val="18"/>
                <w:szCs w:val="18"/>
              </w:rPr>
              <w:t xml:space="preserve"> </w:t>
            </w:r>
            <w:r>
              <w:rPr>
                <w:rFonts w:ascii="宋体" w:hAnsi="宋体" w:eastAsia="宋体" w:cs="宋体"/>
                <w:spacing w:val="-5"/>
                <w:sz w:val="18"/>
                <w:szCs w:val="18"/>
              </w:rPr>
              <w:t>平方米的标准配建社区养老服务用房，</w:t>
            </w:r>
            <w:r>
              <w:rPr>
                <w:rFonts w:ascii="宋体" w:hAnsi="宋体" w:eastAsia="宋体" w:cs="宋体"/>
                <w:sz w:val="18"/>
                <w:szCs w:val="18"/>
              </w:rPr>
              <w:t xml:space="preserve"> 确保新建住宅小区养老服务设施配套建设达标率达到100%。</w:t>
            </w:r>
          </w:p>
        </w:tc>
        <w:tc>
          <w:tcPr>
            <w:tcW w:w="1049" w:type="dxa"/>
            <w:tcBorders>
              <w:bottom w:val="single" w:color="000000" w:sz="6" w:space="0"/>
            </w:tcBorders>
            <w:vAlign w:val="top"/>
          </w:tcPr>
          <w:p w14:paraId="2D6B740E">
            <w:pPr>
              <w:keepNext w:val="0"/>
              <w:keepLines w:val="0"/>
              <w:pageBreakBefore w:val="0"/>
              <w:widowControl w:val="0"/>
              <w:kinsoku w:val="0"/>
              <w:wordWrap/>
              <w:overflowPunct/>
              <w:topLinePunct w:val="0"/>
              <w:autoSpaceDE w:val="0"/>
              <w:autoSpaceDN w:val="0"/>
              <w:bidi w:val="0"/>
              <w:adjustRightInd w:val="0"/>
              <w:snapToGrid w:val="0"/>
              <w:spacing w:before="325"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bottom w:val="single" w:color="000000" w:sz="6" w:space="0"/>
              <w:right w:val="single" w:color="000000" w:sz="6" w:space="0"/>
            </w:tcBorders>
            <w:vAlign w:val="top"/>
          </w:tcPr>
          <w:p w14:paraId="286746AC">
            <w:pPr>
              <w:keepNext w:val="0"/>
              <w:keepLines w:val="0"/>
              <w:pageBreakBefore w:val="0"/>
              <w:widowControl w:val="0"/>
              <w:kinsoku w:val="0"/>
              <w:wordWrap/>
              <w:overflowPunct/>
              <w:topLinePunct w:val="0"/>
              <w:autoSpaceDE w:val="0"/>
              <w:autoSpaceDN w:val="0"/>
              <w:bidi w:val="0"/>
              <w:adjustRightInd w:val="0"/>
              <w:snapToGrid w:val="0"/>
              <w:spacing w:before="322" w:line="180" w:lineRule="auto"/>
              <w:ind w:left="0" w:right="0" w:firstLine="64"/>
              <w:jc w:val="left"/>
              <w:textAlignment w:val="baseline"/>
              <w:rPr>
                <w:rFonts w:ascii="宋体" w:hAnsi="宋体" w:eastAsia="宋体" w:cs="宋体"/>
                <w:sz w:val="18"/>
                <w:szCs w:val="18"/>
              </w:rPr>
            </w:pP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住建局、</w:t>
            </w: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民政局</w:t>
            </w:r>
          </w:p>
        </w:tc>
      </w:tr>
    </w:tbl>
    <w:p w14:paraId="240366FA">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sectPr>
          <w:footerReference r:id="rId9" w:type="default"/>
          <w:pgSz w:w="16848" w:h="11916"/>
          <w:pgMar w:top="1012" w:right="2040" w:bottom="1247" w:left="2030" w:header="0" w:footer="1047" w:gutter="0"/>
          <w:pgNumType w:fmt="decimal"/>
          <w:cols w:space="720" w:num="1"/>
        </w:sectPr>
      </w:pPr>
    </w:p>
    <w:p w14:paraId="558E217D">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pPr>
    </w:p>
    <w:p w14:paraId="53558A5F">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pPr>
    </w:p>
    <w:p w14:paraId="10453B0A">
      <w:pPr>
        <w:keepNext w:val="0"/>
        <w:keepLines w:val="0"/>
        <w:pageBreakBefore w:val="0"/>
        <w:widowControl w:val="0"/>
        <w:kinsoku w:val="0"/>
        <w:wordWrap/>
        <w:overflowPunct/>
        <w:topLinePunct w:val="0"/>
        <w:autoSpaceDE w:val="0"/>
        <w:autoSpaceDN w:val="0"/>
        <w:bidi w:val="0"/>
        <w:adjustRightInd w:val="0"/>
        <w:snapToGrid w:val="0"/>
        <w:spacing w:line="45" w:lineRule="exact"/>
        <w:ind w:left="0" w:right="0"/>
        <w:jc w:val="left"/>
        <w:textAlignment w:val="baseline"/>
      </w:pPr>
    </w:p>
    <w:tbl>
      <w:tblPr>
        <w:tblStyle w:val="7"/>
        <w:tblW w:w="1276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9"/>
        <w:gridCol w:w="615"/>
        <w:gridCol w:w="7088"/>
        <w:gridCol w:w="1049"/>
        <w:gridCol w:w="2880"/>
      </w:tblGrid>
      <w:tr w14:paraId="46AC2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129" w:type="dxa"/>
            <w:tcBorders>
              <w:top w:val="single" w:color="000000" w:sz="6" w:space="0"/>
              <w:left w:val="single" w:color="000000" w:sz="6" w:space="0"/>
            </w:tcBorders>
            <w:vAlign w:val="top"/>
          </w:tcPr>
          <w:p w14:paraId="1E4EB271">
            <w:pPr>
              <w:keepNext w:val="0"/>
              <w:keepLines w:val="0"/>
              <w:pageBreakBefore w:val="0"/>
              <w:widowControl w:val="0"/>
              <w:kinsoku w:val="0"/>
              <w:wordWrap/>
              <w:overflowPunct/>
              <w:topLinePunct w:val="0"/>
              <w:autoSpaceDE w:val="0"/>
              <w:autoSpaceDN w:val="0"/>
              <w:bidi w:val="0"/>
              <w:adjustRightInd w:val="0"/>
              <w:snapToGrid w:val="0"/>
              <w:spacing w:before="113" w:line="208" w:lineRule="auto"/>
              <w:ind w:left="0" w:right="0" w:firstLine="206"/>
              <w:jc w:val="left"/>
              <w:textAlignment w:val="baseline"/>
              <w:rPr>
                <w:rFonts w:ascii="黑体" w:hAnsi="黑体" w:eastAsia="黑体" w:cs="黑体"/>
                <w:sz w:val="18"/>
                <w:szCs w:val="18"/>
              </w:rPr>
            </w:pPr>
            <w:r>
              <w:rPr>
                <w:rFonts w:ascii="黑体" w:hAnsi="黑体" w:eastAsia="黑体" w:cs="黑体"/>
                <w:spacing w:val="-4"/>
                <w:sz w:val="18"/>
                <w:szCs w:val="18"/>
              </w:rPr>
              <w:t>牵头单位</w:t>
            </w:r>
          </w:p>
        </w:tc>
        <w:tc>
          <w:tcPr>
            <w:tcW w:w="615" w:type="dxa"/>
            <w:tcBorders>
              <w:top w:val="single" w:color="000000" w:sz="6" w:space="0"/>
            </w:tcBorders>
            <w:vAlign w:val="top"/>
          </w:tcPr>
          <w:p w14:paraId="543F3A7E">
            <w:pPr>
              <w:keepNext w:val="0"/>
              <w:keepLines w:val="0"/>
              <w:pageBreakBefore w:val="0"/>
              <w:widowControl w:val="0"/>
              <w:kinsoku w:val="0"/>
              <w:wordWrap/>
              <w:overflowPunct/>
              <w:topLinePunct w:val="0"/>
              <w:autoSpaceDE w:val="0"/>
              <w:autoSpaceDN w:val="0"/>
              <w:bidi w:val="0"/>
              <w:adjustRightInd w:val="0"/>
              <w:snapToGrid w:val="0"/>
              <w:spacing w:before="113" w:line="208" w:lineRule="auto"/>
              <w:ind w:left="0" w:right="0" w:firstLine="122"/>
              <w:jc w:val="left"/>
              <w:textAlignment w:val="baseline"/>
              <w:rPr>
                <w:rFonts w:ascii="黑体" w:hAnsi="黑体" w:eastAsia="黑体" w:cs="黑体"/>
                <w:sz w:val="18"/>
                <w:szCs w:val="18"/>
              </w:rPr>
            </w:pPr>
            <w:r>
              <w:rPr>
                <w:rFonts w:ascii="黑体" w:hAnsi="黑体" w:eastAsia="黑体" w:cs="黑体"/>
                <w:spacing w:val="-1"/>
                <w:sz w:val="18"/>
                <w:szCs w:val="18"/>
              </w:rPr>
              <w:t>序号</w:t>
            </w:r>
          </w:p>
        </w:tc>
        <w:tc>
          <w:tcPr>
            <w:tcW w:w="7088" w:type="dxa"/>
            <w:tcBorders>
              <w:top w:val="single" w:color="000000" w:sz="6" w:space="0"/>
            </w:tcBorders>
            <w:vAlign w:val="top"/>
          </w:tcPr>
          <w:p w14:paraId="5FAABD9C">
            <w:pPr>
              <w:keepNext w:val="0"/>
              <w:keepLines w:val="0"/>
              <w:pageBreakBefore w:val="0"/>
              <w:widowControl w:val="0"/>
              <w:kinsoku w:val="0"/>
              <w:wordWrap/>
              <w:overflowPunct/>
              <w:topLinePunct w:val="0"/>
              <w:autoSpaceDE w:val="0"/>
              <w:autoSpaceDN w:val="0"/>
              <w:bidi w:val="0"/>
              <w:adjustRightInd w:val="0"/>
              <w:snapToGrid w:val="0"/>
              <w:spacing w:before="113" w:line="208" w:lineRule="auto"/>
              <w:ind w:left="0" w:right="0" w:firstLine="2918"/>
              <w:jc w:val="left"/>
              <w:textAlignment w:val="baseline"/>
              <w:rPr>
                <w:rFonts w:ascii="黑体" w:hAnsi="黑体" w:eastAsia="黑体" w:cs="黑体"/>
                <w:sz w:val="18"/>
                <w:szCs w:val="18"/>
              </w:rPr>
            </w:pPr>
            <w:r>
              <w:rPr>
                <w:rFonts w:ascii="黑体" w:hAnsi="黑体" w:eastAsia="黑体" w:cs="黑体"/>
                <w:spacing w:val="-10"/>
                <w:sz w:val="18"/>
                <w:szCs w:val="18"/>
              </w:rPr>
              <w:t>任</w:t>
            </w:r>
            <w:r>
              <w:rPr>
                <w:rFonts w:ascii="黑体" w:hAnsi="黑体" w:eastAsia="黑体" w:cs="黑体"/>
                <w:spacing w:val="3"/>
                <w:sz w:val="18"/>
                <w:szCs w:val="18"/>
              </w:rPr>
              <w:t xml:space="preserve">  </w:t>
            </w:r>
            <w:r>
              <w:rPr>
                <w:rFonts w:ascii="黑体" w:hAnsi="黑体" w:eastAsia="黑体" w:cs="黑体"/>
                <w:spacing w:val="-10"/>
                <w:sz w:val="18"/>
                <w:szCs w:val="18"/>
              </w:rPr>
              <w:t>务</w:t>
            </w:r>
            <w:r>
              <w:rPr>
                <w:rFonts w:ascii="黑体" w:hAnsi="黑体" w:eastAsia="黑体" w:cs="黑体"/>
                <w:spacing w:val="13"/>
                <w:sz w:val="18"/>
                <w:szCs w:val="18"/>
              </w:rPr>
              <w:t xml:space="preserve">  </w:t>
            </w:r>
            <w:r>
              <w:rPr>
                <w:rFonts w:ascii="黑体" w:hAnsi="黑体" w:eastAsia="黑体" w:cs="黑体"/>
                <w:spacing w:val="-10"/>
                <w:sz w:val="18"/>
                <w:szCs w:val="18"/>
              </w:rPr>
              <w:t>内</w:t>
            </w:r>
            <w:r>
              <w:rPr>
                <w:rFonts w:ascii="黑体" w:hAnsi="黑体" w:eastAsia="黑体" w:cs="黑体"/>
                <w:spacing w:val="3"/>
                <w:sz w:val="18"/>
                <w:szCs w:val="18"/>
              </w:rPr>
              <w:t xml:space="preserve">  </w:t>
            </w:r>
            <w:r>
              <w:rPr>
                <w:rFonts w:ascii="黑体" w:hAnsi="黑体" w:eastAsia="黑体" w:cs="黑体"/>
                <w:spacing w:val="-10"/>
                <w:sz w:val="18"/>
                <w:szCs w:val="18"/>
              </w:rPr>
              <w:t>容</w:t>
            </w:r>
          </w:p>
        </w:tc>
        <w:tc>
          <w:tcPr>
            <w:tcW w:w="1049" w:type="dxa"/>
            <w:tcBorders>
              <w:top w:val="single" w:color="000000" w:sz="6" w:space="0"/>
            </w:tcBorders>
            <w:vAlign w:val="top"/>
          </w:tcPr>
          <w:p w14:paraId="656C22BA">
            <w:pPr>
              <w:keepNext w:val="0"/>
              <w:keepLines w:val="0"/>
              <w:pageBreakBefore w:val="0"/>
              <w:widowControl w:val="0"/>
              <w:kinsoku w:val="0"/>
              <w:wordWrap/>
              <w:overflowPunct/>
              <w:topLinePunct w:val="0"/>
              <w:autoSpaceDE w:val="0"/>
              <w:autoSpaceDN w:val="0"/>
              <w:bidi w:val="0"/>
              <w:adjustRightInd w:val="0"/>
              <w:snapToGrid w:val="0"/>
              <w:spacing w:before="113" w:line="208" w:lineRule="auto"/>
              <w:ind w:left="0" w:right="0" w:firstLine="176"/>
              <w:jc w:val="left"/>
              <w:textAlignment w:val="baseline"/>
              <w:rPr>
                <w:rFonts w:ascii="黑体" w:hAnsi="黑体" w:eastAsia="黑体" w:cs="黑体"/>
                <w:sz w:val="18"/>
                <w:szCs w:val="18"/>
              </w:rPr>
            </w:pPr>
            <w:r>
              <w:rPr>
                <w:rFonts w:ascii="黑体" w:hAnsi="黑体" w:eastAsia="黑体" w:cs="黑体"/>
                <w:spacing w:val="-3"/>
                <w:sz w:val="18"/>
                <w:szCs w:val="18"/>
              </w:rPr>
              <w:t>完成时限</w:t>
            </w:r>
          </w:p>
        </w:tc>
        <w:tc>
          <w:tcPr>
            <w:tcW w:w="2880" w:type="dxa"/>
            <w:tcBorders>
              <w:top w:val="single" w:color="000000" w:sz="6" w:space="0"/>
              <w:right w:val="single" w:color="000000" w:sz="6" w:space="0"/>
            </w:tcBorders>
            <w:vAlign w:val="top"/>
          </w:tcPr>
          <w:p w14:paraId="0949B0ED">
            <w:pPr>
              <w:keepNext w:val="0"/>
              <w:keepLines w:val="0"/>
              <w:pageBreakBefore w:val="0"/>
              <w:widowControl w:val="0"/>
              <w:kinsoku w:val="0"/>
              <w:wordWrap/>
              <w:overflowPunct/>
              <w:topLinePunct w:val="0"/>
              <w:autoSpaceDE w:val="0"/>
              <w:autoSpaceDN w:val="0"/>
              <w:bidi w:val="0"/>
              <w:adjustRightInd w:val="0"/>
              <w:snapToGrid w:val="0"/>
              <w:spacing w:before="113" w:line="208" w:lineRule="auto"/>
              <w:ind w:left="0" w:right="0" w:firstLine="1091"/>
              <w:jc w:val="left"/>
              <w:textAlignment w:val="baseline"/>
              <w:rPr>
                <w:rFonts w:ascii="黑体" w:hAnsi="黑体" w:eastAsia="黑体" w:cs="黑体"/>
                <w:sz w:val="18"/>
                <w:szCs w:val="18"/>
              </w:rPr>
            </w:pPr>
            <w:r>
              <w:rPr>
                <w:rFonts w:ascii="黑体" w:hAnsi="黑体" w:eastAsia="黑体" w:cs="黑体"/>
                <w:spacing w:val="-3"/>
                <w:sz w:val="18"/>
                <w:szCs w:val="18"/>
              </w:rPr>
              <w:t>配合单位</w:t>
            </w:r>
          </w:p>
        </w:tc>
      </w:tr>
      <w:tr w14:paraId="7CDC6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29" w:type="dxa"/>
            <w:vMerge w:val="restart"/>
            <w:tcBorders>
              <w:left w:val="single" w:color="000000" w:sz="6" w:space="0"/>
              <w:bottom w:val="nil"/>
            </w:tcBorders>
            <w:vAlign w:val="top"/>
          </w:tcPr>
          <w:p w14:paraId="55FA0979">
            <w:pPr>
              <w:keepNext w:val="0"/>
              <w:keepLines w:val="0"/>
              <w:pageBreakBefore w:val="0"/>
              <w:widowControl w:val="0"/>
              <w:kinsoku w:val="0"/>
              <w:wordWrap/>
              <w:overflowPunct/>
              <w:topLinePunct w:val="0"/>
              <w:autoSpaceDE w:val="0"/>
              <w:autoSpaceDN w:val="0"/>
              <w:bidi w:val="0"/>
              <w:adjustRightInd w:val="0"/>
              <w:snapToGrid w:val="0"/>
              <w:spacing w:line="420" w:lineRule="auto"/>
              <w:ind w:left="0" w:right="0"/>
              <w:jc w:val="left"/>
              <w:textAlignment w:val="baseline"/>
              <w:rPr>
                <w:rFonts w:ascii="宋体"/>
                <w:sz w:val="21"/>
              </w:rPr>
            </w:pPr>
          </w:p>
          <w:p w14:paraId="5E7569D8">
            <w:pPr>
              <w:keepNext w:val="0"/>
              <w:keepLines w:val="0"/>
              <w:pageBreakBefore w:val="0"/>
              <w:widowControl w:val="0"/>
              <w:kinsoku w:val="0"/>
              <w:wordWrap/>
              <w:overflowPunct/>
              <w:topLinePunct w:val="0"/>
              <w:autoSpaceDE w:val="0"/>
              <w:autoSpaceDN w:val="0"/>
              <w:bidi w:val="0"/>
              <w:adjustRightInd w:val="0"/>
              <w:snapToGrid w:val="0"/>
              <w:spacing w:before="59" w:line="180" w:lineRule="auto"/>
              <w:ind w:left="0" w:right="0" w:firstLine="198"/>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住建局</w:t>
            </w:r>
          </w:p>
        </w:tc>
        <w:tc>
          <w:tcPr>
            <w:tcW w:w="615" w:type="dxa"/>
            <w:vAlign w:val="top"/>
          </w:tcPr>
          <w:p w14:paraId="02DF7868">
            <w:pPr>
              <w:keepNext w:val="0"/>
              <w:keepLines w:val="0"/>
              <w:pageBreakBefore w:val="0"/>
              <w:widowControl w:val="0"/>
              <w:kinsoku w:val="0"/>
              <w:wordWrap/>
              <w:overflowPunct/>
              <w:topLinePunct w:val="0"/>
              <w:autoSpaceDE w:val="0"/>
              <w:autoSpaceDN w:val="0"/>
              <w:bidi w:val="0"/>
              <w:adjustRightInd w:val="0"/>
              <w:snapToGrid w:val="0"/>
              <w:spacing w:before="163" w:line="180" w:lineRule="auto"/>
              <w:ind w:left="0" w:right="0" w:firstLine="274"/>
              <w:jc w:val="left"/>
              <w:textAlignment w:val="baseline"/>
              <w:rPr>
                <w:rFonts w:ascii="宋体" w:hAnsi="宋体" w:eastAsia="宋体" w:cs="宋体"/>
                <w:sz w:val="18"/>
                <w:szCs w:val="18"/>
              </w:rPr>
            </w:pPr>
            <w:r>
              <w:rPr>
                <w:rFonts w:ascii="宋体" w:hAnsi="宋体" w:eastAsia="宋体" w:cs="宋体"/>
                <w:sz w:val="18"/>
                <w:szCs w:val="18"/>
              </w:rPr>
              <w:t>1</w:t>
            </w:r>
          </w:p>
        </w:tc>
        <w:tc>
          <w:tcPr>
            <w:tcW w:w="7088" w:type="dxa"/>
            <w:vAlign w:val="top"/>
          </w:tcPr>
          <w:p w14:paraId="2B9F1557">
            <w:pPr>
              <w:keepNext w:val="0"/>
              <w:keepLines w:val="0"/>
              <w:pageBreakBefore w:val="0"/>
              <w:widowControl w:val="0"/>
              <w:kinsoku w:val="0"/>
              <w:wordWrap/>
              <w:overflowPunct/>
              <w:topLinePunct w:val="0"/>
              <w:autoSpaceDE w:val="0"/>
              <w:autoSpaceDN w:val="0"/>
              <w:bidi w:val="0"/>
              <w:adjustRightInd w:val="0"/>
              <w:snapToGrid w:val="0"/>
              <w:spacing w:before="20" w:line="217" w:lineRule="auto"/>
              <w:ind w:left="0" w:right="0" w:hanging="1"/>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积极</w:t>
            </w:r>
            <w:r>
              <w:rPr>
                <w:rFonts w:ascii="宋体" w:hAnsi="宋体" w:eastAsia="宋体" w:cs="宋体"/>
                <w:spacing w:val="-2"/>
                <w:sz w:val="18"/>
                <w:szCs w:val="18"/>
              </w:rPr>
              <w:t>培育物业服务企业成为市级发展居家社区养老服务示范企业，至少形成1个“物业服务</w:t>
            </w:r>
            <w:r>
              <w:rPr>
                <w:rFonts w:ascii="Times New Roman" w:hAnsi="Times New Roman" w:eastAsia="Times New Roman" w:cs="Times New Roman"/>
                <w:spacing w:val="-2"/>
                <w:sz w:val="18"/>
                <w:szCs w:val="18"/>
              </w:rPr>
              <w:t>+</w:t>
            </w:r>
            <w:r>
              <w:rPr>
                <w:rFonts w:ascii="宋体" w:hAnsi="宋体" w:eastAsia="宋体" w:cs="宋体"/>
                <w:spacing w:val="-2"/>
                <w:sz w:val="18"/>
                <w:szCs w:val="18"/>
              </w:rPr>
              <w:t>养老服务”模式典型。</w:t>
            </w:r>
          </w:p>
        </w:tc>
        <w:tc>
          <w:tcPr>
            <w:tcW w:w="1049" w:type="dxa"/>
            <w:vAlign w:val="top"/>
          </w:tcPr>
          <w:p w14:paraId="22A20F3C">
            <w:pPr>
              <w:keepNext w:val="0"/>
              <w:keepLines w:val="0"/>
              <w:pageBreakBefore w:val="0"/>
              <w:widowControl w:val="0"/>
              <w:kinsoku w:val="0"/>
              <w:wordWrap/>
              <w:overflowPunct/>
              <w:topLinePunct w:val="0"/>
              <w:autoSpaceDE w:val="0"/>
              <w:autoSpaceDN w:val="0"/>
              <w:bidi w:val="0"/>
              <w:adjustRightInd w:val="0"/>
              <w:snapToGrid w:val="0"/>
              <w:spacing w:before="136"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577F10C9">
            <w:pPr>
              <w:keepNext w:val="0"/>
              <w:keepLines w:val="0"/>
              <w:pageBreakBefore w:val="0"/>
              <w:widowControl w:val="0"/>
              <w:kinsoku w:val="0"/>
              <w:wordWrap/>
              <w:overflowPunct/>
              <w:topLinePunct w:val="0"/>
              <w:autoSpaceDE w:val="0"/>
              <w:autoSpaceDN w:val="0"/>
              <w:bidi w:val="0"/>
              <w:adjustRightInd w:val="0"/>
              <w:snapToGrid w:val="0"/>
              <w:spacing w:before="136" w:line="180" w:lineRule="auto"/>
              <w:ind w:left="0" w:right="0" w:firstLine="64"/>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民政局</w:t>
            </w:r>
          </w:p>
        </w:tc>
      </w:tr>
      <w:tr w14:paraId="3776C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129" w:type="dxa"/>
            <w:vMerge w:val="continue"/>
            <w:tcBorders>
              <w:top w:val="nil"/>
              <w:left w:val="single" w:color="000000" w:sz="6" w:space="0"/>
              <w:bottom w:val="nil"/>
            </w:tcBorders>
            <w:vAlign w:val="top"/>
          </w:tcPr>
          <w:p w14:paraId="6F1A8E64">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149AD8BE">
            <w:pPr>
              <w:keepNext w:val="0"/>
              <w:keepLines w:val="0"/>
              <w:pageBreakBefore w:val="0"/>
              <w:widowControl w:val="0"/>
              <w:kinsoku w:val="0"/>
              <w:wordWrap/>
              <w:overflowPunct/>
              <w:topLinePunct w:val="0"/>
              <w:autoSpaceDE w:val="0"/>
              <w:autoSpaceDN w:val="0"/>
              <w:bidi w:val="0"/>
              <w:adjustRightInd w:val="0"/>
              <w:snapToGrid w:val="0"/>
              <w:spacing w:before="117" w:line="180" w:lineRule="auto"/>
              <w:ind w:left="0" w:right="0" w:firstLine="260"/>
              <w:jc w:val="left"/>
              <w:textAlignment w:val="baseline"/>
              <w:rPr>
                <w:rFonts w:ascii="宋体" w:hAnsi="宋体" w:eastAsia="宋体" w:cs="宋体"/>
                <w:sz w:val="18"/>
                <w:szCs w:val="18"/>
              </w:rPr>
            </w:pPr>
            <w:r>
              <w:rPr>
                <w:rFonts w:ascii="宋体" w:hAnsi="宋体" w:eastAsia="宋体" w:cs="宋体"/>
                <w:sz w:val="18"/>
                <w:szCs w:val="18"/>
              </w:rPr>
              <w:t>2</w:t>
            </w:r>
          </w:p>
        </w:tc>
        <w:tc>
          <w:tcPr>
            <w:tcW w:w="7088" w:type="dxa"/>
            <w:vAlign w:val="top"/>
          </w:tcPr>
          <w:p w14:paraId="27A5EC40">
            <w:pPr>
              <w:keepNext w:val="0"/>
              <w:keepLines w:val="0"/>
              <w:pageBreakBefore w:val="0"/>
              <w:widowControl w:val="0"/>
              <w:kinsoku w:val="0"/>
              <w:wordWrap/>
              <w:overflowPunct/>
              <w:topLinePunct w:val="0"/>
              <w:autoSpaceDE w:val="0"/>
              <w:autoSpaceDN w:val="0"/>
              <w:bidi w:val="0"/>
              <w:adjustRightInd w:val="0"/>
              <w:snapToGrid w:val="0"/>
              <w:spacing w:before="87" w:line="180" w:lineRule="auto"/>
              <w:ind w:right="0"/>
              <w:jc w:val="left"/>
              <w:textAlignment w:val="baseline"/>
              <w:rPr>
                <w:rFonts w:ascii="宋体" w:hAnsi="宋体" w:eastAsia="宋体" w:cs="宋体"/>
                <w:sz w:val="18"/>
                <w:szCs w:val="18"/>
              </w:rPr>
            </w:pPr>
            <w:r>
              <w:rPr>
                <w:rFonts w:ascii="宋体" w:hAnsi="宋体" w:eastAsia="宋体" w:cs="宋体"/>
                <w:spacing w:val="-2"/>
                <w:sz w:val="18"/>
                <w:szCs w:val="18"/>
              </w:rPr>
              <w:t>加强居住社区无障碍环境建设和改造。</w:t>
            </w:r>
          </w:p>
        </w:tc>
        <w:tc>
          <w:tcPr>
            <w:tcW w:w="1049" w:type="dxa"/>
            <w:vAlign w:val="top"/>
          </w:tcPr>
          <w:p w14:paraId="1B40F309">
            <w:pPr>
              <w:keepNext w:val="0"/>
              <w:keepLines w:val="0"/>
              <w:pageBreakBefore w:val="0"/>
              <w:widowControl w:val="0"/>
              <w:kinsoku w:val="0"/>
              <w:wordWrap/>
              <w:overflowPunct/>
              <w:topLinePunct w:val="0"/>
              <w:autoSpaceDE w:val="0"/>
              <w:autoSpaceDN w:val="0"/>
              <w:bidi w:val="0"/>
              <w:adjustRightInd w:val="0"/>
              <w:snapToGrid w:val="0"/>
              <w:spacing w:before="90" w:line="180" w:lineRule="auto"/>
              <w:ind w:left="0" w:right="0" w:firstLine="81"/>
              <w:jc w:val="left"/>
              <w:textAlignment w:val="baseline"/>
              <w:rPr>
                <w:rFonts w:ascii="宋体" w:hAnsi="宋体" w:eastAsia="宋体" w:cs="宋体"/>
                <w:sz w:val="18"/>
                <w:szCs w:val="18"/>
              </w:rPr>
            </w:pPr>
            <w:r>
              <w:rPr>
                <w:rFonts w:ascii="宋体" w:hAnsi="宋体" w:eastAsia="宋体" w:cs="宋体"/>
                <w:spacing w:val="-1"/>
                <w:sz w:val="18"/>
                <w:szCs w:val="18"/>
              </w:rPr>
              <w:t>持续性工作</w:t>
            </w:r>
          </w:p>
        </w:tc>
        <w:tc>
          <w:tcPr>
            <w:tcW w:w="2880" w:type="dxa"/>
            <w:tcBorders>
              <w:right w:val="single" w:color="000000" w:sz="6" w:space="0"/>
            </w:tcBorders>
            <w:vAlign w:val="top"/>
          </w:tcPr>
          <w:p w14:paraId="43E1E3D0">
            <w:pPr>
              <w:keepNext w:val="0"/>
              <w:keepLines w:val="0"/>
              <w:pageBreakBefore w:val="0"/>
              <w:widowControl w:val="0"/>
              <w:kinsoku w:val="0"/>
              <w:wordWrap/>
              <w:overflowPunct/>
              <w:topLinePunct w:val="0"/>
              <w:autoSpaceDE w:val="0"/>
              <w:autoSpaceDN w:val="0"/>
              <w:bidi w:val="0"/>
              <w:adjustRightInd w:val="0"/>
              <w:snapToGrid w:val="0"/>
              <w:spacing w:before="90" w:line="180" w:lineRule="auto"/>
              <w:ind w:left="0" w:right="0" w:firstLine="64"/>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残联</w:t>
            </w:r>
          </w:p>
        </w:tc>
      </w:tr>
      <w:tr w14:paraId="4F1F7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29" w:type="dxa"/>
            <w:vMerge w:val="continue"/>
            <w:tcBorders>
              <w:top w:val="nil"/>
              <w:left w:val="single" w:color="000000" w:sz="6" w:space="0"/>
            </w:tcBorders>
            <w:vAlign w:val="top"/>
          </w:tcPr>
          <w:p w14:paraId="5172E35F">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5BC1A8B6">
            <w:pPr>
              <w:keepNext w:val="0"/>
              <w:keepLines w:val="0"/>
              <w:pageBreakBefore w:val="0"/>
              <w:widowControl w:val="0"/>
              <w:kinsoku w:val="0"/>
              <w:wordWrap/>
              <w:overflowPunct/>
              <w:topLinePunct w:val="0"/>
              <w:autoSpaceDE w:val="0"/>
              <w:autoSpaceDN w:val="0"/>
              <w:bidi w:val="0"/>
              <w:adjustRightInd w:val="0"/>
              <w:snapToGrid w:val="0"/>
              <w:spacing w:before="165" w:line="180" w:lineRule="auto"/>
              <w:ind w:left="0" w:right="0" w:firstLine="263"/>
              <w:jc w:val="left"/>
              <w:textAlignment w:val="baseline"/>
              <w:rPr>
                <w:rFonts w:ascii="宋体" w:hAnsi="宋体" w:eastAsia="宋体" w:cs="宋体"/>
                <w:sz w:val="18"/>
                <w:szCs w:val="18"/>
              </w:rPr>
            </w:pPr>
            <w:r>
              <w:rPr>
                <w:rFonts w:ascii="宋体" w:hAnsi="宋体" w:eastAsia="宋体" w:cs="宋体"/>
                <w:sz w:val="18"/>
                <w:szCs w:val="18"/>
              </w:rPr>
              <w:t>3</w:t>
            </w:r>
          </w:p>
        </w:tc>
        <w:tc>
          <w:tcPr>
            <w:tcW w:w="7088" w:type="dxa"/>
            <w:vAlign w:val="top"/>
          </w:tcPr>
          <w:p w14:paraId="532164AE">
            <w:pPr>
              <w:keepNext w:val="0"/>
              <w:keepLines w:val="0"/>
              <w:pageBreakBefore w:val="0"/>
              <w:widowControl w:val="0"/>
              <w:kinsoku w:val="0"/>
              <w:wordWrap/>
              <w:overflowPunct/>
              <w:topLinePunct w:val="0"/>
              <w:autoSpaceDE w:val="0"/>
              <w:autoSpaceDN w:val="0"/>
              <w:bidi w:val="0"/>
              <w:adjustRightInd w:val="0"/>
              <w:snapToGrid w:val="0"/>
              <w:spacing w:before="25" w:line="201" w:lineRule="auto"/>
              <w:ind w:left="0" w:right="0"/>
              <w:jc w:val="left"/>
              <w:textAlignment w:val="baseline"/>
              <w:rPr>
                <w:rFonts w:ascii="宋体" w:hAnsi="宋体" w:eastAsia="宋体" w:cs="宋体"/>
                <w:sz w:val="18"/>
                <w:szCs w:val="18"/>
              </w:rPr>
            </w:pPr>
            <w:r>
              <w:rPr>
                <w:rFonts w:ascii="宋体" w:hAnsi="宋体" w:eastAsia="宋体" w:cs="宋体"/>
                <w:spacing w:val="-2"/>
                <w:sz w:val="18"/>
                <w:szCs w:val="18"/>
              </w:rPr>
              <w:t>推动解决因未办理不动产登记、土地规划等手续问题未能通过消防审验的养老机构消防审</w:t>
            </w:r>
            <w:r>
              <w:rPr>
                <w:rFonts w:ascii="宋体" w:hAnsi="宋体" w:eastAsia="宋体" w:cs="宋体"/>
                <w:spacing w:val="37"/>
                <w:w w:val="101"/>
                <w:sz w:val="18"/>
                <w:szCs w:val="18"/>
              </w:rPr>
              <w:t xml:space="preserve"> </w:t>
            </w:r>
            <w:r>
              <w:rPr>
                <w:rFonts w:ascii="宋体" w:hAnsi="宋体" w:eastAsia="宋体" w:cs="宋体"/>
                <w:spacing w:val="-2"/>
                <w:sz w:val="18"/>
                <w:szCs w:val="18"/>
              </w:rPr>
              <w:t>验问题。</w:t>
            </w:r>
          </w:p>
        </w:tc>
        <w:tc>
          <w:tcPr>
            <w:tcW w:w="1049" w:type="dxa"/>
            <w:vAlign w:val="top"/>
          </w:tcPr>
          <w:p w14:paraId="4A5AEE0F">
            <w:pPr>
              <w:keepNext w:val="0"/>
              <w:keepLines w:val="0"/>
              <w:pageBreakBefore w:val="0"/>
              <w:widowControl w:val="0"/>
              <w:kinsoku w:val="0"/>
              <w:wordWrap/>
              <w:overflowPunct/>
              <w:topLinePunct w:val="0"/>
              <w:autoSpaceDE w:val="0"/>
              <w:autoSpaceDN w:val="0"/>
              <w:bidi w:val="0"/>
              <w:adjustRightInd w:val="0"/>
              <w:snapToGrid w:val="0"/>
              <w:spacing w:before="137"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03DCA89F">
            <w:pPr>
              <w:keepNext w:val="0"/>
              <w:keepLines w:val="0"/>
              <w:pageBreakBefore w:val="0"/>
              <w:widowControl w:val="0"/>
              <w:kinsoku w:val="0"/>
              <w:wordWrap/>
              <w:overflowPunct/>
              <w:topLinePunct w:val="0"/>
              <w:autoSpaceDE w:val="0"/>
              <w:autoSpaceDN w:val="0"/>
              <w:bidi w:val="0"/>
              <w:adjustRightInd w:val="0"/>
              <w:snapToGrid w:val="0"/>
              <w:spacing w:before="25" w:line="202" w:lineRule="auto"/>
              <w:ind w:left="0" w:right="0"/>
              <w:jc w:val="left"/>
              <w:textAlignment w:val="baseline"/>
              <w:rPr>
                <w:rFonts w:ascii="宋体" w:hAnsi="宋体" w:eastAsia="宋体" w:cs="宋体"/>
                <w:sz w:val="18"/>
                <w:szCs w:val="18"/>
              </w:rPr>
            </w:pPr>
            <w:r>
              <w:rPr>
                <w:rFonts w:ascii="宋体" w:hAnsi="宋体" w:eastAsia="宋体" w:cs="宋体"/>
                <w:spacing w:val="2"/>
                <w:sz w:val="18"/>
                <w:szCs w:val="18"/>
              </w:rPr>
              <w:t>市资源规划局</w:t>
            </w:r>
            <w:r>
              <w:rPr>
                <w:rFonts w:hint="eastAsia" w:ascii="宋体" w:hAnsi="宋体" w:eastAsia="宋体" w:cs="宋体"/>
                <w:spacing w:val="2"/>
                <w:sz w:val="18"/>
                <w:szCs w:val="18"/>
                <w:lang w:val="en-US" w:eastAsia="zh-CN"/>
              </w:rPr>
              <w:t>鄠邑分局、区</w:t>
            </w:r>
            <w:r>
              <w:rPr>
                <w:rFonts w:ascii="宋体" w:hAnsi="宋体" w:eastAsia="宋体" w:cs="宋体"/>
                <w:spacing w:val="2"/>
                <w:sz w:val="18"/>
                <w:szCs w:val="18"/>
              </w:rPr>
              <w:t>消防救援</w:t>
            </w:r>
            <w:r>
              <w:rPr>
                <w:rFonts w:hint="eastAsia" w:ascii="宋体" w:hAnsi="宋体" w:eastAsia="宋体" w:cs="宋体"/>
                <w:spacing w:val="2"/>
                <w:sz w:val="18"/>
                <w:szCs w:val="18"/>
                <w:lang w:val="en-US" w:eastAsia="zh-CN"/>
              </w:rPr>
              <w:t>中</w:t>
            </w:r>
            <w:r>
              <w:rPr>
                <w:rFonts w:ascii="宋体" w:hAnsi="宋体" w:eastAsia="宋体" w:cs="宋体"/>
                <w:spacing w:val="2"/>
                <w:sz w:val="18"/>
                <w:szCs w:val="18"/>
              </w:rPr>
              <w:t>队、</w:t>
            </w: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民政局</w:t>
            </w:r>
          </w:p>
        </w:tc>
      </w:tr>
      <w:tr w14:paraId="317B8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29" w:type="dxa"/>
            <w:vMerge w:val="restart"/>
            <w:tcBorders>
              <w:left w:val="single" w:color="000000" w:sz="6" w:space="0"/>
              <w:bottom w:val="nil"/>
            </w:tcBorders>
            <w:vAlign w:val="top"/>
          </w:tcPr>
          <w:p w14:paraId="4F9D2ABD">
            <w:pPr>
              <w:keepNext w:val="0"/>
              <w:keepLines w:val="0"/>
              <w:pageBreakBefore w:val="0"/>
              <w:widowControl w:val="0"/>
              <w:kinsoku w:val="0"/>
              <w:wordWrap/>
              <w:overflowPunct/>
              <w:topLinePunct w:val="0"/>
              <w:autoSpaceDE w:val="0"/>
              <w:autoSpaceDN w:val="0"/>
              <w:bidi w:val="0"/>
              <w:adjustRightInd w:val="0"/>
              <w:snapToGrid w:val="0"/>
              <w:spacing w:line="282" w:lineRule="auto"/>
              <w:ind w:left="0" w:right="0"/>
              <w:jc w:val="left"/>
              <w:textAlignment w:val="baseline"/>
              <w:rPr>
                <w:rFonts w:ascii="宋体"/>
                <w:sz w:val="21"/>
              </w:rPr>
            </w:pPr>
          </w:p>
          <w:p w14:paraId="35168D98">
            <w:pPr>
              <w:keepNext w:val="0"/>
              <w:keepLines w:val="0"/>
              <w:pageBreakBefore w:val="0"/>
              <w:widowControl w:val="0"/>
              <w:kinsoku w:val="0"/>
              <w:wordWrap/>
              <w:overflowPunct/>
              <w:topLinePunct w:val="0"/>
              <w:autoSpaceDE w:val="0"/>
              <w:autoSpaceDN w:val="0"/>
              <w:bidi w:val="0"/>
              <w:adjustRightInd w:val="0"/>
              <w:snapToGrid w:val="0"/>
              <w:spacing w:before="59" w:line="180" w:lineRule="auto"/>
              <w:ind w:left="0" w:right="0" w:firstLine="198"/>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财政局</w:t>
            </w:r>
          </w:p>
        </w:tc>
        <w:tc>
          <w:tcPr>
            <w:tcW w:w="615" w:type="dxa"/>
            <w:vAlign w:val="top"/>
          </w:tcPr>
          <w:p w14:paraId="39C72FCF">
            <w:pPr>
              <w:keepNext w:val="0"/>
              <w:keepLines w:val="0"/>
              <w:pageBreakBefore w:val="0"/>
              <w:widowControl w:val="0"/>
              <w:kinsoku w:val="0"/>
              <w:wordWrap/>
              <w:overflowPunct/>
              <w:topLinePunct w:val="0"/>
              <w:autoSpaceDE w:val="0"/>
              <w:autoSpaceDN w:val="0"/>
              <w:bidi w:val="0"/>
              <w:adjustRightInd w:val="0"/>
              <w:snapToGrid w:val="0"/>
              <w:spacing w:before="164" w:line="180" w:lineRule="auto"/>
              <w:ind w:left="0" w:right="0" w:firstLine="274"/>
              <w:jc w:val="left"/>
              <w:textAlignment w:val="baseline"/>
              <w:rPr>
                <w:rFonts w:ascii="宋体" w:hAnsi="宋体" w:eastAsia="宋体" w:cs="宋体"/>
                <w:sz w:val="18"/>
                <w:szCs w:val="18"/>
              </w:rPr>
            </w:pPr>
            <w:r>
              <w:rPr>
                <w:rFonts w:ascii="宋体" w:hAnsi="宋体" w:eastAsia="宋体" w:cs="宋体"/>
                <w:sz w:val="18"/>
                <w:szCs w:val="18"/>
              </w:rPr>
              <w:t>1</w:t>
            </w:r>
          </w:p>
        </w:tc>
        <w:tc>
          <w:tcPr>
            <w:tcW w:w="7088" w:type="dxa"/>
            <w:vAlign w:val="top"/>
          </w:tcPr>
          <w:p w14:paraId="6E5D93CB">
            <w:pPr>
              <w:keepNext w:val="0"/>
              <w:keepLines w:val="0"/>
              <w:pageBreakBefore w:val="0"/>
              <w:widowControl w:val="0"/>
              <w:kinsoku w:val="0"/>
              <w:wordWrap/>
              <w:overflowPunct/>
              <w:topLinePunct w:val="0"/>
              <w:autoSpaceDE w:val="0"/>
              <w:autoSpaceDN w:val="0"/>
              <w:bidi w:val="0"/>
              <w:adjustRightInd w:val="0"/>
              <w:snapToGrid w:val="0"/>
              <w:spacing w:before="21" w:line="214" w:lineRule="auto"/>
              <w:ind w:left="0" w:right="0" w:hanging="2"/>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把养老服务发展所需资金纳入年度财政预算，逐步加大养老服务财政投入，将不低于55%的本级福彩公益金留成用于支持发展养老服务。将养老服务业务经费纳入区级部门专项经费</w:t>
            </w:r>
          </w:p>
        </w:tc>
        <w:tc>
          <w:tcPr>
            <w:tcW w:w="1049" w:type="dxa"/>
            <w:vAlign w:val="top"/>
          </w:tcPr>
          <w:p w14:paraId="77BD03B8">
            <w:pPr>
              <w:keepNext w:val="0"/>
              <w:keepLines w:val="0"/>
              <w:pageBreakBefore w:val="0"/>
              <w:widowControl w:val="0"/>
              <w:kinsoku w:val="0"/>
              <w:wordWrap/>
              <w:overflowPunct/>
              <w:topLinePunct w:val="0"/>
              <w:autoSpaceDE w:val="0"/>
              <w:autoSpaceDN w:val="0"/>
              <w:bidi w:val="0"/>
              <w:adjustRightInd w:val="0"/>
              <w:snapToGrid w:val="0"/>
              <w:spacing w:before="137" w:line="180" w:lineRule="auto"/>
              <w:ind w:left="0" w:right="0" w:firstLine="81"/>
              <w:jc w:val="left"/>
              <w:textAlignment w:val="baseline"/>
              <w:rPr>
                <w:rFonts w:ascii="宋体" w:hAnsi="宋体" w:eastAsia="宋体" w:cs="宋体"/>
                <w:sz w:val="18"/>
                <w:szCs w:val="18"/>
              </w:rPr>
            </w:pPr>
            <w:r>
              <w:rPr>
                <w:rFonts w:ascii="宋体" w:hAnsi="宋体" w:eastAsia="宋体" w:cs="宋体"/>
                <w:spacing w:val="-1"/>
                <w:sz w:val="18"/>
                <w:szCs w:val="18"/>
              </w:rPr>
              <w:t>持续性工作</w:t>
            </w:r>
          </w:p>
        </w:tc>
        <w:tc>
          <w:tcPr>
            <w:tcW w:w="2880" w:type="dxa"/>
            <w:tcBorders>
              <w:right w:val="single" w:color="000000" w:sz="6" w:space="0"/>
            </w:tcBorders>
            <w:vAlign w:val="center"/>
          </w:tcPr>
          <w:p w14:paraId="1C7CCE6A">
            <w:pPr>
              <w:keepNext w:val="0"/>
              <w:keepLines w:val="0"/>
              <w:pageBreakBefore w:val="0"/>
              <w:widowControl w:val="0"/>
              <w:kinsoku w:val="0"/>
              <w:wordWrap/>
              <w:overflowPunct/>
              <w:topLinePunct w:val="0"/>
              <w:autoSpaceDE w:val="0"/>
              <w:autoSpaceDN w:val="0"/>
              <w:bidi w:val="0"/>
              <w:adjustRightInd w:val="0"/>
              <w:snapToGrid w:val="0"/>
              <w:spacing w:before="25" w:line="199" w:lineRule="auto"/>
              <w:ind w:left="0" w:right="0"/>
              <w:jc w:val="left"/>
              <w:textAlignment w:val="baseline"/>
              <w:rPr>
                <w:rFonts w:ascii="宋体" w:hAnsi="宋体" w:eastAsia="宋体" w:cs="宋体"/>
                <w:sz w:val="18"/>
                <w:szCs w:val="18"/>
              </w:rPr>
            </w:pPr>
            <w:r>
              <w:rPr>
                <w:rFonts w:hint="eastAsia" w:ascii="宋体" w:hAnsi="宋体" w:eastAsia="宋体" w:cs="宋体"/>
                <w:spacing w:val="3"/>
                <w:sz w:val="18"/>
                <w:szCs w:val="18"/>
                <w:lang w:val="en-US" w:eastAsia="zh-CN"/>
              </w:rPr>
              <w:t>区</w:t>
            </w:r>
            <w:r>
              <w:rPr>
                <w:rFonts w:ascii="宋体" w:hAnsi="宋体" w:eastAsia="宋体" w:cs="宋体"/>
                <w:spacing w:val="3"/>
                <w:sz w:val="18"/>
                <w:szCs w:val="18"/>
              </w:rPr>
              <w:t>民政局、</w:t>
            </w:r>
            <w:r>
              <w:rPr>
                <w:rFonts w:hint="eastAsia" w:ascii="宋体" w:hAnsi="宋体" w:eastAsia="宋体" w:cs="宋体"/>
                <w:spacing w:val="3"/>
                <w:sz w:val="18"/>
                <w:szCs w:val="18"/>
                <w:lang w:val="en-US" w:eastAsia="zh-CN"/>
              </w:rPr>
              <w:t>区卫健局</w:t>
            </w:r>
            <w:r>
              <w:rPr>
                <w:rFonts w:ascii="宋体" w:hAnsi="宋体" w:eastAsia="宋体" w:cs="宋体"/>
                <w:spacing w:val="3"/>
                <w:sz w:val="18"/>
                <w:szCs w:val="18"/>
              </w:rPr>
              <w:t>、</w:t>
            </w:r>
            <w:r>
              <w:rPr>
                <w:rFonts w:hint="eastAsia" w:ascii="宋体" w:hAnsi="宋体" w:eastAsia="宋体" w:cs="宋体"/>
                <w:spacing w:val="3"/>
                <w:sz w:val="18"/>
                <w:szCs w:val="18"/>
                <w:lang w:val="en-US" w:eastAsia="zh-CN"/>
              </w:rPr>
              <w:t>区</w:t>
            </w:r>
            <w:r>
              <w:rPr>
                <w:rFonts w:ascii="宋体" w:hAnsi="宋体" w:eastAsia="宋体" w:cs="宋体"/>
                <w:spacing w:val="3"/>
                <w:sz w:val="18"/>
                <w:szCs w:val="18"/>
              </w:rPr>
              <w:t>人社</w:t>
            </w:r>
            <w:r>
              <w:rPr>
                <w:rFonts w:ascii="宋体" w:hAnsi="宋体" w:eastAsia="宋体" w:cs="宋体"/>
                <w:sz w:val="18"/>
                <w:szCs w:val="18"/>
              </w:rPr>
              <w:t>局</w:t>
            </w:r>
          </w:p>
        </w:tc>
      </w:tr>
      <w:tr w14:paraId="448AE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129" w:type="dxa"/>
            <w:vMerge w:val="continue"/>
            <w:tcBorders>
              <w:top w:val="nil"/>
              <w:left w:val="single" w:color="000000" w:sz="6" w:space="0"/>
            </w:tcBorders>
            <w:vAlign w:val="top"/>
          </w:tcPr>
          <w:p w14:paraId="73DB4328">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7772D652">
            <w:pPr>
              <w:keepNext w:val="0"/>
              <w:keepLines w:val="0"/>
              <w:pageBreakBefore w:val="0"/>
              <w:widowControl w:val="0"/>
              <w:kinsoku w:val="0"/>
              <w:wordWrap/>
              <w:overflowPunct/>
              <w:topLinePunct w:val="0"/>
              <w:autoSpaceDE w:val="0"/>
              <w:autoSpaceDN w:val="0"/>
              <w:bidi w:val="0"/>
              <w:adjustRightInd w:val="0"/>
              <w:snapToGrid w:val="0"/>
              <w:spacing w:before="180" w:line="180" w:lineRule="auto"/>
              <w:ind w:left="0" w:right="0" w:firstLine="260"/>
              <w:jc w:val="left"/>
              <w:textAlignment w:val="baseline"/>
              <w:rPr>
                <w:rFonts w:ascii="宋体" w:hAnsi="宋体" w:eastAsia="宋体" w:cs="宋体"/>
                <w:sz w:val="18"/>
                <w:szCs w:val="18"/>
              </w:rPr>
            </w:pPr>
            <w:r>
              <w:rPr>
                <w:rFonts w:ascii="宋体" w:hAnsi="宋体" w:eastAsia="宋体" w:cs="宋体"/>
                <w:sz w:val="18"/>
                <w:szCs w:val="18"/>
              </w:rPr>
              <w:t>2</w:t>
            </w:r>
          </w:p>
        </w:tc>
        <w:tc>
          <w:tcPr>
            <w:tcW w:w="7088" w:type="dxa"/>
            <w:vAlign w:val="top"/>
          </w:tcPr>
          <w:p w14:paraId="5A2B1C37">
            <w:pPr>
              <w:keepNext w:val="0"/>
              <w:keepLines w:val="0"/>
              <w:pageBreakBefore w:val="0"/>
              <w:widowControl w:val="0"/>
              <w:kinsoku w:val="0"/>
              <w:wordWrap/>
              <w:overflowPunct/>
              <w:topLinePunct w:val="0"/>
              <w:autoSpaceDE w:val="0"/>
              <w:autoSpaceDN w:val="0"/>
              <w:bidi w:val="0"/>
              <w:adjustRightInd w:val="0"/>
              <w:snapToGrid w:val="0"/>
              <w:spacing w:before="152" w:line="180" w:lineRule="auto"/>
              <w:ind w:right="0"/>
              <w:jc w:val="left"/>
              <w:textAlignment w:val="baseline"/>
              <w:rPr>
                <w:rFonts w:ascii="宋体" w:hAnsi="宋体" w:eastAsia="宋体" w:cs="宋体"/>
                <w:sz w:val="18"/>
                <w:szCs w:val="18"/>
              </w:rPr>
            </w:pPr>
            <w:r>
              <w:rPr>
                <w:rFonts w:ascii="宋体" w:hAnsi="宋体" w:eastAsia="宋体" w:cs="宋体"/>
                <w:spacing w:val="-1"/>
                <w:sz w:val="18"/>
                <w:szCs w:val="18"/>
              </w:rPr>
              <w:t>按照政策规定落实支持养老服务业发展的资金。</w:t>
            </w:r>
          </w:p>
        </w:tc>
        <w:tc>
          <w:tcPr>
            <w:tcW w:w="1049" w:type="dxa"/>
            <w:vAlign w:val="top"/>
          </w:tcPr>
          <w:p w14:paraId="68AFBC1A">
            <w:pPr>
              <w:keepNext w:val="0"/>
              <w:keepLines w:val="0"/>
              <w:pageBreakBefore w:val="0"/>
              <w:widowControl w:val="0"/>
              <w:kinsoku w:val="0"/>
              <w:wordWrap/>
              <w:overflowPunct/>
              <w:topLinePunct w:val="0"/>
              <w:autoSpaceDE w:val="0"/>
              <w:autoSpaceDN w:val="0"/>
              <w:bidi w:val="0"/>
              <w:adjustRightInd w:val="0"/>
              <w:snapToGrid w:val="0"/>
              <w:spacing w:before="154"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center"/>
          </w:tcPr>
          <w:p w14:paraId="2A12D14B">
            <w:pPr>
              <w:keepNext w:val="0"/>
              <w:keepLines w:val="0"/>
              <w:pageBreakBefore w:val="0"/>
              <w:widowControl w:val="0"/>
              <w:kinsoku w:val="0"/>
              <w:wordWrap/>
              <w:overflowPunct/>
              <w:topLinePunct w:val="0"/>
              <w:autoSpaceDE w:val="0"/>
              <w:autoSpaceDN w:val="0"/>
              <w:bidi w:val="0"/>
              <w:adjustRightInd w:val="0"/>
              <w:snapToGrid w:val="0"/>
              <w:spacing w:before="44" w:line="198" w:lineRule="auto"/>
              <w:ind w:left="0" w:right="0"/>
              <w:jc w:val="left"/>
              <w:textAlignment w:val="baseline"/>
              <w:rPr>
                <w:rFonts w:ascii="宋体" w:hAnsi="宋体" w:eastAsia="宋体" w:cs="宋体"/>
                <w:sz w:val="18"/>
                <w:szCs w:val="18"/>
              </w:rPr>
            </w:pPr>
            <w:r>
              <w:rPr>
                <w:rFonts w:hint="eastAsia" w:ascii="宋体" w:hAnsi="宋体" w:eastAsia="宋体" w:cs="宋体"/>
                <w:spacing w:val="3"/>
                <w:sz w:val="18"/>
                <w:szCs w:val="18"/>
                <w:lang w:val="en-US" w:eastAsia="zh-CN"/>
              </w:rPr>
              <w:t>区</w:t>
            </w:r>
            <w:r>
              <w:rPr>
                <w:rFonts w:ascii="宋体" w:hAnsi="宋体" w:eastAsia="宋体" w:cs="宋体"/>
                <w:spacing w:val="3"/>
                <w:sz w:val="18"/>
                <w:szCs w:val="18"/>
              </w:rPr>
              <w:t>民政局、</w:t>
            </w:r>
            <w:r>
              <w:rPr>
                <w:rFonts w:hint="eastAsia" w:ascii="宋体" w:hAnsi="宋体" w:eastAsia="宋体" w:cs="宋体"/>
                <w:spacing w:val="3"/>
                <w:sz w:val="18"/>
                <w:szCs w:val="18"/>
                <w:lang w:val="en-US" w:eastAsia="zh-CN"/>
              </w:rPr>
              <w:t>区卫健局</w:t>
            </w:r>
            <w:r>
              <w:rPr>
                <w:rFonts w:ascii="宋体" w:hAnsi="宋体" w:eastAsia="宋体" w:cs="宋体"/>
                <w:spacing w:val="3"/>
                <w:sz w:val="18"/>
                <w:szCs w:val="18"/>
              </w:rPr>
              <w:t>、</w:t>
            </w:r>
            <w:r>
              <w:rPr>
                <w:rFonts w:hint="eastAsia" w:ascii="宋体" w:hAnsi="宋体" w:eastAsia="宋体" w:cs="宋体"/>
                <w:spacing w:val="3"/>
                <w:sz w:val="18"/>
                <w:szCs w:val="18"/>
                <w:lang w:val="en-US" w:eastAsia="zh-CN"/>
              </w:rPr>
              <w:t>区</w:t>
            </w:r>
            <w:r>
              <w:rPr>
                <w:rFonts w:ascii="宋体" w:hAnsi="宋体" w:eastAsia="宋体" w:cs="宋体"/>
                <w:spacing w:val="3"/>
                <w:sz w:val="18"/>
                <w:szCs w:val="18"/>
              </w:rPr>
              <w:t>人社</w:t>
            </w:r>
            <w:r>
              <w:rPr>
                <w:rFonts w:ascii="宋体" w:hAnsi="宋体" w:eastAsia="宋体" w:cs="宋体"/>
                <w:sz w:val="18"/>
                <w:szCs w:val="18"/>
              </w:rPr>
              <w:t>局</w:t>
            </w:r>
          </w:p>
        </w:tc>
      </w:tr>
      <w:tr w14:paraId="1083C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129" w:type="dxa"/>
            <w:tcBorders>
              <w:left w:val="single" w:color="000000" w:sz="6" w:space="0"/>
            </w:tcBorders>
            <w:vAlign w:val="top"/>
          </w:tcPr>
          <w:p w14:paraId="303CFBE1">
            <w:pPr>
              <w:keepNext w:val="0"/>
              <w:keepLines w:val="0"/>
              <w:pageBreakBefore w:val="0"/>
              <w:widowControl w:val="0"/>
              <w:kinsoku w:val="0"/>
              <w:wordWrap/>
              <w:overflowPunct/>
              <w:topLinePunct w:val="0"/>
              <w:autoSpaceDE w:val="0"/>
              <w:autoSpaceDN w:val="0"/>
              <w:bidi w:val="0"/>
              <w:adjustRightInd w:val="0"/>
              <w:snapToGrid w:val="0"/>
              <w:spacing w:before="100" w:line="180" w:lineRule="auto"/>
              <w:ind w:left="0" w:right="0" w:firstLine="198"/>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发改委</w:t>
            </w:r>
          </w:p>
        </w:tc>
        <w:tc>
          <w:tcPr>
            <w:tcW w:w="615" w:type="dxa"/>
            <w:vAlign w:val="top"/>
          </w:tcPr>
          <w:p w14:paraId="2DAAA28F">
            <w:pPr>
              <w:keepNext w:val="0"/>
              <w:keepLines w:val="0"/>
              <w:pageBreakBefore w:val="0"/>
              <w:widowControl w:val="0"/>
              <w:kinsoku w:val="0"/>
              <w:wordWrap/>
              <w:overflowPunct/>
              <w:topLinePunct w:val="0"/>
              <w:autoSpaceDE w:val="0"/>
              <w:autoSpaceDN w:val="0"/>
              <w:bidi w:val="0"/>
              <w:adjustRightInd w:val="0"/>
              <w:snapToGrid w:val="0"/>
              <w:spacing w:before="127" w:line="180" w:lineRule="auto"/>
              <w:ind w:left="0" w:right="0" w:firstLine="274"/>
              <w:jc w:val="left"/>
              <w:textAlignment w:val="baseline"/>
              <w:rPr>
                <w:rFonts w:ascii="宋体" w:hAnsi="宋体" w:eastAsia="宋体" w:cs="宋体"/>
                <w:sz w:val="18"/>
                <w:szCs w:val="18"/>
              </w:rPr>
            </w:pPr>
            <w:r>
              <w:rPr>
                <w:rFonts w:ascii="宋体" w:hAnsi="宋体" w:eastAsia="宋体" w:cs="宋体"/>
                <w:sz w:val="18"/>
                <w:szCs w:val="18"/>
              </w:rPr>
              <w:t>1</w:t>
            </w:r>
          </w:p>
        </w:tc>
        <w:tc>
          <w:tcPr>
            <w:tcW w:w="7088" w:type="dxa"/>
            <w:vAlign w:val="top"/>
          </w:tcPr>
          <w:p w14:paraId="4DD91A50">
            <w:pPr>
              <w:keepNext w:val="0"/>
              <w:keepLines w:val="0"/>
              <w:pageBreakBefore w:val="0"/>
              <w:widowControl w:val="0"/>
              <w:kinsoku w:val="0"/>
              <w:wordWrap/>
              <w:overflowPunct/>
              <w:topLinePunct w:val="0"/>
              <w:autoSpaceDE w:val="0"/>
              <w:autoSpaceDN w:val="0"/>
              <w:bidi w:val="0"/>
              <w:adjustRightInd w:val="0"/>
              <w:snapToGrid w:val="0"/>
              <w:spacing w:before="99" w:line="180" w:lineRule="auto"/>
              <w:ind w:right="0"/>
              <w:jc w:val="left"/>
              <w:textAlignment w:val="baseline"/>
              <w:rPr>
                <w:rFonts w:ascii="宋体" w:hAnsi="宋体" w:eastAsia="宋体" w:cs="宋体"/>
                <w:sz w:val="18"/>
                <w:szCs w:val="18"/>
              </w:rPr>
            </w:pPr>
            <w:r>
              <w:rPr>
                <w:rFonts w:ascii="宋体" w:hAnsi="宋体" w:eastAsia="宋体" w:cs="宋体"/>
                <w:spacing w:val="-2"/>
                <w:sz w:val="18"/>
                <w:szCs w:val="18"/>
              </w:rPr>
              <w:t>制定公办养老机构基本服务收费标准。</w:t>
            </w:r>
          </w:p>
        </w:tc>
        <w:tc>
          <w:tcPr>
            <w:tcW w:w="1049" w:type="dxa"/>
            <w:vAlign w:val="top"/>
          </w:tcPr>
          <w:p w14:paraId="10877C80">
            <w:pPr>
              <w:keepNext w:val="0"/>
              <w:keepLines w:val="0"/>
              <w:pageBreakBefore w:val="0"/>
              <w:widowControl w:val="0"/>
              <w:kinsoku w:val="0"/>
              <w:wordWrap/>
              <w:overflowPunct/>
              <w:topLinePunct w:val="0"/>
              <w:autoSpaceDE w:val="0"/>
              <w:autoSpaceDN w:val="0"/>
              <w:bidi w:val="0"/>
              <w:adjustRightInd w:val="0"/>
              <w:snapToGrid w:val="0"/>
              <w:spacing w:before="100"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4F4921C7">
            <w:pPr>
              <w:keepNext w:val="0"/>
              <w:keepLines w:val="0"/>
              <w:pageBreakBefore w:val="0"/>
              <w:widowControl w:val="0"/>
              <w:kinsoku w:val="0"/>
              <w:wordWrap/>
              <w:overflowPunct/>
              <w:topLinePunct w:val="0"/>
              <w:autoSpaceDE w:val="0"/>
              <w:autoSpaceDN w:val="0"/>
              <w:bidi w:val="0"/>
              <w:adjustRightInd w:val="0"/>
              <w:snapToGrid w:val="0"/>
              <w:spacing w:before="100" w:line="180" w:lineRule="auto"/>
              <w:ind w:left="0" w:right="0" w:firstLine="64"/>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民政局</w:t>
            </w:r>
          </w:p>
        </w:tc>
      </w:tr>
      <w:tr w14:paraId="556BC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129" w:type="dxa"/>
            <w:vMerge w:val="restart"/>
            <w:tcBorders>
              <w:left w:val="single" w:color="000000" w:sz="6" w:space="0"/>
              <w:bottom w:val="nil"/>
            </w:tcBorders>
            <w:vAlign w:val="top"/>
          </w:tcPr>
          <w:p w14:paraId="68F78089">
            <w:pPr>
              <w:keepNext w:val="0"/>
              <w:keepLines w:val="0"/>
              <w:pageBreakBefore w:val="0"/>
              <w:widowControl w:val="0"/>
              <w:kinsoku w:val="0"/>
              <w:wordWrap/>
              <w:overflowPunct/>
              <w:topLinePunct w:val="0"/>
              <w:autoSpaceDE w:val="0"/>
              <w:autoSpaceDN w:val="0"/>
              <w:bidi w:val="0"/>
              <w:adjustRightInd w:val="0"/>
              <w:snapToGrid w:val="0"/>
              <w:spacing w:line="366" w:lineRule="auto"/>
              <w:ind w:left="0" w:right="0"/>
              <w:jc w:val="left"/>
              <w:textAlignment w:val="baseline"/>
              <w:rPr>
                <w:rFonts w:ascii="宋体"/>
                <w:sz w:val="21"/>
              </w:rPr>
            </w:pPr>
          </w:p>
          <w:p w14:paraId="160B90D7">
            <w:pPr>
              <w:keepNext w:val="0"/>
              <w:keepLines w:val="0"/>
              <w:pageBreakBefore w:val="0"/>
              <w:widowControl w:val="0"/>
              <w:kinsoku w:val="0"/>
              <w:wordWrap/>
              <w:overflowPunct/>
              <w:topLinePunct w:val="0"/>
              <w:autoSpaceDE w:val="0"/>
              <w:autoSpaceDN w:val="0"/>
              <w:bidi w:val="0"/>
              <w:adjustRightInd w:val="0"/>
              <w:snapToGrid w:val="0"/>
              <w:spacing w:before="58" w:line="180" w:lineRule="auto"/>
              <w:ind w:left="0" w:right="0" w:firstLine="198"/>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教育局</w:t>
            </w:r>
          </w:p>
        </w:tc>
        <w:tc>
          <w:tcPr>
            <w:tcW w:w="615" w:type="dxa"/>
            <w:vAlign w:val="top"/>
          </w:tcPr>
          <w:p w14:paraId="080B85E3">
            <w:pPr>
              <w:keepNext w:val="0"/>
              <w:keepLines w:val="0"/>
              <w:pageBreakBefore w:val="0"/>
              <w:widowControl w:val="0"/>
              <w:kinsoku w:val="0"/>
              <w:wordWrap/>
              <w:overflowPunct/>
              <w:topLinePunct w:val="0"/>
              <w:autoSpaceDE w:val="0"/>
              <w:autoSpaceDN w:val="0"/>
              <w:bidi w:val="0"/>
              <w:adjustRightInd w:val="0"/>
              <w:snapToGrid w:val="0"/>
              <w:spacing w:before="278" w:line="180" w:lineRule="auto"/>
              <w:ind w:left="0" w:right="0" w:firstLine="274"/>
              <w:jc w:val="left"/>
              <w:textAlignment w:val="baseline"/>
              <w:rPr>
                <w:rFonts w:ascii="宋体" w:hAnsi="宋体" w:eastAsia="宋体" w:cs="宋体"/>
                <w:sz w:val="18"/>
                <w:szCs w:val="18"/>
              </w:rPr>
            </w:pPr>
            <w:r>
              <w:rPr>
                <w:rFonts w:ascii="宋体" w:hAnsi="宋体" w:eastAsia="宋体" w:cs="宋体"/>
                <w:sz w:val="18"/>
                <w:szCs w:val="18"/>
              </w:rPr>
              <w:t>1</w:t>
            </w:r>
          </w:p>
        </w:tc>
        <w:tc>
          <w:tcPr>
            <w:tcW w:w="7088" w:type="dxa"/>
            <w:vAlign w:val="top"/>
          </w:tcPr>
          <w:p w14:paraId="74FF1CAB">
            <w:pPr>
              <w:keepNext w:val="0"/>
              <w:keepLines w:val="0"/>
              <w:pageBreakBefore w:val="0"/>
              <w:widowControl w:val="0"/>
              <w:kinsoku w:val="0"/>
              <w:wordWrap/>
              <w:overflowPunct/>
              <w:topLinePunct w:val="0"/>
              <w:autoSpaceDE w:val="0"/>
              <w:autoSpaceDN w:val="0"/>
              <w:bidi w:val="0"/>
              <w:adjustRightInd w:val="0"/>
              <w:snapToGrid w:val="0"/>
              <w:spacing w:before="25" w:line="216" w:lineRule="auto"/>
              <w:ind w:left="0" w:right="0" w:hanging="1"/>
              <w:jc w:val="left"/>
              <w:textAlignment w:val="baseline"/>
              <w:rPr>
                <w:rFonts w:ascii="宋体" w:hAnsi="宋体" w:eastAsia="宋体" w:cs="宋体"/>
                <w:sz w:val="18"/>
                <w:szCs w:val="18"/>
              </w:rPr>
            </w:pPr>
            <w:r>
              <w:rPr>
                <w:rFonts w:ascii="宋体" w:hAnsi="宋体" w:eastAsia="宋体" w:cs="宋体"/>
                <w:spacing w:val="-6"/>
                <w:sz w:val="18"/>
                <w:szCs w:val="18"/>
              </w:rPr>
              <w:t>完善“区—街</w:t>
            </w:r>
            <w:r>
              <w:rPr>
                <w:rFonts w:hint="eastAsia" w:ascii="宋体" w:hAnsi="宋体" w:eastAsia="宋体" w:cs="宋体"/>
                <w:spacing w:val="-6"/>
                <w:sz w:val="18"/>
                <w:szCs w:val="18"/>
                <w:lang w:val="en-US" w:eastAsia="zh-CN"/>
              </w:rPr>
              <w:t>道</w:t>
            </w:r>
            <w:r>
              <w:rPr>
                <w:rFonts w:ascii="宋体" w:hAnsi="宋体" w:eastAsia="宋体" w:cs="宋体"/>
                <w:spacing w:val="-6"/>
                <w:sz w:val="18"/>
                <w:szCs w:val="18"/>
              </w:rPr>
              <w:t>—社区（村）”三级老年教育学习网络，将老年教育延伸至社</w:t>
            </w:r>
            <w:r>
              <w:rPr>
                <w:rFonts w:ascii="宋体" w:hAnsi="宋体" w:eastAsia="宋体" w:cs="宋体"/>
                <w:spacing w:val="-2"/>
                <w:sz w:val="18"/>
                <w:szCs w:val="18"/>
              </w:rPr>
              <w:t>区养老服务站。支持各类办学主体参与老年教育，开发老年教育产品和培训课程，发展老</w:t>
            </w:r>
            <w:r>
              <w:rPr>
                <w:rFonts w:ascii="宋体" w:hAnsi="宋体" w:eastAsia="宋体" w:cs="宋体"/>
                <w:spacing w:val="-3"/>
                <w:sz w:val="18"/>
                <w:szCs w:val="18"/>
              </w:rPr>
              <w:t>年数字教育新业态。</w:t>
            </w:r>
          </w:p>
        </w:tc>
        <w:tc>
          <w:tcPr>
            <w:tcW w:w="1049" w:type="dxa"/>
            <w:vAlign w:val="top"/>
          </w:tcPr>
          <w:p w14:paraId="18F8613B">
            <w:pPr>
              <w:keepNext w:val="0"/>
              <w:keepLines w:val="0"/>
              <w:pageBreakBefore w:val="0"/>
              <w:widowControl w:val="0"/>
              <w:kinsoku w:val="0"/>
              <w:wordWrap/>
              <w:overflowPunct/>
              <w:topLinePunct w:val="0"/>
              <w:autoSpaceDE w:val="0"/>
              <w:autoSpaceDN w:val="0"/>
              <w:bidi w:val="0"/>
              <w:adjustRightInd w:val="0"/>
              <w:snapToGrid w:val="0"/>
              <w:spacing w:before="252"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431AD325">
            <w:pPr>
              <w:keepNext w:val="0"/>
              <w:keepLines w:val="0"/>
              <w:pageBreakBefore w:val="0"/>
              <w:widowControl w:val="0"/>
              <w:kinsoku w:val="0"/>
              <w:wordWrap/>
              <w:overflowPunct/>
              <w:topLinePunct w:val="0"/>
              <w:autoSpaceDE w:val="0"/>
              <w:autoSpaceDN w:val="0"/>
              <w:bidi w:val="0"/>
              <w:adjustRightInd w:val="0"/>
              <w:snapToGrid w:val="0"/>
              <w:spacing w:before="252" w:line="180" w:lineRule="auto"/>
              <w:ind w:left="0" w:right="0" w:firstLine="64"/>
              <w:jc w:val="left"/>
              <w:textAlignment w:val="baseline"/>
              <w:rPr>
                <w:rFonts w:hint="default" w:ascii="宋体" w:hAnsi="宋体" w:eastAsia="宋体" w:cs="宋体"/>
                <w:sz w:val="18"/>
                <w:szCs w:val="18"/>
                <w:lang w:val="en-US" w:eastAsia="zh-CN"/>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民政局</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lang w:val="en-US" w:eastAsia="zh-CN"/>
              </w:rPr>
              <w:t>各街道（景区管理局）</w:t>
            </w:r>
          </w:p>
        </w:tc>
      </w:tr>
      <w:tr w14:paraId="6A3CC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129" w:type="dxa"/>
            <w:vMerge w:val="continue"/>
            <w:tcBorders>
              <w:top w:val="nil"/>
              <w:left w:val="single" w:color="000000" w:sz="6" w:space="0"/>
            </w:tcBorders>
            <w:vAlign w:val="top"/>
          </w:tcPr>
          <w:p w14:paraId="7126C207">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614963FB">
            <w:pPr>
              <w:keepNext w:val="0"/>
              <w:keepLines w:val="0"/>
              <w:pageBreakBefore w:val="0"/>
              <w:widowControl w:val="0"/>
              <w:kinsoku w:val="0"/>
              <w:wordWrap/>
              <w:overflowPunct/>
              <w:topLinePunct w:val="0"/>
              <w:autoSpaceDE w:val="0"/>
              <w:autoSpaceDN w:val="0"/>
              <w:bidi w:val="0"/>
              <w:adjustRightInd w:val="0"/>
              <w:snapToGrid w:val="0"/>
              <w:spacing w:before="169" w:line="180" w:lineRule="auto"/>
              <w:ind w:left="0" w:right="0" w:firstLine="260"/>
              <w:jc w:val="left"/>
              <w:textAlignment w:val="baseline"/>
              <w:rPr>
                <w:rFonts w:ascii="宋体" w:hAnsi="宋体" w:eastAsia="宋体" w:cs="宋体"/>
                <w:sz w:val="18"/>
                <w:szCs w:val="18"/>
              </w:rPr>
            </w:pPr>
            <w:r>
              <w:rPr>
                <w:rFonts w:ascii="宋体" w:hAnsi="宋体" w:eastAsia="宋体" w:cs="宋体"/>
                <w:sz w:val="18"/>
                <w:szCs w:val="18"/>
              </w:rPr>
              <w:t>2</w:t>
            </w:r>
          </w:p>
        </w:tc>
        <w:tc>
          <w:tcPr>
            <w:tcW w:w="7088" w:type="dxa"/>
            <w:vAlign w:val="center"/>
          </w:tcPr>
          <w:p w14:paraId="12C9A801">
            <w:pPr>
              <w:keepNext w:val="0"/>
              <w:keepLines w:val="0"/>
              <w:pageBreakBefore w:val="0"/>
              <w:widowControl w:val="0"/>
              <w:kinsoku w:val="0"/>
              <w:wordWrap/>
              <w:overflowPunct/>
              <w:topLinePunct w:val="0"/>
              <w:autoSpaceDE w:val="0"/>
              <w:autoSpaceDN w:val="0"/>
              <w:bidi w:val="0"/>
              <w:adjustRightInd w:val="0"/>
              <w:snapToGrid w:val="0"/>
              <w:spacing w:before="27" w:line="205" w:lineRule="auto"/>
              <w:ind w:right="0"/>
              <w:jc w:val="both"/>
              <w:textAlignment w:val="baseline"/>
              <w:rPr>
                <w:rFonts w:ascii="宋体" w:hAnsi="宋体" w:eastAsia="宋体" w:cs="宋体"/>
                <w:sz w:val="18"/>
                <w:szCs w:val="18"/>
              </w:rPr>
            </w:pPr>
            <w:r>
              <w:rPr>
                <w:rFonts w:hint="eastAsia" w:ascii="宋体" w:hAnsi="宋体" w:eastAsia="宋体" w:cs="宋体"/>
                <w:spacing w:val="-4"/>
                <w:sz w:val="18"/>
                <w:szCs w:val="18"/>
                <w:lang w:val="en-US" w:eastAsia="zh-CN"/>
              </w:rPr>
              <w:t>鼓励</w:t>
            </w:r>
            <w:r>
              <w:rPr>
                <w:rFonts w:ascii="宋体" w:hAnsi="宋体" w:eastAsia="宋体" w:cs="宋体"/>
                <w:spacing w:val="-4"/>
                <w:sz w:val="18"/>
                <w:szCs w:val="18"/>
              </w:rPr>
              <w:t>大中专（技工）</w:t>
            </w:r>
            <w:r>
              <w:rPr>
                <w:rFonts w:ascii="宋体" w:hAnsi="宋体" w:eastAsia="宋体" w:cs="宋体"/>
                <w:spacing w:val="-46"/>
                <w:sz w:val="18"/>
                <w:szCs w:val="18"/>
              </w:rPr>
              <w:t xml:space="preserve"> </w:t>
            </w:r>
            <w:r>
              <w:rPr>
                <w:rFonts w:ascii="宋体" w:hAnsi="宋体" w:eastAsia="宋体" w:cs="宋体"/>
                <w:spacing w:val="-4"/>
                <w:sz w:val="18"/>
                <w:szCs w:val="18"/>
              </w:rPr>
              <w:t>院校开设养老服务相关专业，开展院校与养老服务机构定向委</w:t>
            </w:r>
            <w:r>
              <w:rPr>
                <w:rFonts w:ascii="宋体" w:hAnsi="宋体" w:eastAsia="宋体" w:cs="宋体"/>
                <w:spacing w:val="-2"/>
                <w:sz w:val="18"/>
                <w:szCs w:val="18"/>
              </w:rPr>
              <w:t>培试点</w:t>
            </w:r>
          </w:p>
        </w:tc>
        <w:tc>
          <w:tcPr>
            <w:tcW w:w="1049" w:type="dxa"/>
            <w:vAlign w:val="top"/>
          </w:tcPr>
          <w:p w14:paraId="74CA4FB5">
            <w:pPr>
              <w:keepNext w:val="0"/>
              <w:keepLines w:val="0"/>
              <w:pageBreakBefore w:val="0"/>
              <w:widowControl w:val="0"/>
              <w:kinsoku w:val="0"/>
              <w:wordWrap/>
              <w:overflowPunct/>
              <w:topLinePunct w:val="0"/>
              <w:autoSpaceDE w:val="0"/>
              <w:autoSpaceDN w:val="0"/>
              <w:bidi w:val="0"/>
              <w:adjustRightInd w:val="0"/>
              <w:snapToGrid w:val="0"/>
              <w:spacing w:before="142"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6AC8A9AA">
            <w:pPr>
              <w:keepNext w:val="0"/>
              <w:keepLines w:val="0"/>
              <w:pageBreakBefore w:val="0"/>
              <w:widowControl w:val="0"/>
              <w:kinsoku w:val="0"/>
              <w:wordWrap/>
              <w:overflowPunct/>
              <w:topLinePunct w:val="0"/>
              <w:autoSpaceDE w:val="0"/>
              <w:autoSpaceDN w:val="0"/>
              <w:bidi w:val="0"/>
              <w:adjustRightInd w:val="0"/>
              <w:snapToGrid w:val="0"/>
              <w:spacing w:before="137" w:line="212" w:lineRule="auto"/>
              <w:ind w:left="0" w:right="0" w:firstLine="59"/>
              <w:jc w:val="left"/>
              <w:textAlignment w:val="baseline"/>
              <w:rPr>
                <w:rFonts w:ascii="宋体" w:hAnsi="宋体" w:eastAsia="宋体" w:cs="宋体"/>
                <w:sz w:val="18"/>
                <w:szCs w:val="18"/>
              </w:rPr>
            </w:pPr>
            <w:r>
              <w:rPr>
                <w:rFonts w:ascii="宋体" w:hAnsi="宋体" w:eastAsia="宋体" w:cs="宋体"/>
                <w:sz w:val="18"/>
                <w:szCs w:val="18"/>
              </w:rPr>
              <w:t>/</w:t>
            </w:r>
          </w:p>
        </w:tc>
      </w:tr>
      <w:tr w14:paraId="3E454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29" w:type="dxa"/>
            <w:vMerge w:val="restart"/>
            <w:tcBorders>
              <w:left w:val="single" w:color="000000" w:sz="6" w:space="0"/>
            </w:tcBorders>
            <w:vAlign w:val="center"/>
          </w:tcPr>
          <w:p w14:paraId="7B16BFCA">
            <w:pPr>
              <w:keepNext w:val="0"/>
              <w:keepLines w:val="0"/>
              <w:pageBreakBefore w:val="0"/>
              <w:widowControl w:val="0"/>
              <w:kinsoku w:val="0"/>
              <w:wordWrap/>
              <w:overflowPunct/>
              <w:topLinePunct w:val="0"/>
              <w:autoSpaceDE w:val="0"/>
              <w:autoSpaceDN w:val="0"/>
              <w:bidi w:val="0"/>
              <w:adjustRightInd w:val="0"/>
              <w:snapToGrid w:val="0"/>
              <w:spacing w:before="58" w:line="180" w:lineRule="auto"/>
              <w:ind w:right="0"/>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区投资</w:t>
            </w:r>
            <w:r>
              <w:rPr>
                <w:rFonts w:ascii="宋体" w:hAnsi="宋体" w:eastAsia="宋体" w:cs="宋体"/>
                <w:spacing w:val="-2"/>
                <w:sz w:val="18"/>
                <w:szCs w:val="18"/>
              </w:rPr>
              <w:t>工信局</w:t>
            </w:r>
          </w:p>
        </w:tc>
        <w:tc>
          <w:tcPr>
            <w:tcW w:w="615" w:type="dxa"/>
            <w:vAlign w:val="top"/>
          </w:tcPr>
          <w:p w14:paraId="45344A23">
            <w:pPr>
              <w:keepNext w:val="0"/>
              <w:keepLines w:val="0"/>
              <w:pageBreakBefore w:val="0"/>
              <w:widowControl w:val="0"/>
              <w:kinsoku w:val="0"/>
              <w:wordWrap/>
              <w:overflowPunct/>
              <w:topLinePunct w:val="0"/>
              <w:autoSpaceDE w:val="0"/>
              <w:autoSpaceDN w:val="0"/>
              <w:bidi w:val="0"/>
              <w:adjustRightInd w:val="0"/>
              <w:snapToGrid w:val="0"/>
              <w:spacing w:before="147" w:line="180" w:lineRule="auto"/>
              <w:ind w:left="0" w:right="0" w:firstLine="274"/>
              <w:jc w:val="left"/>
              <w:textAlignment w:val="baseline"/>
              <w:rPr>
                <w:rFonts w:ascii="宋体" w:hAnsi="宋体" w:eastAsia="宋体" w:cs="宋体"/>
                <w:sz w:val="18"/>
                <w:szCs w:val="18"/>
              </w:rPr>
            </w:pPr>
            <w:r>
              <w:rPr>
                <w:rFonts w:ascii="宋体" w:hAnsi="宋体" w:eastAsia="宋体" w:cs="宋体"/>
                <w:sz w:val="18"/>
                <w:szCs w:val="18"/>
              </w:rPr>
              <w:t>1</w:t>
            </w:r>
          </w:p>
        </w:tc>
        <w:tc>
          <w:tcPr>
            <w:tcW w:w="7088" w:type="dxa"/>
            <w:vAlign w:val="top"/>
          </w:tcPr>
          <w:p w14:paraId="5E0BF780">
            <w:pPr>
              <w:keepNext w:val="0"/>
              <w:keepLines w:val="0"/>
              <w:pageBreakBefore w:val="0"/>
              <w:widowControl w:val="0"/>
              <w:kinsoku w:val="0"/>
              <w:wordWrap/>
              <w:overflowPunct/>
              <w:topLinePunct w:val="0"/>
              <w:autoSpaceDE w:val="0"/>
              <w:autoSpaceDN w:val="0"/>
              <w:bidi w:val="0"/>
              <w:adjustRightInd w:val="0"/>
              <w:snapToGrid w:val="0"/>
              <w:spacing w:before="117" w:line="181" w:lineRule="auto"/>
              <w:ind w:right="0"/>
              <w:jc w:val="left"/>
              <w:textAlignment w:val="baseline"/>
              <w:rPr>
                <w:rFonts w:ascii="宋体" w:hAnsi="宋体" w:eastAsia="宋体" w:cs="宋体"/>
                <w:sz w:val="18"/>
                <w:szCs w:val="18"/>
              </w:rPr>
            </w:pPr>
            <w:r>
              <w:rPr>
                <w:rFonts w:hint="eastAsia" w:ascii="宋体" w:hAnsi="宋体" w:eastAsia="宋体" w:cs="宋体"/>
                <w:spacing w:val="-4"/>
                <w:sz w:val="18"/>
                <w:szCs w:val="18"/>
                <w:lang w:val="en-US" w:eastAsia="zh-CN"/>
              </w:rPr>
              <w:t>积极</w:t>
            </w:r>
            <w:r>
              <w:rPr>
                <w:rFonts w:ascii="宋体" w:hAnsi="宋体" w:eastAsia="宋体" w:cs="宋体"/>
                <w:spacing w:val="-4"/>
                <w:sz w:val="18"/>
                <w:szCs w:val="18"/>
              </w:rPr>
              <w:t>创建智慧健康养老示范基地、示范街道，扶持发展示范企业。</w:t>
            </w:r>
          </w:p>
        </w:tc>
        <w:tc>
          <w:tcPr>
            <w:tcW w:w="1049" w:type="dxa"/>
            <w:vAlign w:val="top"/>
          </w:tcPr>
          <w:p w14:paraId="4DD14690">
            <w:pPr>
              <w:keepNext w:val="0"/>
              <w:keepLines w:val="0"/>
              <w:pageBreakBefore w:val="0"/>
              <w:widowControl w:val="0"/>
              <w:kinsoku w:val="0"/>
              <w:wordWrap/>
              <w:overflowPunct/>
              <w:topLinePunct w:val="0"/>
              <w:autoSpaceDE w:val="0"/>
              <w:autoSpaceDN w:val="0"/>
              <w:bidi w:val="0"/>
              <w:adjustRightInd w:val="0"/>
              <w:snapToGrid w:val="0"/>
              <w:spacing w:before="120"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5EA8E1B5">
            <w:pPr>
              <w:keepNext w:val="0"/>
              <w:keepLines w:val="0"/>
              <w:pageBreakBefore w:val="0"/>
              <w:widowControl w:val="0"/>
              <w:kinsoku w:val="0"/>
              <w:wordWrap/>
              <w:overflowPunct/>
              <w:topLinePunct w:val="0"/>
              <w:autoSpaceDE w:val="0"/>
              <w:autoSpaceDN w:val="0"/>
              <w:bidi w:val="0"/>
              <w:adjustRightInd w:val="0"/>
              <w:snapToGrid w:val="0"/>
              <w:spacing w:before="117" w:line="180" w:lineRule="auto"/>
              <w:ind w:left="0" w:right="0" w:firstLine="64"/>
              <w:jc w:val="left"/>
              <w:textAlignment w:val="baseline"/>
              <w:rPr>
                <w:rFonts w:hint="default" w:ascii="宋体" w:hAnsi="宋体" w:eastAsia="宋体" w:cs="宋体"/>
                <w:sz w:val="18"/>
                <w:szCs w:val="18"/>
                <w:lang w:val="en-US" w:eastAsia="zh-CN"/>
              </w:rPr>
            </w:pPr>
            <w:r>
              <w:rPr>
                <w:rFonts w:hint="eastAsia" w:ascii="宋体" w:hAnsi="宋体" w:eastAsia="宋体" w:cs="宋体"/>
                <w:spacing w:val="-1"/>
                <w:sz w:val="18"/>
                <w:szCs w:val="18"/>
                <w:lang w:val="en-US" w:eastAsia="zh-CN"/>
              </w:rPr>
              <w:t>区卫健局</w:t>
            </w:r>
            <w:r>
              <w:rPr>
                <w:rFonts w:ascii="宋体" w:hAnsi="宋体" w:eastAsia="宋体" w:cs="宋体"/>
                <w:spacing w:val="-1"/>
                <w:sz w:val="18"/>
                <w:szCs w:val="18"/>
              </w:rPr>
              <w:t>、</w:t>
            </w: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民政局</w:t>
            </w:r>
            <w:r>
              <w:rPr>
                <w:rFonts w:hint="eastAsia" w:ascii="宋体" w:hAnsi="宋体" w:eastAsia="宋体" w:cs="宋体"/>
                <w:spacing w:val="-1"/>
                <w:sz w:val="18"/>
                <w:szCs w:val="18"/>
                <w:lang w:eastAsia="zh-CN"/>
              </w:rPr>
              <w:t>、</w:t>
            </w:r>
            <w:r>
              <w:rPr>
                <w:rFonts w:hint="eastAsia" w:ascii="宋体" w:hAnsi="宋体" w:eastAsia="宋体" w:cs="宋体"/>
                <w:spacing w:val="-1"/>
                <w:sz w:val="18"/>
                <w:szCs w:val="18"/>
                <w:lang w:val="en-US" w:eastAsia="zh-CN"/>
              </w:rPr>
              <w:t>相关街道</w:t>
            </w:r>
          </w:p>
        </w:tc>
      </w:tr>
      <w:tr w14:paraId="7D653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129" w:type="dxa"/>
            <w:vMerge w:val="continue"/>
            <w:tcBorders>
              <w:left w:val="single" w:color="000000" w:sz="6" w:space="0"/>
            </w:tcBorders>
            <w:vAlign w:val="top"/>
          </w:tcPr>
          <w:p w14:paraId="07DBC658">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5136FB77">
            <w:pPr>
              <w:keepNext w:val="0"/>
              <w:keepLines w:val="0"/>
              <w:pageBreakBefore w:val="0"/>
              <w:widowControl w:val="0"/>
              <w:kinsoku w:val="0"/>
              <w:wordWrap/>
              <w:overflowPunct/>
              <w:topLinePunct w:val="0"/>
              <w:autoSpaceDE w:val="0"/>
              <w:autoSpaceDN w:val="0"/>
              <w:bidi w:val="0"/>
              <w:adjustRightInd w:val="0"/>
              <w:snapToGrid w:val="0"/>
              <w:spacing w:before="187" w:line="180" w:lineRule="auto"/>
              <w:ind w:left="0" w:right="0" w:firstLine="260"/>
              <w:jc w:val="left"/>
              <w:textAlignment w:val="baseline"/>
              <w:rPr>
                <w:rFonts w:ascii="宋体" w:hAnsi="宋体" w:eastAsia="宋体" w:cs="宋体"/>
                <w:sz w:val="18"/>
                <w:szCs w:val="18"/>
              </w:rPr>
            </w:pPr>
            <w:r>
              <w:rPr>
                <w:rFonts w:ascii="宋体" w:hAnsi="宋体" w:eastAsia="宋体" w:cs="宋体"/>
                <w:sz w:val="18"/>
                <w:szCs w:val="18"/>
              </w:rPr>
              <w:t>2</w:t>
            </w:r>
          </w:p>
        </w:tc>
        <w:tc>
          <w:tcPr>
            <w:tcW w:w="7088" w:type="dxa"/>
            <w:vAlign w:val="top"/>
          </w:tcPr>
          <w:p w14:paraId="3DD2C99A">
            <w:pPr>
              <w:keepNext w:val="0"/>
              <w:keepLines w:val="0"/>
              <w:pageBreakBefore w:val="0"/>
              <w:widowControl w:val="0"/>
              <w:kinsoku w:val="0"/>
              <w:wordWrap/>
              <w:overflowPunct/>
              <w:topLinePunct w:val="0"/>
              <w:autoSpaceDE w:val="0"/>
              <w:autoSpaceDN w:val="0"/>
              <w:bidi w:val="0"/>
              <w:adjustRightInd w:val="0"/>
              <w:snapToGrid w:val="0"/>
              <w:spacing w:before="46" w:line="219" w:lineRule="auto"/>
              <w:ind w:left="0" w:right="0" w:hanging="2"/>
              <w:jc w:val="left"/>
              <w:textAlignment w:val="baseline"/>
              <w:rPr>
                <w:rFonts w:ascii="宋体" w:hAnsi="宋体" w:eastAsia="宋体" w:cs="宋体"/>
                <w:sz w:val="18"/>
                <w:szCs w:val="18"/>
              </w:rPr>
            </w:pPr>
            <w:r>
              <w:rPr>
                <w:rFonts w:ascii="宋体" w:hAnsi="宋体" w:eastAsia="宋体" w:cs="宋体"/>
                <w:spacing w:val="-2"/>
                <w:sz w:val="18"/>
                <w:szCs w:val="18"/>
              </w:rPr>
              <w:t>扶持发展一批辐射带动能力强的养老用品生产企业，引导企业和机构研发安全有效、适合</w:t>
            </w:r>
            <w:r>
              <w:rPr>
                <w:rFonts w:ascii="宋体" w:hAnsi="宋体" w:eastAsia="宋体" w:cs="宋体"/>
                <w:spacing w:val="37"/>
                <w:sz w:val="18"/>
                <w:szCs w:val="18"/>
              </w:rPr>
              <w:t xml:space="preserve"> </w:t>
            </w:r>
            <w:r>
              <w:rPr>
                <w:rFonts w:ascii="宋体" w:hAnsi="宋体" w:eastAsia="宋体" w:cs="宋体"/>
                <w:spacing w:val="-1"/>
                <w:sz w:val="18"/>
                <w:szCs w:val="18"/>
              </w:rPr>
              <w:t>老年人的康复辅具、食品药品等用品用具和服务产品。</w:t>
            </w:r>
          </w:p>
        </w:tc>
        <w:tc>
          <w:tcPr>
            <w:tcW w:w="1049" w:type="dxa"/>
            <w:vAlign w:val="top"/>
          </w:tcPr>
          <w:p w14:paraId="63E13147">
            <w:pPr>
              <w:keepNext w:val="0"/>
              <w:keepLines w:val="0"/>
              <w:pageBreakBefore w:val="0"/>
              <w:widowControl w:val="0"/>
              <w:kinsoku w:val="0"/>
              <w:wordWrap/>
              <w:overflowPunct/>
              <w:topLinePunct w:val="0"/>
              <w:autoSpaceDE w:val="0"/>
              <w:autoSpaceDN w:val="0"/>
              <w:bidi w:val="0"/>
              <w:adjustRightInd w:val="0"/>
              <w:snapToGrid w:val="0"/>
              <w:spacing w:before="161"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18905E98">
            <w:pPr>
              <w:keepNext w:val="0"/>
              <w:keepLines w:val="0"/>
              <w:pageBreakBefore w:val="0"/>
              <w:widowControl w:val="0"/>
              <w:kinsoku w:val="0"/>
              <w:wordWrap/>
              <w:overflowPunct/>
              <w:topLinePunct w:val="0"/>
              <w:autoSpaceDE w:val="0"/>
              <w:autoSpaceDN w:val="0"/>
              <w:bidi w:val="0"/>
              <w:adjustRightInd w:val="0"/>
              <w:snapToGrid w:val="0"/>
              <w:spacing w:before="156" w:line="212" w:lineRule="auto"/>
              <w:ind w:left="0" w:right="0" w:firstLine="59"/>
              <w:jc w:val="left"/>
              <w:textAlignment w:val="baseline"/>
              <w:rPr>
                <w:rFonts w:ascii="宋体" w:hAnsi="宋体" w:eastAsia="宋体" w:cs="宋体"/>
                <w:sz w:val="18"/>
                <w:szCs w:val="18"/>
              </w:rPr>
            </w:pPr>
            <w:r>
              <w:rPr>
                <w:rFonts w:ascii="宋体" w:hAnsi="宋体" w:eastAsia="宋体" w:cs="宋体"/>
                <w:sz w:val="18"/>
                <w:szCs w:val="18"/>
              </w:rPr>
              <w:t>/</w:t>
            </w:r>
          </w:p>
        </w:tc>
      </w:tr>
      <w:tr w14:paraId="3C928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129" w:type="dxa"/>
            <w:vMerge w:val="continue"/>
            <w:tcBorders>
              <w:left w:val="single" w:color="000000" w:sz="6" w:space="0"/>
            </w:tcBorders>
            <w:vAlign w:val="top"/>
          </w:tcPr>
          <w:p w14:paraId="7220C682">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29F85F44">
            <w:pPr>
              <w:keepNext w:val="0"/>
              <w:keepLines w:val="0"/>
              <w:pageBreakBefore w:val="0"/>
              <w:widowControl w:val="0"/>
              <w:kinsoku w:val="0"/>
              <w:wordWrap/>
              <w:overflowPunct/>
              <w:topLinePunct w:val="0"/>
              <w:autoSpaceDE w:val="0"/>
              <w:autoSpaceDN w:val="0"/>
              <w:bidi w:val="0"/>
              <w:adjustRightInd w:val="0"/>
              <w:snapToGrid w:val="0"/>
              <w:spacing w:before="187" w:line="180" w:lineRule="auto"/>
              <w:ind w:left="0" w:right="0" w:firstLine="260"/>
              <w:jc w:val="left"/>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7088" w:type="dxa"/>
            <w:vAlign w:val="top"/>
          </w:tcPr>
          <w:p w14:paraId="63A6F3C9">
            <w:pPr>
              <w:keepNext w:val="0"/>
              <w:keepLines w:val="0"/>
              <w:pageBreakBefore w:val="0"/>
              <w:widowControl w:val="0"/>
              <w:kinsoku w:val="0"/>
              <w:wordWrap/>
              <w:overflowPunct/>
              <w:topLinePunct w:val="0"/>
              <w:autoSpaceDE w:val="0"/>
              <w:autoSpaceDN w:val="0"/>
              <w:bidi w:val="0"/>
              <w:adjustRightInd w:val="0"/>
              <w:snapToGrid w:val="0"/>
              <w:spacing w:before="46" w:line="219" w:lineRule="auto"/>
              <w:ind w:left="0" w:right="0" w:hanging="2"/>
              <w:jc w:val="left"/>
              <w:textAlignment w:val="baseline"/>
              <w:rPr>
                <w:rFonts w:ascii="宋体" w:hAnsi="宋体" w:eastAsia="宋体" w:cs="宋体"/>
                <w:spacing w:val="-2"/>
                <w:sz w:val="18"/>
                <w:szCs w:val="18"/>
              </w:rPr>
            </w:pPr>
            <w:r>
              <w:rPr>
                <w:rFonts w:ascii="宋体" w:hAnsi="宋体" w:eastAsia="宋体" w:cs="宋体"/>
                <w:spacing w:val="-1"/>
                <w:sz w:val="18"/>
                <w:szCs w:val="18"/>
              </w:rPr>
              <w:t>研究制定支持家政服务企业开展为老服务措施，促进家政服务企业面向社区，为老年人提</w:t>
            </w:r>
            <w:r>
              <w:rPr>
                <w:rFonts w:ascii="宋体" w:hAnsi="宋体" w:eastAsia="宋体" w:cs="宋体"/>
                <w:spacing w:val="1"/>
                <w:sz w:val="18"/>
                <w:szCs w:val="18"/>
              </w:rPr>
              <w:t xml:space="preserve"> </w:t>
            </w:r>
            <w:r>
              <w:rPr>
                <w:rFonts w:ascii="宋体" w:hAnsi="宋体" w:eastAsia="宋体" w:cs="宋体"/>
                <w:spacing w:val="-2"/>
                <w:sz w:val="18"/>
                <w:szCs w:val="18"/>
              </w:rPr>
              <w:t>供基本生活服务。</w:t>
            </w:r>
          </w:p>
        </w:tc>
        <w:tc>
          <w:tcPr>
            <w:tcW w:w="1049" w:type="dxa"/>
            <w:vAlign w:val="top"/>
          </w:tcPr>
          <w:p w14:paraId="06095581">
            <w:pPr>
              <w:keepNext w:val="0"/>
              <w:keepLines w:val="0"/>
              <w:pageBreakBefore w:val="0"/>
              <w:widowControl w:val="0"/>
              <w:kinsoku w:val="0"/>
              <w:wordWrap/>
              <w:overflowPunct/>
              <w:topLinePunct w:val="0"/>
              <w:autoSpaceDE w:val="0"/>
              <w:autoSpaceDN w:val="0"/>
              <w:bidi w:val="0"/>
              <w:adjustRightInd w:val="0"/>
              <w:snapToGrid w:val="0"/>
              <w:spacing w:before="156" w:line="180" w:lineRule="auto"/>
              <w:ind w:left="0" w:leftChars="0" w:right="0" w:rightChars="0" w:firstLine="239" w:firstLineChars="0"/>
              <w:jc w:val="left"/>
              <w:textAlignment w:val="baseline"/>
              <w:rPr>
                <w:rFonts w:ascii="宋体" w:hAnsi="宋体" w:eastAsia="宋体" w:cs="宋体"/>
                <w:snapToGrid w:val="0"/>
                <w:color w:val="000000"/>
                <w:kern w:val="0"/>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146152D1">
            <w:pPr>
              <w:keepNext w:val="0"/>
              <w:keepLines w:val="0"/>
              <w:pageBreakBefore w:val="0"/>
              <w:widowControl w:val="0"/>
              <w:kinsoku w:val="0"/>
              <w:wordWrap/>
              <w:overflowPunct/>
              <w:topLinePunct w:val="0"/>
              <w:autoSpaceDE w:val="0"/>
              <w:autoSpaceDN w:val="0"/>
              <w:bidi w:val="0"/>
              <w:adjustRightInd w:val="0"/>
              <w:snapToGrid w:val="0"/>
              <w:spacing w:before="156" w:line="180" w:lineRule="auto"/>
              <w:ind w:left="0" w:leftChars="0" w:right="0" w:rightChars="0" w:firstLine="64" w:firstLineChars="0"/>
              <w:jc w:val="left"/>
              <w:textAlignment w:val="baseline"/>
              <w:rPr>
                <w:rFonts w:ascii="宋体" w:hAnsi="宋体" w:eastAsia="宋体" w:cs="宋体"/>
                <w:snapToGrid w:val="0"/>
                <w:color w:val="000000"/>
                <w:kern w:val="0"/>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民政局</w:t>
            </w:r>
          </w:p>
        </w:tc>
      </w:tr>
      <w:tr w14:paraId="20E3A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129" w:type="dxa"/>
            <w:vMerge w:val="restart"/>
            <w:tcBorders>
              <w:left w:val="single" w:color="000000" w:sz="6" w:space="0"/>
              <w:bottom w:val="nil"/>
            </w:tcBorders>
            <w:vAlign w:val="top"/>
          </w:tcPr>
          <w:p w14:paraId="22062864">
            <w:pPr>
              <w:keepNext w:val="0"/>
              <w:keepLines w:val="0"/>
              <w:pageBreakBefore w:val="0"/>
              <w:widowControl w:val="0"/>
              <w:kinsoku w:val="0"/>
              <w:wordWrap/>
              <w:overflowPunct/>
              <w:topLinePunct w:val="0"/>
              <w:autoSpaceDE w:val="0"/>
              <w:autoSpaceDN w:val="0"/>
              <w:bidi w:val="0"/>
              <w:adjustRightInd w:val="0"/>
              <w:snapToGrid w:val="0"/>
              <w:spacing w:before="227" w:line="226" w:lineRule="auto"/>
              <w:ind w:left="0" w:right="0" w:firstLine="289"/>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市场</w:t>
            </w:r>
          </w:p>
          <w:p w14:paraId="0CB42377">
            <w:pPr>
              <w:keepNext w:val="0"/>
              <w:keepLines w:val="0"/>
              <w:pageBreakBefore w:val="0"/>
              <w:widowControl w:val="0"/>
              <w:kinsoku w:val="0"/>
              <w:wordWrap/>
              <w:overflowPunct/>
              <w:topLinePunct w:val="0"/>
              <w:autoSpaceDE w:val="0"/>
              <w:autoSpaceDN w:val="0"/>
              <w:bidi w:val="0"/>
              <w:adjustRightInd w:val="0"/>
              <w:snapToGrid w:val="0"/>
              <w:spacing w:line="204" w:lineRule="auto"/>
              <w:ind w:left="0" w:right="0" w:firstLine="287"/>
              <w:jc w:val="left"/>
              <w:textAlignment w:val="baseline"/>
              <w:rPr>
                <w:rFonts w:ascii="宋体" w:hAnsi="宋体" w:eastAsia="宋体" w:cs="宋体"/>
                <w:sz w:val="18"/>
                <w:szCs w:val="18"/>
              </w:rPr>
            </w:pPr>
            <w:r>
              <w:rPr>
                <w:rFonts w:ascii="宋体" w:hAnsi="宋体" w:eastAsia="宋体" w:cs="宋体"/>
                <w:spacing w:val="-1"/>
                <w:sz w:val="18"/>
                <w:szCs w:val="18"/>
              </w:rPr>
              <w:t>监管局</w:t>
            </w:r>
          </w:p>
        </w:tc>
        <w:tc>
          <w:tcPr>
            <w:tcW w:w="615" w:type="dxa"/>
            <w:vAlign w:val="top"/>
          </w:tcPr>
          <w:p w14:paraId="4F147478">
            <w:pPr>
              <w:keepNext w:val="0"/>
              <w:keepLines w:val="0"/>
              <w:pageBreakBefore w:val="0"/>
              <w:widowControl w:val="0"/>
              <w:kinsoku w:val="0"/>
              <w:wordWrap/>
              <w:overflowPunct/>
              <w:topLinePunct w:val="0"/>
              <w:autoSpaceDE w:val="0"/>
              <w:autoSpaceDN w:val="0"/>
              <w:bidi w:val="0"/>
              <w:adjustRightInd w:val="0"/>
              <w:snapToGrid w:val="0"/>
              <w:spacing w:before="124" w:line="180" w:lineRule="auto"/>
              <w:ind w:left="0" w:right="0" w:firstLine="274"/>
              <w:jc w:val="left"/>
              <w:textAlignment w:val="baseline"/>
              <w:rPr>
                <w:rFonts w:ascii="宋体" w:hAnsi="宋体" w:eastAsia="宋体" w:cs="宋体"/>
                <w:sz w:val="18"/>
                <w:szCs w:val="18"/>
              </w:rPr>
            </w:pPr>
            <w:r>
              <w:rPr>
                <w:rFonts w:ascii="宋体" w:hAnsi="宋体" w:eastAsia="宋体" w:cs="宋体"/>
                <w:sz w:val="18"/>
                <w:szCs w:val="18"/>
              </w:rPr>
              <w:t>1</w:t>
            </w:r>
          </w:p>
        </w:tc>
        <w:tc>
          <w:tcPr>
            <w:tcW w:w="7088" w:type="dxa"/>
            <w:vAlign w:val="top"/>
          </w:tcPr>
          <w:p w14:paraId="06457C0B">
            <w:pPr>
              <w:keepNext w:val="0"/>
              <w:keepLines w:val="0"/>
              <w:pageBreakBefore w:val="0"/>
              <w:widowControl w:val="0"/>
              <w:kinsoku w:val="0"/>
              <w:wordWrap/>
              <w:overflowPunct/>
              <w:topLinePunct w:val="0"/>
              <w:autoSpaceDE w:val="0"/>
              <w:autoSpaceDN w:val="0"/>
              <w:bidi w:val="0"/>
              <w:adjustRightInd w:val="0"/>
              <w:snapToGrid w:val="0"/>
              <w:spacing w:before="92" w:line="212" w:lineRule="auto"/>
              <w:ind w:right="0"/>
              <w:jc w:val="left"/>
              <w:textAlignment w:val="baseline"/>
              <w:rPr>
                <w:rFonts w:ascii="宋体" w:hAnsi="宋体" w:eastAsia="宋体" w:cs="宋体"/>
                <w:sz w:val="18"/>
                <w:szCs w:val="18"/>
              </w:rPr>
            </w:pPr>
            <w:r>
              <w:rPr>
                <w:rFonts w:ascii="宋体" w:hAnsi="宋体" w:eastAsia="宋体" w:cs="宋体"/>
                <w:spacing w:val="-3"/>
                <w:sz w:val="18"/>
                <w:szCs w:val="18"/>
              </w:rPr>
              <w:t>加快各类养老服务设施、管理、安全的地方标准制（修）订工作。</w:t>
            </w:r>
          </w:p>
        </w:tc>
        <w:tc>
          <w:tcPr>
            <w:tcW w:w="1049" w:type="dxa"/>
            <w:vAlign w:val="top"/>
          </w:tcPr>
          <w:p w14:paraId="6E41CBC5">
            <w:pPr>
              <w:keepNext w:val="0"/>
              <w:keepLines w:val="0"/>
              <w:pageBreakBefore w:val="0"/>
              <w:widowControl w:val="0"/>
              <w:kinsoku w:val="0"/>
              <w:wordWrap/>
              <w:overflowPunct/>
              <w:topLinePunct w:val="0"/>
              <w:autoSpaceDE w:val="0"/>
              <w:autoSpaceDN w:val="0"/>
              <w:bidi w:val="0"/>
              <w:adjustRightInd w:val="0"/>
              <w:snapToGrid w:val="0"/>
              <w:spacing w:before="97" w:line="180" w:lineRule="auto"/>
              <w:ind w:left="0" w:right="0" w:firstLine="81"/>
              <w:jc w:val="left"/>
              <w:textAlignment w:val="baseline"/>
              <w:rPr>
                <w:rFonts w:ascii="宋体" w:hAnsi="宋体" w:eastAsia="宋体" w:cs="宋体"/>
                <w:sz w:val="18"/>
                <w:szCs w:val="18"/>
              </w:rPr>
            </w:pPr>
            <w:r>
              <w:rPr>
                <w:rFonts w:ascii="宋体" w:hAnsi="宋体" w:eastAsia="宋体" w:cs="宋体"/>
                <w:spacing w:val="-1"/>
                <w:sz w:val="18"/>
                <w:szCs w:val="18"/>
              </w:rPr>
              <w:t>持续性工作</w:t>
            </w:r>
          </w:p>
        </w:tc>
        <w:tc>
          <w:tcPr>
            <w:tcW w:w="2880" w:type="dxa"/>
            <w:tcBorders>
              <w:right w:val="single" w:color="000000" w:sz="6" w:space="0"/>
            </w:tcBorders>
            <w:vAlign w:val="top"/>
          </w:tcPr>
          <w:p w14:paraId="375BC11B">
            <w:pPr>
              <w:keepNext w:val="0"/>
              <w:keepLines w:val="0"/>
              <w:pageBreakBefore w:val="0"/>
              <w:widowControl w:val="0"/>
              <w:kinsoku w:val="0"/>
              <w:wordWrap/>
              <w:overflowPunct/>
              <w:topLinePunct w:val="0"/>
              <w:autoSpaceDE w:val="0"/>
              <w:autoSpaceDN w:val="0"/>
              <w:bidi w:val="0"/>
              <w:adjustRightInd w:val="0"/>
              <w:snapToGrid w:val="0"/>
              <w:spacing w:before="97" w:line="180" w:lineRule="auto"/>
              <w:ind w:left="0" w:right="0" w:firstLine="64"/>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民政局</w:t>
            </w:r>
          </w:p>
        </w:tc>
      </w:tr>
      <w:tr w14:paraId="5D2AD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129" w:type="dxa"/>
            <w:vMerge w:val="continue"/>
            <w:tcBorders>
              <w:top w:val="nil"/>
              <w:left w:val="single" w:color="000000" w:sz="6" w:space="0"/>
            </w:tcBorders>
            <w:vAlign w:val="top"/>
          </w:tcPr>
          <w:p w14:paraId="3CC0962E">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615" w:type="dxa"/>
            <w:vAlign w:val="top"/>
          </w:tcPr>
          <w:p w14:paraId="613B6556">
            <w:pPr>
              <w:keepNext w:val="0"/>
              <w:keepLines w:val="0"/>
              <w:pageBreakBefore w:val="0"/>
              <w:widowControl w:val="0"/>
              <w:kinsoku w:val="0"/>
              <w:wordWrap/>
              <w:overflowPunct/>
              <w:topLinePunct w:val="0"/>
              <w:autoSpaceDE w:val="0"/>
              <w:autoSpaceDN w:val="0"/>
              <w:bidi w:val="0"/>
              <w:adjustRightInd w:val="0"/>
              <w:snapToGrid w:val="0"/>
              <w:spacing w:before="185" w:line="180" w:lineRule="auto"/>
              <w:ind w:left="0" w:right="0" w:firstLine="260"/>
              <w:jc w:val="left"/>
              <w:textAlignment w:val="baseline"/>
              <w:rPr>
                <w:rFonts w:ascii="宋体" w:hAnsi="宋体" w:eastAsia="宋体" w:cs="宋体"/>
                <w:sz w:val="18"/>
                <w:szCs w:val="18"/>
              </w:rPr>
            </w:pPr>
            <w:r>
              <w:rPr>
                <w:rFonts w:ascii="宋体" w:hAnsi="宋体" w:eastAsia="宋体" w:cs="宋体"/>
                <w:sz w:val="18"/>
                <w:szCs w:val="18"/>
              </w:rPr>
              <w:t>2</w:t>
            </w:r>
          </w:p>
        </w:tc>
        <w:tc>
          <w:tcPr>
            <w:tcW w:w="7088" w:type="dxa"/>
            <w:vAlign w:val="top"/>
          </w:tcPr>
          <w:p w14:paraId="3324A6A0">
            <w:pPr>
              <w:keepNext w:val="0"/>
              <w:keepLines w:val="0"/>
              <w:pageBreakBefore w:val="0"/>
              <w:widowControl w:val="0"/>
              <w:kinsoku w:val="0"/>
              <w:wordWrap/>
              <w:overflowPunct/>
              <w:topLinePunct w:val="0"/>
              <w:autoSpaceDE w:val="0"/>
              <w:autoSpaceDN w:val="0"/>
              <w:bidi w:val="0"/>
              <w:adjustRightInd w:val="0"/>
              <w:snapToGrid w:val="0"/>
              <w:spacing w:before="45" w:line="212" w:lineRule="auto"/>
              <w:ind w:left="0" w:right="0" w:hanging="4"/>
              <w:jc w:val="left"/>
              <w:textAlignment w:val="baseline"/>
              <w:rPr>
                <w:rFonts w:ascii="宋体" w:hAnsi="宋体" w:eastAsia="宋体" w:cs="宋体"/>
                <w:sz w:val="18"/>
                <w:szCs w:val="18"/>
              </w:rPr>
            </w:pPr>
            <w:r>
              <w:rPr>
                <w:rFonts w:ascii="宋体" w:hAnsi="宋体" w:eastAsia="宋体" w:cs="宋体"/>
                <w:spacing w:val="-1"/>
                <w:sz w:val="18"/>
                <w:szCs w:val="18"/>
              </w:rPr>
              <w:t>对经行业主管部门登记或备案的养老服务机构，用电、用水、用气、用热等收费按居民生</w:t>
            </w:r>
            <w:r>
              <w:rPr>
                <w:rFonts w:ascii="宋体" w:hAnsi="宋体" w:eastAsia="宋体" w:cs="宋体"/>
                <w:spacing w:val="3"/>
                <w:sz w:val="18"/>
                <w:szCs w:val="18"/>
              </w:rPr>
              <w:t xml:space="preserve"> </w:t>
            </w:r>
            <w:r>
              <w:rPr>
                <w:rFonts w:ascii="宋体" w:hAnsi="宋体" w:eastAsia="宋体" w:cs="宋体"/>
                <w:spacing w:val="-2"/>
                <w:sz w:val="18"/>
                <w:szCs w:val="18"/>
              </w:rPr>
              <w:t>活类价格落实情况进行督导检查。</w:t>
            </w:r>
          </w:p>
        </w:tc>
        <w:tc>
          <w:tcPr>
            <w:tcW w:w="1049" w:type="dxa"/>
            <w:vAlign w:val="top"/>
          </w:tcPr>
          <w:p w14:paraId="14581CBC">
            <w:pPr>
              <w:keepNext w:val="0"/>
              <w:keepLines w:val="0"/>
              <w:pageBreakBefore w:val="0"/>
              <w:widowControl w:val="0"/>
              <w:kinsoku w:val="0"/>
              <w:wordWrap/>
              <w:overflowPunct/>
              <w:topLinePunct w:val="0"/>
              <w:autoSpaceDE w:val="0"/>
              <w:autoSpaceDN w:val="0"/>
              <w:bidi w:val="0"/>
              <w:adjustRightInd w:val="0"/>
              <w:snapToGrid w:val="0"/>
              <w:spacing w:before="159"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71C1205F">
            <w:pPr>
              <w:keepNext w:val="0"/>
              <w:keepLines w:val="0"/>
              <w:pageBreakBefore w:val="0"/>
              <w:widowControl w:val="0"/>
              <w:kinsoku w:val="0"/>
              <w:wordWrap/>
              <w:overflowPunct/>
              <w:topLinePunct w:val="0"/>
              <w:autoSpaceDE w:val="0"/>
              <w:autoSpaceDN w:val="0"/>
              <w:bidi w:val="0"/>
              <w:adjustRightInd w:val="0"/>
              <w:snapToGrid w:val="0"/>
              <w:spacing w:before="159" w:line="180" w:lineRule="auto"/>
              <w:ind w:left="0" w:right="0" w:firstLine="64"/>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民政局</w:t>
            </w:r>
          </w:p>
        </w:tc>
      </w:tr>
      <w:tr w14:paraId="1442C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129" w:type="dxa"/>
            <w:tcBorders>
              <w:left w:val="single" w:color="000000" w:sz="6" w:space="0"/>
            </w:tcBorders>
            <w:vAlign w:val="top"/>
          </w:tcPr>
          <w:p w14:paraId="41260875">
            <w:pPr>
              <w:keepNext w:val="0"/>
              <w:keepLines w:val="0"/>
              <w:pageBreakBefore w:val="0"/>
              <w:widowControl w:val="0"/>
              <w:kinsoku w:val="0"/>
              <w:wordWrap/>
              <w:overflowPunct/>
              <w:topLinePunct w:val="0"/>
              <w:autoSpaceDE w:val="0"/>
              <w:autoSpaceDN w:val="0"/>
              <w:bidi w:val="0"/>
              <w:adjustRightInd w:val="0"/>
              <w:snapToGrid w:val="0"/>
              <w:spacing w:before="99" w:line="180" w:lineRule="auto"/>
              <w:ind w:left="0" w:right="0" w:firstLine="198"/>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委编办</w:t>
            </w:r>
          </w:p>
        </w:tc>
        <w:tc>
          <w:tcPr>
            <w:tcW w:w="615" w:type="dxa"/>
            <w:vAlign w:val="top"/>
          </w:tcPr>
          <w:p w14:paraId="28E0420D">
            <w:pPr>
              <w:keepNext w:val="0"/>
              <w:keepLines w:val="0"/>
              <w:pageBreakBefore w:val="0"/>
              <w:widowControl w:val="0"/>
              <w:kinsoku w:val="0"/>
              <w:wordWrap/>
              <w:overflowPunct/>
              <w:topLinePunct w:val="0"/>
              <w:autoSpaceDE w:val="0"/>
              <w:autoSpaceDN w:val="0"/>
              <w:bidi w:val="0"/>
              <w:adjustRightInd w:val="0"/>
              <w:snapToGrid w:val="0"/>
              <w:spacing w:before="125" w:line="180" w:lineRule="auto"/>
              <w:ind w:left="0" w:right="0" w:firstLine="274"/>
              <w:jc w:val="left"/>
              <w:textAlignment w:val="baseline"/>
              <w:rPr>
                <w:rFonts w:ascii="宋体" w:hAnsi="宋体" w:eastAsia="宋体" w:cs="宋体"/>
                <w:sz w:val="18"/>
                <w:szCs w:val="18"/>
              </w:rPr>
            </w:pPr>
            <w:r>
              <w:rPr>
                <w:rFonts w:ascii="宋体" w:hAnsi="宋体" w:eastAsia="宋体" w:cs="宋体"/>
                <w:sz w:val="18"/>
                <w:szCs w:val="18"/>
              </w:rPr>
              <w:t>1</w:t>
            </w:r>
          </w:p>
        </w:tc>
        <w:tc>
          <w:tcPr>
            <w:tcW w:w="7088" w:type="dxa"/>
            <w:vAlign w:val="top"/>
          </w:tcPr>
          <w:p w14:paraId="1A786A44">
            <w:pPr>
              <w:keepNext w:val="0"/>
              <w:keepLines w:val="0"/>
              <w:pageBreakBefore w:val="0"/>
              <w:widowControl w:val="0"/>
              <w:kinsoku w:val="0"/>
              <w:wordWrap/>
              <w:overflowPunct/>
              <w:topLinePunct w:val="0"/>
              <w:autoSpaceDE w:val="0"/>
              <w:autoSpaceDN w:val="0"/>
              <w:bidi w:val="0"/>
              <w:adjustRightInd w:val="0"/>
              <w:snapToGrid w:val="0"/>
              <w:spacing w:before="97" w:line="180" w:lineRule="auto"/>
              <w:ind w:right="0"/>
              <w:jc w:val="left"/>
              <w:textAlignment w:val="baseline"/>
              <w:rPr>
                <w:rFonts w:ascii="宋体" w:hAnsi="宋体" w:eastAsia="宋体" w:cs="宋体"/>
                <w:sz w:val="18"/>
                <w:szCs w:val="18"/>
              </w:rPr>
            </w:pPr>
            <w:r>
              <w:rPr>
                <w:rFonts w:ascii="宋体" w:hAnsi="宋体" w:eastAsia="宋体" w:cs="宋体"/>
                <w:sz w:val="18"/>
                <w:szCs w:val="18"/>
              </w:rPr>
              <w:t>按照养老服务对象的数量、需求等因素，合理确定开展养老服务所需的岗位和人员。</w:t>
            </w:r>
          </w:p>
        </w:tc>
        <w:tc>
          <w:tcPr>
            <w:tcW w:w="1049" w:type="dxa"/>
            <w:vAlign w:val="top"/>
          </w:tcPr>
          <w:p w14:paraId="7C650350">
            <w:pPr>
              <w:keepNext w:val="0"/>
              <w:keepLines w:val="0"/>
              <w:pageBreakBefore w:val="0"/>
              <w:widowControl w:val="0"/>
              <w:kinsoku w:val="0"/>
              <w:wordWrap/>
              <w:overflowPunct/>
              <w:topLinePunct w:val="0"/>
              <w:autoSpaceDE w:val="0"/>
              <w:autoSpaceDN w:val="0"/>
              <w:bidi w:val="0"/>
              <w:adjustRightInd w:val="0"/>
              <w:snapToGrid w:val="0"/>
              <w:spacing w:before="99" w:line="180" w:lineRule="auto"/>
              <w:ind w:left="0" w:right="0" w:firstLine="239"/>
              <w:jc w:val="left"/>
              <w:textAlignment w:val="baseline"/>
              <w:rPr>
                <w:rFonts w:ascii="宋体" w:hAnsi="宋体" w:eastAsia="宋体" w:cs="宋体"/>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54A0B69B">
            <w:pPr>
              <w:keepNext w:val="0"/>
              <w:keepLines w:val="0"/>
              <w:pageBreakBefore w:val="0"/>
              <w:widowControl w:val="0"/>
              <w:kinsoku w:val="0"/>
              <w:wordWrap/>
              <w:overflowPunct/>
              <w:topLinePunct w:val="0"/>
              <w:autoSpaceDE w:val="0"/>
              <w:autoSpaceDN w:val="0"/>
              <w:bidi w:val="0"/>
              <w:adjustRightInd w:val="0"/>
              <w:snapToGrid w:val="0"/>
              <w:spacing w:before="99" w:line="180" w:lineRule="auto"/>
              <w:ind w:left="0" w:right="0" w:firstLine="64"/>
              <w:jc w:val="left"/>
              <w:textAlignment w:val="baseline"/>
              <w:rPr>
                <w:rFonts w:hint="eastAsia" w:ascii="宋体" w:hAnsi="宋体" w:eastAsia="宋体" w:cs="宋体"/>
                <w:sz w:val="18"/>
                <w:szCs w:val="18"/>
                <w:lang w:eastAsia="zh-CN"/>
              </w:rPr>
            </w:pP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人社局</w:t>
            </w:r>
            <w:r>
              <w:rPr>
                <w:rFonts w:hint="eastAsia" w:ascii="宋体" w:hAnsi="宋体" w:eastAsia="宋体" w:cs="宋体"/>
                <w:spacing w:val="-1"/>
                <w:sz w:val="18"/>
                <w:szCs w:val="18"/>
                <w:lang w:eastAsia="zh-CN"/>
              </w:rPr>
              <w:t>、</w:t>
            </w:r>
            <w:r>
              <w:rPr>
                <w:rFonts w:hint="eastAsia" w:ascii="宋体" w:hAnsi="宋体" w:eastAsia="宋体" w:cs="宋体"/>
                <w:spacing w:val="-1"/>
                <w:sz w:val="18"/>
                <w:szCs w:val="18"/>
                <w:lang w:val="en-US" w:eastAsia="zh-CN"/>
              </w:rPr>
              <w:t>区</w:t>
            </w:r>
            <w:r>
              <w:rPr>
                <w:rFonts w:ascii="宋体" w:hAnsi="宋体" w:eastAsia="宋体" w:cs="宋体"/>
                <w:spacing w:val="-1"/>
                <w:sz w:val="18"/>
                <w:szCs w:val="18"/>
              </w:rPr>
              <w:t>民政局</w:t>
            </w:r>
            <w:r>
              <w:rPr>
                <w:rFonts w:hint="eastAsia" w:ascii="宋体" w:hAnsi="宋体" w:eastAsia="宋体" w:cs="宋体"/>
                <w:spacing w:val="-1"/>
                <w:sz w:val="18"/>
                <w:szCs w:val="18"/>
                <w:lang w:eastAsia="zh-CN"/>
              </w:rPr>
              <w:t>、</w:t>
            </w:r>
            <w:r>
              <w:rPr>
                <w:rFonts w:hint="eastAsia" w:ascii="宋体" w:hAnsi="宋体" w:eastAsia="宋体" w:cs="宋体"/>
                <w:spacing w:val="-2"/>
                <w:sz w:val="18"/>
                <w:szCs w:val="18"/>
                <w:lang w:val="en-US" w:eastAsia="zh-CN"/>
              </w:rPr>
              <w:t>各街道（景区管理局）</w:t>
            </w:r>
          </w:p>
        </w:tc>
      </w:tr>
      <w:tr w14:paraId="2B766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29" w:type="dxa"/>
            <w:tcBorders>
              <w:left w:val="single" w:color="000000" w:sz="6" w:space="0"/>
            </w:tcBorders>
            <w:vAlign w:val="top"/>
          </w:tcPr>
          <w:p w14:paraId="70238340">
            <w:pPr>
              <w:keepNext w:val="0"/>
              <w:keepLines w:val="0"/>
              <w:pageBreakBefore w:val="0"/>
              <w:widowControl w:val="0"/>
              <w:kinsoku w:val="0"/>
              <w:wordWrap/>
              <w:overflowPunct/>
              <w:topLinePunct w:val="0"/>
              <w:autoSpaceDE w:val="0"/>
              <w:autoSpaceDN w:val="0"/>
              <w:bidi w:val="0"/>
              <w:adjustRightInd w:val="0"/>
              <w:snapToGrid w:val="0"/>
              <w:spacing w:before="37" w:line="227" w:lineRule="auto"/>
              <w:ind w:left="0" w:right="0" w:firstLine="289"/>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文化</w:t>
            </w:r>
          </w:p>
          <w:p w14:paraId="45814C25">
            <w:pPr>
              <w:keepNext w:val="0"/>
              <w:keepLines w:val="0"/>
              <w:pageBreakBefore w:val="0"/>
              <w:widowControl w:val="0"/>
              <w:kinsoku w:val="0"/>
              <w:wordWrap/>
              <w:overflowPunct/>
              <w:topLinePunct w:val="0"/>
              <w:autoSpaceDE w:val="0"/>
              <w:autoSpaceDN w:val="0"/>
              <w:bidi w:val="0"/>
              <w:adjustRightInd w:val="0"/>
              <w:snapToGrid w:val="0"/>
              <w:spacing w:line="190" w:lineRule="auto"/>
              <w:ind w:left="0" w:right="0" w:firstLine="287"/>
              <w:jc w:val="left"/>
              <w:textAlignment w:val="baseline"/>
              <w:rPr>
                <w:rFonts w:ascii="宋体" w:hAnsi="宋体" w:eastAsia="宋体" w:cs="宋体"/>
                <w:sz w:val="18"/>
                <w:szCs w:val="18"/>
              </w:rPr>
            </w:pPr>
            <w:r>
              <w:rPr>
                <w:rFonts w:ascii="宋体" w:hAnsi="宋体" w:eastAsia="宋体" w:cs="宋体"/>
                <w:spacing w:val="-1"/>
                <w:sz w:val="18"/>
                <w:szCs w:val="18"/>
              </w:rPr>
              <w:t>旅游局</w:t>
            </w:r>
          </w:p>
        </w:tc>
        <w:tc>
          <w:tcPr>
            <w:tcW w:w="615" w:type="dxa"/>
            <w:vAlign w:val="top"/>
          </w:tcPr>
          <w:p w14:paraId="70E3BAC2">
            <w:pPr>
              <w:keepNext w:val="0"/>
              <w:keepLines w:val="0"/>
              <w:pageBreakBefore w:val="0"/>
              <w:widowControl w:val="0"/>
              <w:kinsoku w:val="0"/>
              <w:wordWrap/>
              <w:overflowPunct/>
              <w:topLinePunct w:val="0"/>
              <w:autoSpaceDE w:val="0"/>
              <w:autoSpaceDN w:val="0"/>
              <w:bidi w:val="0"/>
              <w:adjustRightInd w:val="0"/>
              <w:snapToGrid w:val="0"/>
              <w:spacing w:before="174" w:line="180" w:lineRule="auto"/>
              <w:ind w:left="0" w:right="0" w:firstLine="274"/>
              <w:jc w:val="left"/>
              <w:textAlignment w:val="baseline"/>
              <w:rPr>
                <w:rFonts w:ascii="宋体" w:hAnsi="宋体" w:eastAsia="宋体" w:cs="宋体"/>
                <w:sz w:val="18"/>
                <w:szCs w:val="18"/>
              </w:rPr>
            </w:pPr>
            <w:r>
              <w:rPr>
                <w:rFonts w:ascii="宋体" w:hAnsi="宋体" w:eastAsia="宋体" w:cs="宋体"/>
                <w:sz w:val="18"/>
                <w:szCs w:val="18"/>
              </w:rPr>
              <w:t>1</w:t>
            </w:r>
          </w:p>
        </w:tc>
        <w:tc>
          <w:tcPr>
            <w:tcW w:w="7088" w:type="dxa"/>
            <w:vAlign w:val="top"/>
          </w:tcPr>
          <w:p w14:paraId="4D3D9408">
            <w:pPr>
              <w:keepNext w:val="0"/>
              <w:keepLines w:val="0"/>
              <w:pageBreakBefore w:val="0"/>
              <w:widowControl w:val="0"/>
              <w:kinsoku w:val="0"/>
              <w:wordWrap/>
              <w:overflowPunct/>
              <w:topLinePunct w:val="0"/>
              <w:autoSpaceDE w:val="0"/>
              <w:autoSpaceDN w:val="0"/>
              <w:bidi w:val="0"/>
              <w:adjustRightInd w:val="0"/>
              <w:snapToGrid w:val="0"/>
              <w:spacing w:before="144" w:line="181" w:lineRule="auto"/>
              <w:ind w:right="0"/>
              <w:jc w:val="left"/>
              <w:textAlignment w:val="baseline"/>
              <w:rPr>
                <w:rFonts w:ascii="宋体" w:hAnsi="宋体" w:eastAsia="宋体" w:cs="宋体"/>
                <w:sz w:val="18"/>
                <w:szCs w:val="18"/>
              </w:rPr>
            </w:pPr>
            <w:r>
              <w:rPr>
                <w:rFonts w:ascii="宋体" w:hAnsi="宋体" w:eastAsia="宋体" w:cs="宋体"/>
                <w:spacing w:val="-1"/>
                <w:sz w:val="18"/>
                <w:szCs w:val="18"/>
              </w:rPr>
              <w:t>围绕“旅养、文养”，开发建设一批康养基地和老年文化旅游项目。</w:t>
            </w:r>
          </w:p>
        </w:tc>
        <w:tc>
          <w:tcPr>
            <w:tcW w:w="1049" w:type="dxa"/>
            <w:vAlign w:val="top"/>
          </w:tcPr>
          <w:p w14:paraId="4CC03CFC">
            <w:pPr>
              <w:keepNext w:val="0"/>
              <w:keepLines w:val="0"/>
              <w:pageBreakBefore w:val="0"/>
              <w:widowControl w:val="0"/>
              <w:kinsoku w:val="0"/>
              <w:wordWrap/>
              <w:overflowPunct/>
              <w:topLinePunct w:val="0"/>
              <w:autoSpaceDE w:val="0"/>
              <w:autoSpaceDN w:val="0"/>
              <w:bidi w:val="0"/>
              <w:adjustRightInd w:val="0"/>
              <w:snapToGrid w:val="0"/>
              <w:spacing w:before="147" w:line="180" w:lineRule="auto"/>
              <w:ind w:left="0" w:right="0" w:firstLine="81"/>
              <w:jc w:val="left"/>
              <w:textAlignment w:val="baseline"/>
              <w:rPr>
                <w:rFonts w:ascii="宋体" w:hAnsi="宋体" w:eastAsia="宋体" w:cs="宋体"/>
                <w:sz w:val="18"/>
                <w:szCs w:val="18"/>
              </w:rPr>
            </w:pPr>
            <w:r>
              <w:rPr>
                <w:rFonts w:ascii="宋体" w:hAnsi="宋体" w:eastAsia="宋体" w:cs="宋体"/>
                <w:spacing w:val="-1"/>
                <w:sz w:val="18"/>
                <w:szCs w:val="18"/>
              </w:rPr>
              <w:t>持续性工作</w:t>
            </w:r>
          </w:p>
        </w:tc>
        <w:tc>
          <w:tcPr>
            <w:tcW w:w="2880" w:type="dxa"/>
            <w:tcBorders>
              <w:right w:val="single" w:color="000000" w:sz="6" w:space="0"/>
            </w:tcBorders>
            <w:vAlign w:val="top"/>
          </w:tcPr>
          <w:p w14:paraId="35C3444C">
            <w:pPr>
              <w:keepNext w:val="0"/>
              <w:keepLines w:val="0"/>
              <w:pageBreakBefore w:val="0"/>
              <w:widowControl w:val="0"/>
              <w:kinsoku w:val="0"/>
              <w:wordWrap/>
              <w:overflowPunct/>
              <w:topLinePunct w:val="0"/>
              <w:autoSpaceDE w:val="0"/>
              <w:autoSpaceDN w:val="0"/>
              <w:bidi w:val="0"/>
              <w:adjustRightInd w:val="0"/>
              <w:snapToGrid w:val="0"/>
              <w:spacing w:before="147" w:line="180" w:lineRule="auto"/>
              <w:ind w:left="0" w:right="0" w:firstLine="64"/>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发改委</w:t>
            </w:r>
          </w:p>
        </w:tc>
      </w:tr>
      <w:tr w14:paraId="19846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129" w:type="dxa"/>
            <w:tcBorders>
              <w:left w:val="single" w:color="000000" w:sz="6" w:space="0"/>
            </w:tcBorders>
            <w:vAlign w:val="top"/>
          </w:tcPr>
          <w:p w14:paraId="65623AA2">
            <w:pPr>
              <w:keepNext w:val="0"/>
              <w:keepLines w:val="0"/>
              <w:pageBreakBefore w:val="0"/>
              <w:widowControl w:val="0"/>
              <w:kinsoku w:val="0"/>
              <w:wordWrap/>
              <w:overflowPunct/>
              <w:topLinePunct w:val="0"/>
              <w:autoSpaceDE w:val="0"/>
              <w:autoSpaceDN w:val="0"/>
              <w:bidi w:val="0"/>
              <w:adjustRightInd w:val="0"/>
              <w:snapToGrid w:val="0"/>
              <w:spacing w:before="115" w:line="180" w:lineRule="auto"/>
              <w:ind w:left="0" w:right="0" w:firstLine="198"/>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统计局</w:t>
            </w:r>
          </w:p>
        </w:tc>
        <w:tc>
          <w:tcPr>
            <w:tcW w:w="615" w:type="dxa"/>
            <w:vAlign w:val="top"/>
          </w:tcPr>
          <w:p w14:paraId="7E17F6B4">
            <w:pPr>
              <w:keepNext w:val="0"/>
              <w:keepLines w:val="0"/>
              <w:pageBreakBefore w:val="0"/>
              <w:widowControl w:val="0"/>
              <w:kinsoku w:val="0"/>
              <w:wordWrap/>
              <w:overflowPunct/>
              <w:topLinePunct w:val="0"/>
              <w:autoSpaceDE w:val="0"/>
              <w:autoSpaceDN w:val="0"/>
              <w:bidi w:val="0"/>
              <w:adjustRightInd w:val="0"/>
              <w:snapToGrid w:val="0"/>
              <w:spacing w:before="142" w:line="180" w:lineRule="auto"/>
              <w:ind w:left="0" w:right="0" w:firstLine="274"/>
              <w:jc w:val="left"/>
              <w:textAlignment w:val="baseline"/>
              <w:rPr>
                <w:rFonts w:ascii="宋体" w:hAnsi="宋体" w:eastAsia="宋体" w:cs="宋体"/>
                <w:sz w:val="18"/>
                <w:szCs w:val="18"/>
              </w:rPr>
            </w:pPr>
            <w:r>
              <w:rPr>
                <w:rFonts w:ascii="宋体" w:hAnsi="宋体" w:eastAsia="宋体" w:cs="宋体"/>
                <w:sz w:val="18"/>
                <w:szCs w:val="18"/>
              </w:rPr>
              <w:t>1</w:t>
            </w:r>
          </w:p>
        </w:tc>
        <w:tc>
          <w:tcPr>
            <w:tcW w:w="7088" w:type="dxa"/>
            <w:vAlign w:val="top"/>
          </w:tcPr>
          <w:p w14:paraId="2470C41C">
            <w:pPr>
              <w:keepNext w:val="0"/>
              <w:keepLines w:val="0"/>
              <w:pageBreakBefore w:val="0"/>
              <w:widowControl w:val="0"/>
              <w:kinsoku w:val="0"/>
              <w:wordWrap/>
              <w:overflowPunct/>
              <w:topLinePunct w:val="0"/>
              <w:autoSpaceDE w:val="0"/>
              <w:autoSpaceDN w:val="0"/>
              <w:bidi w:val="0"/>
              <w:adjustRightInd w:val="0"/>
              <w:snapToGrid w:val="0"/>
              <w:spacing w:before="116" w:line="180" w:lineRule="auto"/>
              <w:ind w:right="0"/>
              <w:jc w:val="left"/>
              <w:textAlignment w:val="baseline"/>
              <w:rPr>
                <w:rFonts w:ascii="宋体" w:hAnsi="宋体" w:eastAsia="宋体" w:cs="宋体"/>
                <w:sz w:val="18"/>
                <w:szCs w:val="18"/>
              </w:rPr>
            </w:pPr>
            <w:r>
              <w:rPr>
                <w:rFonts w:ascii="宋体" w:hAnsi="宋体" w:eastAsia="宋体" w:cs="宋体"/>
                <w:spacing w:val="-2"/>
                <w:sz w:val="18"/>
                <w:szCs w:val="18"/>
              </w:rPr>
              <w:t>定期发布</w:t>
            </w:r>
            <w:r>
              <w:rPr>
                <w:rFonts w:hint="eastAsia" w:ascii="宋体" w:hAnsi="宋体" w:eastAsia="宋体" w:cs="宋体"/>
                <w:spacing w:val="-2"/>
                <w:sz w:val="18"/>
                <w:szCs w:val="18"/>
                <w:lang w:val="en-US" w:eastAsia="zh-CN"/>
              </w:rPr>
              <w:t>鄠邑区</w:t>
            </w:r>
            <w:r>
              <w:rPr>
                <w:rFonts w:ascii="宋体" w:hAnsi="宋体" w:eastAsia="宋体" w:cs="宋体"/>
                <w:spacing w:val="-2"/>
                <w:sz w:val="18"/>
                <w:szCs w:val="18"/>
              </w:rPr>
              <w:t>老年人口趋势分析预测。</w:t>
            </w:r>
          </w:p>
        </w:tc>
        <w:tc>
          <w:tcPr>
            <w:tcW w:w="1049" w:type="dxa"/>
            <w:vAlign w:val="top"/>
          </w:tcPr>
          <w:p w14:paraId="1075936D">
            <w:pPr>
              <w:keepNext w:val="0"/>
              <w:keepLines w:val="0"/>
              <w:pageBreakBefore w:val="0"/>
              <w:widowControl w:val="0"/>
              <w:kinsoku w:val="0"/>
              <w:wordWrap/>
              <w:overflowPunct/>
              <w:topLinePunct w:val="0"/>
              <w:autoSpaceDE w:val="0"/>
              <w:autoSpaceDN w:val="0"/>
              <w:bidi w:val="0"/>
              <w:adjustRightInd w:val="0"/>
              <w:snapToGrid w:val="0"/>
              <w:spacing w:before="115" w:line="180" w:lineRule="auto"/>
              <w:ind w:left="0" w:right="0" w:firstLine="81"/>
              <w:jc w:val="left"/>
              <w:textAlignment w:val="baseline"/>
              <w:rPr>
                <w:rFonts w:ascii="宋体" w:hAnsi="宋体" w:eastAsia="宋体" w:cs="宋体"/>
                <w:sz w:val="18"/>
                <w:szCs w:val="18"/>
              </w:rPr>
            </w:pPr>
            <w:r>
              <w:rPr>
                <w:rFonts w:ascii="宋体" w:hAnsi="宋体" w:eastAsia="宋体" w:cs="宋体"/>
                <w:spacing w:val="-1"/>
                <w:sz w:val="18"/>
                <w:szCs w:val="18"/>
              </w:rPr>
              <w:t>持续性工作</w:t>
            </w:r>
          </w:p>
        </w:tc>
        <w:tc>
          <w:tcPr>
            <w:tcW w:w="2880" w:type="dxa"/>
            <w:tcBorders>
              <w:right w:val="single" w:color="000000" w:sz="6" w:space="0"/>
            </w:tcBorders>
            <w:vAlign w:val="top"/>
          </w:tcPr>
          <w:p w14:paraId="42929A9A">
            <w:pPr>
              <w:keepNext w:val="0"/>
              <w:keepLines w:val="0"/>
              <w:pageBreakBefore w:val="0"/>
              <w:widowControl w:val="0"/>
              <w:kinsoku w:val="0"/>
              <w:wordWrap/>
              <w:overflowPunct/>
              <w:topLinePunct w:val="0"/>
              <w:autoSpaceDE w:val="0"/>
              <w:autoSpaceDN w:val="0"/>
              <w:bidi w:val="0"/>
              <w:adjustRightInd w:val="0"/>
              <w:snapToGrid w:val="0"/>
              <w:spacing w:before="116" w:line="180" w:lineRule="auto"/>
              <w:ind w:left="0" w:right="0" w:firstLine="64"/>
              <w:jc w:val="left"/>
              <w:textAlignment w:val="baseline"/>
              <w:rPr>
                <w:rFonts w:hint="default" w:ascii="宋体" w:hAnsi="宋体" w:eastAsia="宋体" w:cs="宋体"/>
                <w:sz w:val="18"/>
                <w:szCs w:val="18"/>
                <w:lang w:val="en-US" w:eastAsia="zh-CN"/>
              </w:rPr>
            </w:pPr>
            <w:r>
              <w:rPr>
                <w:rFonts w:ascii="宋体" w:hAnsi="宋体" w:eastAsia="宋体" w:cs="宋体"/>
                <w:spacing w:val="-2"/>
                <w:sz w:val="18"/>
                <w:szCs w:val="18"/>
              </w:rPr>
              <w:t>市公安局</w:t>
            </w:r>
            <w:r>
              <w:rPr>
                <w:rFonts w:hint="eastAsia" w:ascii="宋体" w:hAnsi="宋体" w:eastAsia="宋体" w:cs="宋体"/>
                <w:spacing w:val="-2"/>
                <w:sz w:val="18"/>
                <w:szCs w:val="18"/>
                <w:lang w:val="en-US" w:eastAsia="zh-CN"/>
              </w:rPr>
              <w:t>鄠邑分局</w:t>
            </w:r>
          </w:p>
        </w:tc>
      </w:tr>
      <w:tr w14:paraId="4E5D0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29" w:type="dxa"/>
            <w:tcBorders>
              <w:left w:val="single" w:color="000000" w:sz="6" w:space="0"/>
            </w:tcBorders>
            <w:vAlign w:val="center"/>
          </w:tcPr>
          <w:p w14:paraId="3F3CB40D">
            <w:pPr>
              <w:keepNext w:val="0"/>
              <w:keepLines w:val="0"/>
              <w:pageBreakBefore w:val="0"/>
              <w:widowControl w:val="0"/>
              <w:kinsoku w:val="0"/>
              <w:wordWrap/>
              <w:overflowPunct/>
              <w:topLinePunct w:val="0"/>
              <w:autoSpaceDE w:val="0"/>
              <w:autoSpaceDN w:val="0"/>
              <w:bidi w:val="0"/>
              <w:adjustRightInd w:val="0"/>
              <w:snapToGrid w:val="0"/>
              <w:spacing w:before="115" w:line="180" w:lineRule="auto"/>
              <w:ind w:left="0" w:right="0" w:firstLine="198"/>
              <w:jc w:val="left"/>
              <w:textAlignment w:val="baseline"/>
              <w:rPr>
                <w:rFonts w:ascii="宋体" w:hAnsi="宋体" w:eastAsia="宋体" w:cs="宋体"/>
                <w:spacing w:val="-2"/>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大数据局</w:t>
            </w:r>
          </w:p>
        </w:tc>
        <w:tc>
          <w:tcPr>
            <w:tcW w:w="615" w:type="dxa"/>
            <w:vAlign w:val="center"/>
          </w:tcPr>
          <w:p w14:paraId="218051B2">
            <w:pPr>
              <w:keepNext w:val="0"/>
              <w:keepLines w:val="0"/>
              <w:pageBreakBefore w:val="0"/>
              <w:widowControl w:val="0"/>
              <w:kinsoku w:val="0"/>
              <w:wordWrap/>
              <w:overflowPunct/>
              <w:topLinePunct w:val="0"/>
              <w:autoSpaceDE w:val="0"/>
              <w:autoSpaceDN w:val="0"/>
              <w:bidi w:val="0"/>
              <w:adjustRightInd w:val="0"/>
              <w:snapToGrid w:val="0"/>
              <w:spacing w:before="115" w:line="180" w:lineRule="auto"/>
              <w:ind w:right="0"/>
              <w:jc w:val="center"/>
              <w:textAlignment w:val="baseline"/>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p>
        </w:tc>
        <w:tc>
          <w:tcPr>
            <w:tcW w:w="7088" w:type="dxa"/>
            <w:vAlign w:val="center"/>
          </w:tcPr>
          <w:p w14:paraId="1893733F">
            <w:pPr>
              <w:keepNext w:val="0"/>
              <w:keepLines w:val="0"/>
              <w:pageBreakBefore w:val="0"/>
              <w:widowControl w:val="0"/>
              <w:kinsoku w:val="0"/>
              <w:wordWrap/>
              <w:overflowPunct/>
              <w:topLinePunct w:val="0"/>
              <w:autoSpaceDE w:val="0"/>
              <w:autoSpaceDN w:val="0"/>
              <w:bidi w:val="0"/>
              <w:adjustRightInd w:val="0"/>
              <w:snapToGrid w:val="0"/>
              <w:spacing w:before="115" w:line="180" w:lineRule="auto"/>
              <w:ind w:right="0"/>
              <w:jc w:val="left"/>
              <w:textAlignment w:val="baseline"/>
              <w:rPr>
                <w:rFonts w:ascii="宋体" w:hAnsi="宋体" w:eastAsia="宋体" w:cs="宋体"/>
                <w:spacing w:val="-2"/>
                <w:sz w:val="18"/>
                <w:szCs w:val="18"/>
              </w:rPr>
            </w:pPr>
            <w:r>
              <w:rPr>
                <w:rFonts w:ascii="宋体" w:hAnsi="宋体" w:eastAsia="宋体" w:cs="宋体"/>
                <w:spacing w:val="-2"/>
                <w:sz w:val="18"/>
                <w:szCs w:val="18"/>
              </w:rPr>
              <w:t>全</w:t>
            </w: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建成具备综合功能的养老服务信息平台。</w:t>
            </w:r>
          </w:p>
        </w:tc>
        <w:tc>
          <w:tcPr>
            <w:tcW w:w="1049" w:type="dxa"/>
            <w:vAlign w:val="center"/>
          </w:tcPr>
          <w:p w14:paraId="576B07DB">
            <w:pPr>
              <w:keepNext w:val="0"/>
              <w:keepLines w:val="0"/>
              <w:pageBreakBefore w:val="0"/>
              <w:widowControl w:val="0"/>
              <w:kinsoku w:val="0"/>
              <w:wordWrap/>
              <w:overflowPunct/>
              <w:topLinePunct w:val="0"/>
              <w:autoSpaceDE w:val="0"/>
              <w:autoSpaceDN w:val="0"/>
              <w:bidi w:val="0"/>
              <w:adjustRightInd w:val="0"/>
              <w:snapToGrid w:val="0"/>
              <w:spacing w:before="115" w:line="180" w:lineRule="auto"/>
              <w:ind w:left="0" w:right="0" w:firstLine="198"/>
              <w:jc w:val="left"/>
              <w:textAlignment w:val="baseline"/>
              <w:rPr>
                <w:rFonts w:ascii="宋体" w:hAnsi="宋体" w:eastAsia="宋体" w:cs="宋体"/>
                <w:spacing w:val="-2"/>
                <w:sz w:val="18"/>
                <w:szCs w:val="18"/>
              </w:rPr>
            </w:pPr>
            <w:r>
              <w:rPr>
                <w:rFonts w:ascii="宋体" w:hAnsi="宋体" w:eastAsia="宋体" w:cs="宋体"/>
                <w:spacing w:val="-2"/>
                <w:sz w:val="18"/>
                <w:szCs w:val="18"/>
              </w:rPr>
              <w:t>2022 年</w:t>
            </w:r>
          </w:p>
        </w:tc>
        <w:tc>
          <w:tcPr>
            <w:tcW w:w="2880" w:type="dxa"/>
            <w:tcBorders>
              <w:right w:val="single" w:color="000000" w:sz="6" w:space="0"/>
            </w:tcBorders>
            <w:vAlign w:val="center"/>
          </w:tcPr>
          <w:p w14:paraId="06749EFB">
            <w:pPr>
              <w:keepNext w:val="0"/>
              <w:keepLines w:val="0"/>
              <w:pageBreakBefore w:val="0"/>
              <w:widowControl w:val="0"/>
              <w:kinsoku w:val="0"/>
              <w:wordWrap/>
              <w:overflowPunct/>
              <w:topLinePunct w:val="0"/>
              <w:autoSpaceDE w:val="0"/>
              <w:autoSpaceDN w:val="0"/>
              <w:bidi w:val="0"/>
              <w:adjustRightInd w:val="0"/>
              <w:snapToGrid w:val="0"/>
              <w:spacing w:before="115" w:line="180" w:lineRule="auto"/>
              <w:ind w:right="0"/>
              <w:jc w:val="left"/>
              <w:textAlignment w:val="baseline"/>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民政局、</w:t>
            </w:r>
            <w:r>
              <w:rPr>
                <w:rFonts w:hint="eastAsia" w:ascii="宋体" w:hAnsi="宋体" w:eastAsia="宋体" w:cs="宋体"/>
                <w:spacing w:val="-2"/>
                <w:sz w:val="18"/>
                <w:szCs w:val="18"/>
                <w:lang w:val="en-US" w:eastAsia="zh-CN"/>
              </w:rPr>
              <w:t>区卫健局</w:t>
            </w:r>
            <w:r>
              <w:rPr>
                <w:rFonts w:ascii="宋体" w:hAnsi="宋体" w:eastAsia="宋体" w:cs="宋体"/>
                <w:spacing w:val="-2"/>
                <w:sz w:val="18"/>
                <w:szCs w:val="18"/>
              </w:rPr>
              <w:t>、</w:t>
            </w: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医疗保障局、</w:t>
            </w: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人社局、市公安局</w:t>
            </w:r>
            <w:r>
              <w:rPr>
                <w:rFonts w:hint="eastAsia" w:ascii="宋体" w:hAnsi="宋体" w:eastAsia="宋体" w:cs="宋体"/>
                <w:spacing w:val="-2"/>
                <w:sz w:val="18"/>
                <w:szCs w:val="18"/>
                <w:lang w:val="en-US" w:eastAsia="zh-CN"/>
              </w:rPr>
              <w:t>鄠邑分局</w:t>
            </w:r>
          </w:p>
        </w:tc>
      </w:tr>
      <w:tr w14:paraId="25C51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129" w:type="dxa"/>
            <w:tcBorders>
              <w:left w:val="single" w:color="000000" w:sz="6" w:space="0"/>
            </w:tcBorders>
            <w:vAlign w:val="center"/>
          </w:tcPr>
          <w:p w14:paraId="1EBD355D">
            <w:pPr>
              <w:keepNext w:val="0"/>
              <w:keepLines w:val="0"/>
              <w:pageBreakBefore w:val="0"/>
              <w:widowControl w:val="0"/>
              <w:kinsoku w:val="0"/>
              <w:wordWrap/>
              <w:overflowPunct/>
              <w:topLinePunct w:val="0"/>
              <w:autoSpaceDE w:val="0"/>
              <w:autoSpaceDN w:val="0"/>
              <w:bidi w:val="0"/>
              <w:adjustRightInd w:val="0"/>
              <w:snapToGrid w:val="0"/>
              <w:spacing w:before="94" w:line="180" w:lineRule="auto"/>
              <w:ind w:right="0" w:firstLine="176" w:firstLineChars="100"/>
              <w:jc w:val="left"/>
              <w:textAlignment w:val="baseline"/>
              <w:rPr>
                <w:rFonts w:ascii="宋体" w:hAnsi="宋体" w:eastAsia="宋体" w:cs="宋体"/>
                <w:sz w:val="18"/>
                <w:szCs w:val="18"/>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税务局</w:t>
            </w:r>
          </w:p>
        </w:tc>
        <w:tc>
          <w:tcPr>
            <w:tcW w:w="615" w:type="dxa"/>
            <w:vAlign w:val="center"/>
          </w:tcPr>
          <w:p w14:paraId="1F2D7052">
            <w:pPr>
              <w:keepNext w:val="0"/>
              <w:keepLines w:val="0"/>
              <w:pageBreakBefore w:val="0"/>
              <w:widowControl w:val="0"/>
              <w:kinsoku w:val="0"/>
              <w:wordWrap/>
              <w:overflowPunct/>
              <w:topLinePunct w:val="0"/>
              <w:autoSpaceDE w:val="0"/>
              <w:autoSpaceDN w:val="0"/>
              <w:bidi w:val="0"/>
              <w:adjustRightInd w:val="0"/>
              <w:snapToGrid w:val="0"/>
              <w:spacing w:before="121" w:line="180" w:lineRule="auto"/>
              <w:ind w:left="0" w:right="0" w:firstLine="274"/>
              <w:jc w:val="left"/>
              <w:textAlignment w:val="baseline"/>
              <w:rPr>
                <w:rFonts w:ascii="宋体" w:hAnsi="宋体" w:eastAsia="宋体" w:cs="宋体"/>
                <w:sz w:val="18"/>
                <w:szCs w:val="18"/>
              </w:rPr>
            </w:pPr>
            <w:r>
              <w:rPr>
                <w:rFonts w:ascii="宋体" w:hAnsi="宋体" w:eastAsia="宋体" w:cs="宋体"/>
                <w:sz w:val="18"/>
                <w:szCs w:val="18"/>
              </w:rPr>
              <w:t>1</w:t>
            </w:r>
          </w:p>
        </w:tc>
        <w:tc>
          <w:tcPr>
            <w:tcW w:w="7088" w:type="dxa"/>
            <w:vAlign w:val="top"/>
          </w:tcPr>
          <w:p w14:paraId="311F7068">
            <w:pPr>
              <w:keepNext w:val="0"/>
              <w:keepLines w:val="0"/>
              <w:pageBreakBefore w:val="0"/>
              <w:widowControl w:val="0"/>
              <w:kinsoku w:val="0"/>
              <w:wordWrap/>
              <w:overflowPunct/>
              <w:topLinePunct w:val="0"/>
              <w:autoSpaceDE w:val="0"/>
              <w:autoSpaceDN w:val="0"/>
              <w:bidi w:val="0"/>
              <w:adjustRightInd w:val="0"/>
              <w:snapToGrid w:val="0"/>
              <w:spacing w:before="93" w:line="180" w:lineRule="auto"/>
              <w:ind w:right="0"/>
              <w:jc w:val="left"/>
              <w:textAlignment w:val="baseline"/>
              <w:rPr>
                <w:rFonts w:ascii="宋体" w:hAnsi="宋体" w:eastAsia="宋体" w:cs="宋体"/>
                <w:sz w:val="18"/>
                <w:szCs w:val="18"/>
              </w:rPr>
            </w:pPr>
            <w:r>
              <w:rPr>
                <w:rFonts w:ascii="宋体" w:hAnsi="宋体" w:eastAsia="宋体" w:cs="宋体"/>
                <w:spacing w:val="-2"/>
                <w:sz w:val="18"/>
                <w:szCs w:val="18"/>
              </w:rPr>
              <w:t>落实养老服务机构税收优惠政策。</w:t>
            </w:r>
          </w:p>
        </w:tc>
        <w:tc>
          <w:tcPr>
            <w:tcW w:w="1049" w:type="dxa"/>
            <w:vAlign w:val="top"/>
          </w:tcPr>
          <w:p w14:paraId="5F841F89">
            <w:pPr>
              <w:keepNext w:val="0"/>
              <w:keepLines w:val="0"/>
              <w:pageBreakBefore w:val="0"/>
              <w:widowControl w:val="0"/>
              <w:kinsoku w:val="0"/>
              <w:wordWrap/>
              <w:overflowPunct/>
              <w:topLinePunct w:val="0"/>
              <w:autoSpaceDE w:val="0"/>
              <w:autoSpaceDN w:val="0"/>
              <w:bidi w:val="0"/>
              <w:adjustRightInd w:val="0"/>
              <w:snapToGrid w:val="0"/>
              <w:spacing w:before="94" w:line="180" w:lineRule="auto"/>
              <w:ind w:left="0" w:right="0" w:firstLine="81"/>
              <w:jc w:val="left"/>
              <w:textAlignment w:val="baseline"/>
              <w:rPr>
                <w:rFonts w:ascii="宋体" w:hAnsi="宋体" w:eastAsia="宋体" w:cs="宋体"/>
                <w:sz w:val="18"/>
                <w:szCs w:val="18"/>
              </w:rPr>
            </w:pPr>
            <w:r>
              <w:rPr>
                <w:rFonts w:ascii="宋体" w:hAnsi="宋体" w:eastAsia="宋体" w:cs="宋体"/>
                <w:spacing w:val="-1"/>
                <w:sz w:val="18"/>
                <w:szCs w:val="18"/>
              </w:rPr>
              <w:t>持续性工作</w:t>
            </w:r>
          </w:p>
        </w:tc>
        <w:tc>
          <w:tcPr>
            <w:tcW w:w="2880" w:type="dxa"/>
            <w:tcBorders>
              <w:right w:val="single" w:color="000000" w:sz="6" w:space="0"/>
            </w:tcBorders>
            <w:vAlign w:val="top"/>
          </w:tcPr>
          <w:p w14:paraId="642C67C7">
            <w:pPr>
              <w:keepNext w:val="0"/>
              <w:keepLines w:val="0"/>
              <w:pageBreakBefore w:val="0"/>
              <w:widowControl w:val="0"/>
              <w:kinsoku w:val="0"/>
              <w:wordWrap/>
              <w:overflowPunct/>
              <w:topLinePunct w:val="0"/>
              <w:autoSpaceDE w:val="0"/>
              <w:autoSpaceDN w:val="0"/>
              <w:bidi w:val="0"/>
              <w:adjustRightInd w:val="0"/>
              <w:snapToGrid w:val="0"/>
              <w:spacing w:before="94" w:line="180" w:lineRule="auto"/>
              <w:ind w:left="0" w:right="0" w:firstLine="64"/>
              <w:jc w:val="left"/>
              <w:textAlignment w:val="baseline"/>
              <w:rPr>
                <w:rFonts w:hint="eastAsia" w:ascii="宋体" w:hAnsi="宋体" w:eastAsia="宋体" w:cs="宋体"/>
                <w:sz w:val="18"/>
                <w:szCs w:val="18"/>
                <w:lang w:eastAsia="zh-CN"/>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民政局</w:t>
            </w:r>
            <w:r>
              <w:rPr>
                <w:rFonts w:hint="eastAsia" w:ascii="宋体" w:hAnsi="宋体" w:eastAsia="宋体" w:cs="宋体"/>
                <w:spacing w:val="-2"/>
                <w:sz w:val="18"/>
                <w:szCs w:val="18"/>
                <w:lang w:eastAsia="zh-CN"/>
              </w:rPr>
              <w:t>、</w:t>
            </w:r>
          </w:p>
        </w:tc>
      </w:tr>
      <w:tr w14:paraId="0DF9E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129" w:type="dxa"/>
            <w:tcBorders>
              <w:left w:val="single" w:color="000000" w:sz="6" w:space="0"/>
            </w:tcBorders>
            <w:vAlign w:val="center"/>
          </w:tcPr>
          <w:p w14:paraId="63D326E4">
            <w:pPr>
              <w:keepNext w:val="0"/>
              <w:keepLines w:val="0"/>
              <w:pageBreakBefore w:val="0"/>
              <w:widowControl w:val="0"/>
              <w:kinsoku w:val="0"/>
              <w:wordWrap/>
              <w:overflowPunct/>
              <w:topLinePunct w:val="0"/>
              <w:autoSpaceDE w:val="0"/>
              <w:autoSpaceDN w:val="0"/>
              <w:bidi w:val="0"/>
              <w:adjustRightInd w:val="0"/>
              <w:snapToGrid w:val="0"/>
              <w:spacing w:before="94" w:line="180" w:lineRule="auto"/>
              <w:ind w:right="0"/>
              <w:jc w:val="left"/>
              <w:textAlignment w:val="baseline"/>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区农业农村局</w:t>
            </w:r>
          </w:p>
        </w:tc>
        <w:tc>
          <w:tcPr>
            <w:tcW w:w="615" w:type="dxa"/>
            <w:vAlign w:val="center"/>
          </w:tcPr>
          <w:p w14:paraId="24DE26C2">
            <w:pPr>
              <w:keepNext w:val="0"/>
              <w:keepLines w:val="0"/>
              <w:pageBreakBefore w:val="0"/>
              <w:widowControl w:val="0"/>
              <w:kinsoku w:val="0"/>
              <w:wordWrap/>
              <w:overflowPunct/>
              <w:topLinePunct w:val="0"/>
              <w:autoSpaceDE w:val="0"/>
              <w:autoSpaceDN w:val="0"/>
              <w:bidi w:val="0"/>
              <w:adjustRightInd w:val="0"/>
              <w:snapToGrid w:val="0"/>
              <w:spacing w:before="121" w:line="180" w:lineRule="auto"/>
              <w:ind w:left="0" w:right="0" w:firstLine="274"/>
              <w:jc w:val="left"/>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7088" w:type="dxa"/>
            <w:vAlign w:val="center"/>
          </w:tcPr>
          <w:p w14:paraId="15D4AEE9">
            <w:pPr>
              <w:keepNext w:val="0"/>
              <w:keepLines w:val="0"/>
              <w:pageBreakBefore w:val="0"/>
              <w:widowControl w:val="0"/>
              <w:kinsoku w:val="0"/>
              <w:wordWrap/>
              <w:overflowPunct/>
              <w:topLinePunct w:val="0"/>
              <w:autoSpaceDE w:val="0"/>
              <w:autoSpaceDN w:val="0"/>
              <w:bidi w:val="0"/>
              <w:adjustRightInd w:val="0"/>
              <w:snapToGrid w:val="0"/>
              <w:spacing w:before="93" w:line="180" w:lineRule="auto"/>
              <w:ind w:right="0"/>
              <w:jc w:val="left"/>
              <w:textAlignment w:val="baseline"/>
              <w:rPr>
                <w:rFonts w:ascii="宋体" w:hAnsi="宋体" w:eastAsia="宋体" w:cs="宋体"/>
                <w:spacing w:val="-2"/>
                <w:sz w:val="18"/>
                <w:szCs w:val="18"/>
              </w:rPr>
            </w:pPr>
            <w:r>
              <w:rPr>
                <w:rFonts w:hint="eastAsia" w:ascii="宋体" w:hAnsi="宋体" w:eastAsia="宋体" w:cs="宋体"/>
                <w:spacing w:val="-2"/>
                <w:sz w:val="18"/>
                <w:szCs w:val="18"/>
                <w:lang w:val="en-US" w:eastAsia="zh-CN"/>
              </w:rPr>
              <w:t>新增4个农村养老服务站点，农村养老服务设施覆盖率达到80%。</w:t>
            </w:r>
          </w:p>
        </w:tc>
        <w:tc>
          <w:tcPr>
            <w:tcW w:w="1049" w:type="dxa"/>
            <w:vAlign w:val="top"/>
          </w:tcPr>
          <w:p w14:paraId="5538FA63">
            <w:pPr>
              <w:keepNext w:val="0"/>
              <w:keepLines w:val="0"/>
              <w:pageBreakBefore w:val="0"/>
              <w:widowControl w:val="0"/>
              <w:kinsoku w:val="0"/>
              <w:wordWrap/>
              <w:overflowPunct/>
              <w:topLinePunct w:val="0"/>
              <w:autoSpaceDE w:val="0"/>
              <w:autoSpaceDN w:val="0"/>
              <w:bidi w:val="0"/>
              <w:adjustRightInd w:val="0"/>
              <w:snapToGrid w:val="0"/>
              <w:spacing w:before="159" w:line="180" w:lineRule="auto"/>
              <w:ind w:left="0" w:leftChars="0" w:right="0" w:rightChars="0" w:firstLine="239" w:firstLineChars="0"/>
              <w:jc w:val="left"/>
              <w:textAlignment w:val="baseline"/>
              <w:rPr>
                <w:rFonts w:ascii="宋体" w:hAnsi="宋体" w:eastAsia="宋体" w:cs="宋体"/>
                <w:snapToGrid w:val="0"/>
                <w:color w:val="000000"/>
                <w:kern w:val="0"/>
                <w:sz w:val="18"/>
                <w:szCs w:val="18"/>
              </w:rPr>
            </w:pPr>
            <w:r>
              <w:rPr>
                <w:rFonts w:ascii="宋体" w:hAnsi="宋体" w:eastAsia="宋体" w:cs="宋体"/>
                <w:spacing w:val="-2"/>
                <w:sz w:val="18"/>
                <w:szCs w:val="18"/>
              </w:rPr>
              <w:t>2022</w:t>
            </w:r>
            <w:r>
              <w:rPr>
                <w:rFonts w:ascii="宋体" w:hAnsi="宋体" w:eastAsia="宋体" w:cs="宋体"/>
                <w:spacing w:val="-37"/>
                <w:sz w:val="18"/>
                <w:szCs w:val="18"/>
              </w:rPr>
              <w:t xml:space="preserve"> </w:t>
            </w:r>
            <w:r>
              <w:rPr>
                <w:rFonts w:ascii="宋体" w:hAnsi="宋体" w:eastAsia="宋体" w:cs="宋体"/>
                <w:spacing w:val="-2"/>
                <w:sz w:val="18"/>
                <w:szCs w:val="18"/>
              </w:rPr>
              <w:t>年</w:t>
            </w:r>
          </w:p>
        </w:tc>
        <w:tc>
          <w:tcPr>
            <w:tcW w:w="2880" w:type="dxa"/>
            <w:tcBorders>
              <w:right w:val="single" w:color="000000" w:sz="6" w:space="0"/>
            </w:tcBorders>
            <w:vAlign w:val="top"/>
          </w:tcPr>
          <w:p w14:paraId="190A731D">
            <w:pPr>
              <w:keepNext w:val="0"/>
              <w:keepLines w:val="0"/>
              <w:pageBreakBefore w:val="0"/>
              <w:widowControl w:val="0"/>
              <w:kinsoku w:val="0"/>
              <w:wordWrap/>
              <w:overflowPunct/>
              <w:topLinePunct w:val="0"/>
              <w:autoSpaceDE w:val="0"/>
              <w:autoSpaceDN w:val="0"/>
              <w:bidi w:val="0"/>
              <w:adjustRightInd w:val="0"/>
              <w:snapToGrid w:val="0"/>
              <w:spacing w:before="159" w:line="180" w:lineRule="auto"/>
              <w:ind w:left="0" w:leftChars="0" w:right="0" w:rightChars="0" w:firstLine="64" w:firstLineChars="0"/>
              <w:jc w:val="left"/>
              <w:textAlignment w:val="baseline"/>
              <w:rPr>
                <w:rFonts w:hint="eastAsia" w:ascii="宋体" w:hAnsi="宋体" w:eastAsia="宋体" w:cs="宋体"/>
                <w:snapToGrid w:val="0"/>
                <w:color w:val="000000"/>
                <w:kern w:val="0"/>
                <w:sz w:val="18"/>
                <w:szCs w:val="18"/>
                <w:lang w:val="en-US" w:eastAsia="zh-CN"/>
              </w:rPr>
            </w:pPr>
            <w:r>
              <w:rPr>
                <w:rFonts w:hint="eastAsia" w:ascii="宋体" w:hAnsi="宋体" w:eastAsia="宋体" w:cs="宋体"/>
                <w:spacing w:val="-2"/>
                <w:sz w:val="18"/>
                <w:szCs w:val="18"/>
                <w:lang w:val="en-US" w:eastAsia="zh-CN"/>
              </w:rPr>
              <w:t>区</w:t>
            </w:r>
            <w:r>
              <w:rPr>
                <w:rFonts w:ascii="宋体" w:hAnsi="宋体" w:eastAsia="宋体" w:cs="宋体"/>
                <w:spacing w:val="-2"/>
                <w:sz w:val="18"/>
                <w:szCs w:val="18"/>
              </w:rPr>
              <w:t>民政局</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lang w:val="en-US" w:eastAsia="zh-CN"/>
              </w:rPr>
              <w:t>各街道（景区管理局）</w:t>
            </w:r>
          </w:p>
        </w:tc>
      </w:tr>
    </w:tbl>
    <w:p w14:paraId="5324B878">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sectPr>
          <w:footerReference r:id="rId10" w:type="default"/>
          <w:pgSz w:w="16848" w:h="11916"/>
          <w:pgMar w:top="1012" w:right="2040" w:bottom="1256" w:left="2030" w:header="0" w:footer="1057" w:gutter="0"/>
          <w:pgNumType w:fmt="decimal"/>
          <w:cols w:space="720" w:num="1"/>
        </w:sectPr>
      </w:pPr>
    </w:p>
    <w:p w14:paraId="354B28DD">
      <w:pPr>
        <w:keepNext w:val="0"/>
        <w:keepLines w:val="0"/>
        <w:pageBreakBefore w:val="0"/>
        <w:widowControl w:val="0"/>
        <w:kinsoku w:val="0"/>
        <w:wordWrap/>
        <w:overflowPunct/>
        <w:topLinePunct w:val="0"/>
        <w:autoSpaceDE w:val="0"/>
        <w:autoSpaceDN w:val="0"/>
        <w:bidi w:val="0"/>
        <w:adjustRightInd w:val="0"/>
        <w:snapToGrid w:val="0"/>
        <w:spacing w:before="105" w:line="187" w:lineRule="auto"/>
        <w:ind w:right="0"/>
        <w:jc w:val="left"/>
        <w:textAlignment w:val="baseline"/>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附件</w:t>
      </w:r>
      <w:r>
        <w:rPr>
          <w:rFonts w:hint="eastAsia" w:ascii="宋体" w:hAnsi="宋体" w:eastAsia="宋体" w:cs="宋体"/>
          <w:b/>
          <w:bCs/>
          <w:sz w:val="32"/>
          <w:szCs w:val="32"/>
          <w:lang w:val="en-US" w:eastAsia="zh-CN"/>
        </w:rPr>
        <w:t>3</w:t>
      </w:r>
    </w:p>
    <w:p w14:paraId="37C8390F">
      <w:pPr>
        <w:keepNext w:val="0"/>
        <w:keepLines w:val="0"/>
        <w:pageBreakBefore w:val="0"/>
        <w:widowControl w:val="0"/>
        <w:kinsoku w:val="0"/>
        <w:wordWrap/>
        <w:overflowPunct/>
        <w:topLinePunct w:val="0"/>
        <w:autoSpaceDE w:val="0"/>
        <w:autoSpaceDN w:val="0"/>
        <w:bidi w:val="0"/>
        <w:adjustRightInd w:val="0"/>
        <w:snapToGrid w:val="0"/>
        <w:spacing w:before="105" w:line="187" w:lineRule="auto"/>
        <w:ind w:right="0" w:firstLine="3600" w:firstLineChars="1000"/>
        <w:jc w:val="both"/>
        <w:textAlignment w:val="baseline"/>
        <w:rPr>
          <w:rFonts w:hint="eastAsia" w:ascii="宋体" w:hAnsi="宋体" w:eastAsia="宋体" w:cs="宋体"/>
          <w:b/>
          <w:bCs/>
          <w:sz w:val="32"/>
          <w:szCs w:val="32"/>
          <w:lang w:val="en-US" w:eastAsia="zh-CN"/>
        </w:rPr>
      </w:pPr>
      <w:r>
        <w:rPr>
          <w:rFonts w:hint="eastAsia" w:ascii="方正小标宋_GBK" w:hAnsi="方正小标宋_GBK" w:eastAsia="方正小标宋_GBK" w:cs="方正小标宋_GBK"/>
          <w:sz w:val="36"/>
          <w:szCs w:val="36"/>
          <w:lang w:val="en-US" w:eastAsia="zh-CN"/>
        </w:rPr>
        <w:t>西安市鄠邑区养老服务设施建设任务分解表</w:t>
      </w:r>
    </w:p>
    <w:tbl>
      <w:tblPr>
        <w:tblStyle w:val="5"/>
        <w:tblpPr w:leftFromText="180" w:rightFromText="180" w:vertAnchor="page" w:horzAnchor="page" w:tblpX="2145" w:tblpY="20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700"/>
        <w:gridCol w:w="782"/>
        <w:gridCol w:w="784"/>
        <w:gridCol w:w="784"/>
        <w:gridCol w:w="784"/>
        <w:gridCol w:w="574"/>
        <w:gridCol w:w="574"/>
        <w:gridCol w:w="641"/>
        <w:gridCol w:w="641"/>
        <w:gridCol w:w="582"/>
        <w:gridCol w:w="582"/>
        <w:gridCol w:w="582"/>
        <w:gridCol w:w="641"/>
        <w:gridCol w:w="641"/>
        <w:gridCol w:w="575"/>
        <w:gridCol w:w="642"/>
        <w:gridCol w:w="642"/>
        <w:gridCol w:w="616"/>
      </w:tblGrid>
      <w:tr w14:paraId="4D64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294" w:type="dxa"/>
            <w:vMerge w:val="restart"/>
            <w:vAlign w:val="center"/>
          </w:tcPr>
          <w:p w14:paraId="627A9BE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p>
        </w:tc>
        <w:tc>
          <w:tcPr>
            <w:tcW w:w="704" w:type="dxa"/>
            <w:vMerge w:val="restart"/>
            <w:vAlign w:val="center"/>
          </w:tcPr>
          <w:p w14:paraId="6D4D31B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2020年底老年人口数（七人普）</w:t>
            </w:r>
          </w:p>
        </w:tc>
        <w:tc>
          <w:tcPr>
            <w:tcW w:w="3163" w:type="dxa"/>
            <w:gridSpan w:val="4"/>
            <w:vAlign w:val="center"/>
          </w:tcPr>
          <w:p w14:paraId="4BAFBC6E">
            <w:pPr>
              <w:widowControl w:val="0"/>
              <w:bidi w:val="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区级公办养老院建设项目</w:t>
            </w:r>
          </w:p>
        </w:tc>
        <w:tc>
          <w:tcPr>
            <w:tcW w:w="2476" w:type="dxa"/>
            <w:gridSpan w:val="4"/>
            <w:vAlign w:val="center"/>
          </w:tcPr>
          <w:p w14:paraId="76CAD8C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街道综合养老服务中心项目</w:t>
            </w:r>
          </w:p>
        </w:tc>
        <w:tc>
          <w:tcPr>
            <w:tcW w:w="3086" w:type="dxa"/>
            <w:gridSpan w:val="5"/>
            <w:vAlign w:val="center"/>
          </w:tcPr>
          <w:p w14:paraId="50227C2E">
            <w:pPr>
              <w:widowControl w:val="0"/>
              <w:tabs>
                <w:tab w:val="left" w:pos="1085"/>
              </w:tabs>
              <w:bidi w:val="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社区养老服务站建设项目</w:t>
            </w:r>
          </w:p>
        </w:tc>
        <w:tc>
          <w:tcPr>
            <w:tcW w:w="590" w:type="dxa"/>
            <w:vAlign w:val="center"/>
          </w:tcPr>
          <w:p w14:paraId="10219BB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农村养老服务项目</w:t>
            </w:r>
          </w:p>
        </w:tc>
        <w:tc>
          <w:tcPr>
            <w:tcW w:w="1926" w:type="dxa"/>
            <w:gridSpan w:val="3"/>
            <w:vAlign w:val="center"/>
          </w:tcPr>
          <w:p w14:paraId="1C449B3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新增养老床位数</w:t>
            </w:r>
          </w:p>
        </w:tc>
      </w:tr>
      <w:tr w14:paraId="23FA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1294" w:type="dxa"/>
            <w:vMerge w:val="continue"/>
            <w:vAlign w:val="center"/>
          </w:tcPr>
          <w:p w14:paraId="31067BB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rPr>
            </w:pPr>
          </w:p>
        </w:tc>
        <w:tc>
          <w:tcPr>
            <w:tcW w:w="704" w:type="dxa"/>
            <w:vMerge w:val="continue"/>
            <w:vAlign w:val="center"/>
          </w:tcPr>
          <w:p w14:paraId="65B2F2E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rPr>
            </w:pPr>
          </w:p>
        </w:tc>
        <w:tc>
          <w:tcPr>
            <w:tcW w:w="790" w:type="dxa"/>
            <w:vAlign w:val="center"/>
          </w:tcPr>
          <w:p w14:paraId="6BFFC92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2020年底应有公办养老机构床位数（张）</w:t>
            </w:r>
          </w:p>
        </w:tc>
        <w:tc>
          <w:tcPr>
            <w:tcW w:w="791" w:type="dxa"/>
            <w:vAlign w:val="center"/>
          </w:tcPr>
          <w:p w14:paraId="3F8D3FA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2020年底现有公办养老机构数（个）</w:t>
            </w:r>
          </w:p>
        </w:tc>
        <w:tc>
          <w:tcPr>
            <w:tcW w:w="791" w:type="dxa"/>
            <w:vAlign w:val="center"/>
          </w:tcPr>
          <w:p w14:paraId="278CB27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2020年底现有公办养老机构床位数（张）</w:t>
            </w:r>
          </w:p>
        </w:tc>
        <w:tc>
          <w:tcPr>
            <w:tcW w:w="791" w:type="dxa"/>
            <w:vAlign w:val="center"/>
          </w:tcPr>
          <w:p w14:paraId="46623BD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2023年底前新建成运营机构数（个）</w:t>
            </w:r>
          </w:p>
        </w:tc>
        <w:tc>
          <w:tcPr>
            <w:tcW w:w="589" w:type="dxa"/>
            <w:vAlign w:val="center"/>
          </w:tcPr>
          <w:p w14:paraId="4279E4D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已建成数量</w:t>
            </w:r>
          </w:p>
        </w:tc>
        <w:tc>
          <w:tcPr>
            <w:tcW w:w="589" w:type="dxa"/>
            <w:vAlign w:val="center"/>
          </w:tcPr>
          <w:p w14:paraId="6A69899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建设任务</w:t>
            </w:r>
          </w:p>
        </w:tc>
        <w:tc>
          <w:tcPr>
            <w:tcW w:w="649" w:type="dxa"/>
            <w:vAlign w:val="center"/>
          </w:tcPr>
          <w:p w14:paraId="70C1A9A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2021年建设任务</w:t>
            </w:r>
          </w:p>
        </w:tc>
        <w:tc>
          <w:tcPr>
            <w:tcW w:w="649" w:type="dxa"/>
            <w:vAlign w:val="center"/>
          </w:tcPr>
          <w:p w14:paraId="1CF149D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2022年建设任务</w:t>
            </w:r>
          </w:p>
        </w:tc>
        <w:tc>
          <w:tcPr>
            <w:tcW w:w="596" w:type="dxa"/>
            <w:vAlign w:val="center"/>
          </w:tcPr>
          <w:p w14:paraId="55DD93E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社区数量</w:t>
            </w:r>
          </w:p>
        </w:tc>
        <w:tc>
          <w:tcPr>
            <w:tcW w:w="596" w:type="dxa"/>
            <w:vAlign w:val="center"/>
          </w:tcPr>
          <w:p w14:paraId="76958F1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已建成养老服务站数量</w:t>
            </w:r>
          </w:p>
        </w:tc>
        <w:tc>
          <w:tcPr>
            <w:tcW w:w="596" w:type="dxa"/>
            <w:vAlign w:val="center"/>
          </w:tcPr>
          <w:p w14:paraId="77EF86B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改造任务</w:t>
            </w:r>
          </w:p>
        </w:tc>
        <w:tc>
          <w:tcPr>
            <w:tcW w:w="649" w:type="dxa"/>
            <w:vAlign w:val="center"/>
          </w:tcPr>
          <w:p w14:paraId="3B2093A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2021年年改造任务</w:t>
            </w:r>
          </w:p>
        </w:tc>
        <w:tc>
          <w:tcPr>
            <w:tcW w:w="649" w:type="dxa"/>
            <w:vAlign w:val="center"/>
          </w:tcPr>
          <w:p w14:paraId="3B1F434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2022年改造任务</w:t>
            </w:r>
          </w:p>
        </w:tc>
        <w:tc>
          <w:tcPr>
            <w:tcW w:w="590" w:type="dxa"/>
            <w:vAlign w:val="center"/>
          </w:tcPr>
          <w:p w14:paraId="7A0F777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敬老院提升改造任务</w:t>
            </w:r>
          </w:p>
        </w:tc>
        <w:tc>
          <w:tcPr>
            <w:tcW w:w="650" w:type="dxa"/>
            <w:vAlign w:val="center"/>
          </w:tcPr>
          <w:p w14:paraId="559F007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2021年新增任务</w:t>
            </w:r>
          </w:p>
        </w:tc>
        <w:tc>
          <w:tcPr>
            <w:tcW w:w="650" w:type="dxa"/>
            <w:vAlign w:val="center"/>
          </w:tcPr>
          <w:p w14:paraId="172074E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2022年新增任务</w:t>
            </w:r>
          </w:p>
        </w:tc>
        <w:tc>
          <w:tcPr>
            <w:tcW w:w="626" w:type="dxa"/>
            <w:vAlign w:val="center"/>
          </w:tcPr>
          <w:p w14:paraId="7AD33B9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小计</w:t>
            </w:r>
          </w:p>
        </w:tc>
      </w:tr>
      <w:tr w14:paraId="06E3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435D4BF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区民政局</w:t>
            </w:r>
          </w:p>
        </w:tc>
        <w:tc>
          <w:tcPr>
            <w:tcW w:w="704" w:type="dxa"/>
            <w:vAlign w:val="center"/>
          </w:tcPr>
          <w:p w14:paraId="53326AB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0" w:type="dxa"/>
            <w:vAlign w:val="center"/>
          </w:tcPr>
          <w:p w14:paraId="0BDECFE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957</w:t>
            </w:r>
          </w:p>
        </w:tc>
        <w:tc>
          <w:tcPr>
            <w:tcW w:w="791" w:type="dxa"/>
            <w:vAlign w:val="center"/>
          </w:tcPr>
          <w:p w14:paraId="0C63F70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791" w:type="dxa"/>
            <w:vAlign w:val="center"/>
          </w:tcPr>
          <w:p w14:paraId="2B15280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350</w:t>
            </w:r>
          </w:p>
        </w:tc>
        <w:tc>
          <w:tcPr>
            <w:tcW w:w="791" w:type="dxa"/>
            <w:vAlign w:val="center"/>
          </w:tcPr>
          <w:p w14:paraId="21D66B6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589" w:type="dxa"/>
            <w:vAlign w:val="center"/>
          </w:tcPr>
          <w:p w14:paraId="0C588EC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10BE069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354A50A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3AF5D64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33BA478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1DFAEB6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75AEA0C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311EA43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3A4D3EA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0" w:type="dxa"/>
            <w:vAlign w:val="center"/>
          </w:tcPr>
          <w:p w14:paraId="6E57155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650" w:type="dxa"/>
            <w:vAlign w:val="center"/>
          </w:tcPr>
          <w:p w14:paraId="23479EA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50" w:type="dxa"/>
            <w:vAlign w:val="center"/>
          </w:tcPr>
          <w:p w14:paraId="70BF99B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38</w:t>
            </w:r>
          </w:p>
        </w:tc>
        <w:tc>
          <w:tcPr>
            <w:tcW w:w="626" w:type="dxa"/>
            <w:vAlign w:val="center"/>
          </w:tcPr>
          <w:p w14:paraId="34C86A8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38</w:t>
            </w:r>
          </w:p>
        </w:tc>
      </w:tr>
      <w:tr w14:paraId="2CD3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1C50C1B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区卫</w:t>
            </w:r>
            <w:r>
              <w:rPr>
                <w:rFonts w:hint="eastAsia" w:ascii="宋体" w:hAnsi="宋体" w:eastAsia="宋体" w:cs="宋体"/>
                <w:sz w:val="16"/>
                <w:szCs w:val="16"/>
                <w:vertAlign w:val="baseline"/>
                <w:lang w:val="en-US" w:eastAsia="zh-CN"/>
              </w:rPr>
              <w:t>健</w:t>
            </w:r>
            <w:r>
              <w:rPr>
                <w:rFonts w:hint="eastAsia" w:ascii="宋体" w:hAnsi="宋体" w:eastAsia="宋体" w:cs="宋体"/>
                <w:sz w:val="16"/>
                <w:szCs w:val="16"/>
                <w:vertAlign w:val="baseline"/>
                <w:lang w:eastAsia="zh-CN"/>
              </w:rPr>
              <w:t>局</w:t>
            </w:r>
          </w:p>
        </w:tc>
        <w:tc>
          <w:tcPr>
            <w:tcW w:w="704" w:type="dxa"/>
            <w:vAlign w:val="center"/>
          </w:tcPr>
          <w:p w14:paraId="4539849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0" w:type="dxa"/>
            <w:vAlign w:val="center"/>
          </w:tcPr>
          <w:p w14:paraId="3E0118F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549312B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37D5EA1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5A5FAD2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0EA4294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7909C51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5E337F1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0B873B1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1ACD33C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64AB227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094E7CB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14DFF08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49C11FF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0" w:type="dxa"/>
            <w:vAlign w:val="center"/>
          </w:tcPr>
          <w:p w14:paraId="2ED1AC2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50" w:type="dxa"/>
            <w:vAlign w:val="center"/>
          </w:tcPr>
          <w:p w14:paraId="3298471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140</w:t>
            </w:r>
          </w:p>
        </w:tc>
        <w:tc>
          <w:tcPr>
            <w:tcW w:w="650" w:type="dxa"/>
            <w:vAlign w:val="center"/>
          </w:tcPr>
          <w:p w14:paraId="0E13DBC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140</w:t>
            </w:r>
          </w:p>
        </w:tc>
        <w:tc>
          <w:tcPr>
            <w:tcW w:w="626" w:type="dxa"/>
            <w:vAlign w:val="center"/>
          </w:tcPr>
          <w:p w14:paraId="658DBC1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280</w:t>
            </w:r>
          </w:p>
        </w:tc>
      </w:tr>
      <w:tr w14:paraId="4BD9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27516C2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区农业农村局</w:t>
            </w:r>
          </w:p>
        </w:tc>
        <w:tc>
          <w:tcPr>
            <w:tcW w:w="704" w:type="dxa"/>
            <w:vAlign w:val="center"/>
          </w:tcPr>
          <w:p w14:paraId="2C5B2B2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p>
        </w:tc>
        <w:tc>
          <w:tcPr>
            <w:tcW w:w="790" w:type="dxa"/>
            <w:vAlign w:val="center"/>
          </w:tcPr>
          <w:p w14:paraId="4C82041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211DA64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72E4E90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261527A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2898EAB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36983D3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0D7013A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308D4A1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04A4291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1CB3DB7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0FC4343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0B2918E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70A8E0D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0" w:type="dxa"/>
            <w:vAlign w:val="center"/>
          </w:tcPr>
          <w:p w14:paraId="011EA02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50" w:type="dxa"/>
            <w:vAlign w:val="center"/>
          </w:tcPr>
          <w:p w14:paraId="6156D34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50" w:type="dxa"/>
            <w:vAlign w:val="center"/>
          </w:tcPr>
          <w:p w14:paraId="4A8C2D4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32</w:t>
            </w:r>
          </w:p>
        </w:tc>
        <w:tc>
          <w:tcPr>
            <w:tcW w:w="626" w:type="dxa"/>
            <w:vAlign w:val="center"/>
          </w:tcPr>
          <w:p w14:paraId="6C0E5C6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32</w:t>
            </w:r>
          </w:p>
        </w:tc>
      </w:tr>
      <w:tr w14:paraId="0C41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10E1079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甘亭街道</w:t>
            </w:r>
          </w:p>
        </w:tc>
        <w:tc>
          <w:tcPr>
            <w:tcW w:w="704" w:type="dxa"/>
            <w:vAlign w:val="center"/>
          </w:tcPr>
          <w:p w14:paraId="29E3018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28222</w:t>
            </w:r>
          </w:p>
        </w:tc>
        <w:tc>
          <w:tcPr>
            <w:tcW w:w="790" w:type="dxa"/>
            <w:vAlign w:val="center"/>
          </w:tcPr>
          <w:p w14:paraId="52DAC90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11EF563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6C05C19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647C92B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478AEDC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7A55A84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649" w:type="dxa"/>
            <w:vAlign w:val="center"/>
          </w:tcPr>
          <w:p w14:paraId="3082BF3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649" w:type="dxa"/>
            <w:vAlign w:val="center"/>
          </w:tcPr>
          <w:p w14:paraId="2FBB5A3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3A0245E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596" w:type="dxa"/>
            <w:vAlign w:val="center"/>
          </w:tcPr>
          <w:p w14:paraId="10BF059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596" w:type="dxa"/>
            <w:vAlign w:val="center"/>
          </w:tcPr>
          <w:p w14:paraId="16A1F5B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649" w:type="dxa"/>
            <w:vAlign w:val="center"/>
          </w:tcPr>
          <w:p w14:paraId="5DEBD2C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649" w:type="dxa"/>
            <w:vAlign w:val="center"/>
          </w:tcPr>
          <w:p w14:paraId="439088C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0" w:type="dxa"/>
            <w:vAlign w:val="center"/>
          </w:tcPr>
          <w:p w14:paraId="52580DB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50" w:type="dxa"/>
            <w:vAlign w:val="center"/>
          </w:tcPr>
          <w:p w14:paraId="0A271E5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130</w:t>
            </w:r>
          </w:p>
        </w:tc>
        <w:tc>
          <w:tcPr>
            <w:tcW w:w="650" w:type="dxa"/>
            <w:vAlign w:val="center"/>
          </w:tcPr>
          <w:p w14:paraId="41D7348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26" w:type="dxa"/>
            <w:vAlign w:val="center"/>
          </w:tcPr>
          <w:p w14:paraId="0F55443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130</w:t>
            </w:r>
          </w:p>
        </w:tc>
      </w:tr>
      <w:tr w14:paraId="6CA0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77AC248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余下街道</w:t>
            </w:r>
          </w:p>
        </w:tc>
        <w:tc>
          <w:tcPr>
            <w:tcW w:w="704" w:type="dxa"/>
            <w:vAlign w:val="center"/>
          </w:tcPr>
          <w:p w14:paraId="0E2BDBF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13148</w:t>
            </w:r>
          </w:p>
        </w:tc>
        <w:tc>
          <w:tcPr>
            <w:tcW w:w="790" w:type="dxa"/>
            <w:vAlign w:val="center"/>
          </w:tcPr>
          <w:p w14:paraId="22AF743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573E2B4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744A027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462BE51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47ED61A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589" w:type="dxa"/>
            <w:vAlign w:val="center"/>
          </w:tcPr>
          <w:p w14:paraId="5A1FE65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5E0CEB1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66B9D9B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365836E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596" w:type="dxa"/>
            <w:vAlign w:val="center"/>
          </w:tcPr>
          <w:p w14:paraId="3CF2AE5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596" w:type="dxa"/>
            <w:vAlign w:val="center"/>
          </w:tcPr>
          <w:p w14:paraId="35C0ED1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649" w:type="dxa"/>
            <w:vAlign w:val="center"/>
          </w:tcPr>
          <w:p w14:paraId="3918D56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326066C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590" w:type="dxa"/>
            <w:vAlign w:val="center"/>
          </w:tcPr>
          <w:p w14:paraId="51D9E55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50" w:type="dxa"/>
            <w:vAlign w:val="center"/>
          </w:tcPr>
          <w:p w14:paraId="5D51F3C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650" w:type="dxa"/>
            <w:vAlign w:val="center"/>
          </w:tcPr>
          <w:p w14:paraId="60FCAF1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50</w:t>
            </w:r>
          </w:p>
        </w:tc>
        <w:tc>
          <w:tcPr>
            <w:tcW w:w="626" w:type="dxa"/>
            <w:vAlign w:val="center"/>
          </w:tcPr>
          <w:p w14:paraId="45AD490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58</w:t>
            </w:r>
          </w:p>
        </w:tc>
      </w:tr>
      <w:tr w14:paraId="0B99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57023F0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玉蝉街道</w:t>
            </w:r>
          </w:p>
        </w:tc>
        <w:tc>
          <w:tcPr>
            <w:tcW w:w="704" w:type="dxa"/>
            <w:vAlign w:val="center"/>
          </w:tcPr>
          <w:p w14:paraId="5A4C80B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8320</w:t>
            </w:r>
          </w:p>
        </w:tc>
        <w:tc>
          <w:tcPr>
            <w:tcW w:w="790" w:type="dxa"/>
            <w:vAlign w:val="center"/>
          </w:tcPr>
          <w:p w14:paraId="4C8B2D5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18E0A71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56071FB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50C1A48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4273722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1F1654D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649" w:type="dxa"/>
            <w:vAlign w:val="center"/>
          </w:tcPr>
          <w:p w14:paraId="10A87F6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18A743F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596" w:type="dxa"/>
            <w:vAlign w:val="center"/>
          </w:tcPr>
          <w:p w14:paraId="7F71069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55445DB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1CC9849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49CA62E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62F17DA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0" w:type="dxa"/>
            <w:vAlign w:val="center"/>
          </w:tcPr>
          <w:p w14:paraId="4DC32A6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50" w:type="dxa"/>
            <w:vAlign w:val="center"/>
          </w:tcPr>
          <w:p w14:paraId="53F6244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50" w:type="dxa"/>
            <w:vAlign w:val="center"/>
          </w:tcPr>
          <w:p w14:paraId="400486D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c>
          <w:tcPr>
            <w:tcW w:w="626" w:type="dxa"/>
            <w:vAlign w:val="center"/>
          </w:tcPr>
          <w:p w14:paraId="75D1350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r>
      <w:tr w14:paraId="3EC1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694859C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五竹街道</w:t>
            </w:r>
          </w:p>
        </w:tc>
        <w:tc>
          <w:tcPr>
            <w:tcW w:w="704" w:type="dxa"/>
            <w:vAlign w:val="center"/>
          </w:tcPr>
          <w:p w14:paraId="145C138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7325</w:t>
            </w:r>
          </w:p>
        </w:tc>
        <w:tc>
          <w:tcPr>
            <w:tcW w:w="790" w:type="dxa"/>
            <w:vAlign w:val="center"/>
          </w:tcPr>
          <w:p w14:paraId="37EE991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6EA2274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16528BA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2BE2BBE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0C7D728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5E06343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649" w:type="dxa"/>
            <w:vAlign w:val="center"/>
          </w:tcPr>
          <w:p w14:paraId="58B9C44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p>
        </w:tc>
        <w:tc>
          <w:tcPr>
            <w:tcW w:w="649" w:type="dxa"/>
            <w:vAlign w:val="center"/>
          </w:tcPr>
          <w:p w14:paraId="099284F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596" w:type="dxa"/>
            <w:vAlign w:val="center"/>
          </w:tcPr>
          <w:p w14:paraId="33919D6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03F61A3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026A69E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433CF00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418A21C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0" w:type="dxa"/>
            <w:vAlign w:val="center"/>
          </w:tcPr>
          <w:p w14:paraId="0AEC99F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50" w:type="dxa"/>
            <w:vAlign w:val="center"/>
          </w:tcPr>
          <w:p w14:paraId="4AECDFD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50" w:type="dxa"/>
            <w:vAlign w:val="center"/>
          </w:tcPr>
          <w:p w14:paraId="73ED091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w:t>
            </w:r>
          </w:p>
        </w:tc>
        <w:tc>
          <w:tcPr>
            <w:tcW w:w="626" w:type="dxa"/>
            <w:vAlign w:val="center"/>
          </w:tcPr>
          <w:p w14:paraId="5ED391F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w:t>
            </w:r>
          </w:p>
        </w:tc>
      </w:tr>
      <w:tr w14:paraId="208A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29B816F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祖庵街道</w:t>
            </w:r>
          </w:p>
        </w:tc>
        <w:tc>
          <w:tcPr>
            <w:tcW w:w="704" w:type="dxa"/>
            <w:vAlign w:val="center"/>
          </w:tcPr>
          <w:p w14:paraId="302C07A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5606</w:t>
            </w:r>
          </w:p>
        </w:tc>
        <w:tc>
          <w:tcPr>
            <w:tcW w:w="790" w:type="dxa"/>
            <w:vAlign w:val="center"/>
          </w:tcPr>
          <w:p w14:paraId="771D5C9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60122C2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39D48FA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5E95996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786AD3A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26F866C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649" w:type="dxa"/>
            <w:vAlign w:val="center"/>
          </w:tcPr>
          <w:p w14:paraId="12A7126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649" w:type="dxa"/>
            <w:vAlign w:val="center"/>
          </w:tcPr>
          <w:p w14:paraId="4B11FA3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270C7A6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596" w:type="dxa"/>
            <w:vAlign w:val="center"/>
          </w:tcPr>
          <w:p w14:paraId="2CCE625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596" w:type="dxa"/>
            <w:vAlign w:val="center"/>
          </w:tcPr>
          <w:p w14:paraId="6242D20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0F9940E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3925F5B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0" w:type="dxa"/>
            <w:vAlign w:val="center"/>
          </w:tcPr>
          <w:p w14:paraId="2C96226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50" w:type="dxa"/>
            <w:vAlign w:val="center"/>
          </w:tcPr>
          <w:p w14:paraId="6DA8082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c>
          <w:tcPr>
            <w:tcW w:w="650" w:type="dxa"/>
            <w:vAlign w:val="center"/>
          </w:tcPr>
          <w:p w14:paraId="29D6358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26" w:type="dxa"/>
            <w:vAlign w:val="center"/>
          </w:tcPr>
          <w:p w14:paraId="31476EA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r>
      <w:tr w14:paraId="4F47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31AA035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涝店街道</w:t>
            </w:r>
          </w:p>
        </w:tc>
        <w:tc>
          <w:tcPr>
            <w:tcW w:w="704" w:type="dxa"/>
            <w:vAlign w:val="center"/>
          </w:tcPr>
          <w:p w14:paraId="4CFC068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7169</w:t>
            </w:r>
          </w:p>
        </w:tc>
        <w:tc>
          <w:tcPr>
            <w:tcW w:w="790" w:type="dxa"/>
            <w:vAlign w:val="center"/>
          </w:tcPr>
          <w:p w14:paraId="1FE96F8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06C599A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6EB6077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3659491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2603C55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538291C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649" w:type="dxa"/>
            <w:vAlign w:val="center"/>
          </w:tcPr>
          <w:p w14:paraId="4BFF08C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649" w:type="dxa"/>
            <w:vAlign w:val="center"/>
          </w:tcPr>
          <w:p w14:paraId="435E26B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079B63C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596" w:type="dxa"/>
            <w:vAlign w:val="center"/>
          </w:tcPr>
          <w:p w14:paraId="4A5ED13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596" w:type="dxa"/>
            <w:vAlign w:val="center"/>
          </w:tcPr>
          <w:p w14:paraId="668A0D6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77F91DA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5037C17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0" w:type="dxa"/>
            <w:vAlign w:val="center"/>
          </w:tcPr>
          <w:p w14:paraId="7E2A2F1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50" w:type="dxa"/>
            <w:vAlign w:val="center"/>
          </w:tcPr>
          <w:p w14:paraId="6253A0B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c>
          <w:tcPr>
            <w:tcW w:w="650" w:type="dxa"/>
            <w:vAlign w:val="center"/>
          </w:tcPr>
          <w:p w14:paraId="17249D7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26" w:type="dxa"/>
            <w:vAlign w:val="center"/>
          </w:tcPr>
          <w:p w14:paraId="4B25395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r>
      <w:tr w14:paraId="006C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35EB594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蒋村街道</w:t>
            </w:r>
          </w:p>
        </w:tc>
        <w:tc>
          <w:tcPr>
            <w:tcW w:w="704" w:type="dxa"/>
            <w:vAlign w:val="center"/>
          </w:tcPr>
          <w:p w14:paraId="11BF687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7504</w:t>
            </w:r>
          </w:p>
        </w:tc>
        <w:tc>
          <w:tcPr>
            <w:tcW w:w="790" w:type="dxa"/>
            <w:vAlign w:val="center"/>
          </w:tcPr>
          <w:p w14:paraId="09CDBC3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258DF77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7242F4A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7623D3E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29D4744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0625751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649" w:type="dxa"/>
            <w:vAlign w:val="center"/>
          </w:tcPr>
          <w:p w14:paraId="5D62D8D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649" w:type="dxa"/>
            <w:vAlign w:val="center"/>
          </w:tcPr>
          <w:p w14:paraId="18F3B52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7EF1FFB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3173472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7333CC8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2317168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32C4366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0" w:type="dxa"/>
            <w:vAlign w:val="center"/>
          </w:tcPr>
          <w:p w14:paraId="09B7D3C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50" w:type="dxa"/>
            <w:vAlign w:val="center"/>
          </w:tcPr>
          <w:p w14:paraId="75EC103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c>
          <w:tcPr>
            <w:tcW w:w="650" w:type="dxa"/>
            <w:vAlign w:val="center"/>
          </w:tcPr>
          <w:p w14:paraId="042BCE7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26" w:type="dxa"/>
            <w:vAlign w:val="center"/>
          </w:tcPr>
          <w:p w14:paraId="1F7597E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r>
      <w:tr w14:paraId="33FE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6C84843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甘河街道</w:t>
            </w:r>
          </w:p>
        </w:tc>
        <w:tc>
          <w:tcPr>
            <w:tcW w:w="704" w:type="dxa"/>
            <w:vAlign w:val="center"/>
          </w:tcPr>
          <w:p w14:paraId="0445FF4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5546</w:t>
            </w:r>
          </w:p>
        </w:tc>
        <w:tc>
          <w:tcPr>
            <w:tcW w:w="790" w:type="dxa"/>
            <w:vAlign w:val="center"/>
          </w:tcPr>
          <w:p w14:paraId="027A523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2BFEBB7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4D0CCDB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6361705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6B1868B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7D140A0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649" w:type="dxa"/>
            <w:vAlign w:val="center"/>
          </w:tcPr>
          <w:p w14:paraId="42D0436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2E260F3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596" w:type="dxa"/>
            <w:vAlign w:val="center"/>
          </w:tcPr>
          <w:p w14:paraId="53B0D78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5617FDE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7A12FEF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5B70A4C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066CD4A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0" w:type="dxa"/>
            <w:vAlign w:val="center"/>
          </w:tcPr>
          <w:p w14:paraId="77C9223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50" w:type="dxa"/>
            <w:vAlign w:val="center"/>
          </w:tcPr>
          <w:p w14:paraId="142A672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50" w:type="dxa"/>
            <w:vAlign w:val="center"/>
          </w:tcPr>
          <w:p w14:paraId="24E2E7B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c>
          <w:tcPr>
            <w:tcW w:w="626" w:type="dxa"/>
            <w:vAlign w:val="center"/>
          </w:tcPr>
          <w:p w14:paraId="5B5E2BF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r>
      <w:tr w14:paraId="3C7F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76F868A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石井街道</w:t>
            </w:r>
          </w:p>
        </w:tc>
        <w:tc>
          <w:tcPr>
            <w:tcW w:w="704" w:type="dxa"/>
            <w:vAlign w:val="center"/>
          </w:tcPr>
          <w:p w14:paraId="332D494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6728</w:t>
            </w:r>
          </w:p>
        </w:tc>
        <w:tc>
          <w:tcPr>
            <w:tcW w:w="790" w:type="dxa"/>
            <w:vAlign w:val="center"/>
          </w:tcPr>
          <w:p w14:paraId="4F4AF7E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29D70AF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07FA21D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1AD6E2A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46F76D1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589" w:type="dxa"/>
            <w:vAlign w:val="center"/>
          </w:tcPr>
          <w:p w14:paraId="77360B1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0EF0EE8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351C5C3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5304079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1F044C5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20BFE59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776F8C9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154D9D6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0" w:type="dxa"/>
            <w:vAlign w:val="center"/>
          </w:tcPr>
          <w:p w14:paraId="6168D89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50" w:type="dxa"/>
            <w:vAlign w:val="center"/>
          </w:tcPr>
          <w:p w14:paraId="5FD6CF1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50" w:type="dxa"/>
            <w:vAlign w:val="center"/>
          </w:tcPr>
          <w:p w14:paraId="55EEFA2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26" w:type="dxa"/>
            <w:vAlign w:val="center"/>
          </w:tcPr>
          <w:p w14:paraId="00804D0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r>
      <w:tr w14:paraId="2F73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6160A98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渭丰街道</w:t>
            </w:r>
          </w:p>
        </w:tc>
        <w:tc>
          <w:tcPr>
            <w:tcW w:w="704" w:type="dxa"/>
            <w:vAlign w:val="center"/>
          </w:tcPr>
          <w:p w14:paraId="05F7BC5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6084</w:t>
            </w:r>
          </w:p>
        </w:tc>
        <w:tc>
          <w:tcPr>
            <w:tcW w:w="790" w:type="dxa"/>
            <w:vAlign w:val="center"/>
          </w:tcPr>
          <w:p w14:paraId="048AA07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5E06A4D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5B5A6FA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791" w:type="dxa"/>
            <w:vAlign w:val="center"/>
          </w:tcPr>
          <w:p w14:paraId="21B9FC0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19793ED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89" w:type="dxa"/>
            <w:vAlign w:val="center"/>
          </w:tcPr>
          <w:p w14:paraId="03A8FB0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649" w:type="dxa"/>
            <w:vAlign w:val="center"/>
          </w:tcPr>
          <w:p w14:paraId="28ED2AF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7162BCB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596" w:type="dxa"/>
            <w:vAlign w:val="center"/>
          </w:tcPr>
          <w:p w14:paraId="3AB6AEF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7CC4569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6" w:type="dxa"/>
            <w:vAlign w:val="center"/>
          </w:tcPr>
          <w:p w14:paraId="7C1710C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194E4F6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49" w:type="dxa"/>
            <w:vAlign w:val="center"/>
          </w:tcPr>
          <w:p w14:paraId="73AA154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590" w:type="dxa"/>
            <w:vAlign w:val="center"/>
          </w:tcPr>
          <w:p w14:paraId="555750B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50" w:type="dxa"/>
            <w:vAlign w:val="center"/>
          </w:tcPr>
          <w:p w14:paraId="4B125FE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rPr>
            </w:pPr>
          </w:p>
        </w:tc>
        <w:tc>
          <w:tcPr>
            <w:tcW w:w="650" w:type="dxa"/>
            <w:vAlign w:val="center"/>
          </w:tcPr>
          <w:p w14:paraId="198D6FB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c>
          <w:tcPr>
            <w:tcW w:w="626" w:type="dxa"/>
            <w:vAlign w:val="center"/>
          </w:tcPr>
          <w:p w14:paraId="786F431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r>
      <w:tr w14:paraId="17D3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641CBDF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合</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计</w:t>
            </w:r>
          </w:p>
        </w:tc>
        <w:tc>
          <w:tcPr>
            <w:tcW w:w="704" w:type="dxa"/>
            <w:vAlign w:val="center"/>
          </w:tcPr>
          <w:p w14:paraId="5E15ADB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95652</w:t>
            </w:r>
          </w:p>
        </w:tc>
        <w:tc>
          <w:tcPr>
            <w:tcW w:w="790" w:type="dxa"/>
            <w:vAlign w:val="center"/>
          </w:tcPr>
          <w:p w14:paraId="72A0951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957</w:t>
            </w:r>
          </w:p>
        </w:tc>
        <w:tc>
          <w:tcPr>
            <w:tcW w:w="791" w:type="dxa"/>
            <w:vAlign w:val="center"/>
          </w:tcPr>
          <w:p w14:paraId="3878B64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791" w:type="dxa"/>
            <w:vAlign w:val="center"/>
          </w:tcPr>
          <w:p w14:paraId="195C4CD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350</w:t>
            </w:r>
          </w:p>
        </w:tc>
        <w:tc>
          <w:tcPr>
            <w:tcW w:w="791" w:type="dxa"/>
            <w:vAlign w:val="center"/>
          </w:tcPr>
          <w:p w14:paraId="7658F5E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589" w:type="dxa"/>
            <w:vAlign w:val="center"/>
          </w:tcPr>
          <w:p w14:paraId="50FE461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589" w:type="dxa"/>
            <w:vAlign w:val="center"/>
          </w:tcPr>
          <w:p w14:paraId="2F9A382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649" w:type="dxa"/>
            <w:vAlign w:val="center"/>
          </w:tcPr>
          <w:p w14:paraId="1B899A2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649" w:type="dxa"/>
            <w:vAlign w:val="center"/>
          </w:tcPr>
          <w:p w14:paraId="35F2AC6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596" w:type="dxa"/>
            <w:vAlign w:val="center"/>
          </w:tcPr>
          <w:p w14:paraId="04FFF5B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18</w:t>
            </w:r>
          </w:p>
        </w:tc>
        <w:tc>
          <w:tcPr>
            <w:tcW w:w="596" w:type="dxa"/>
            <w:vAlign w:val="center"/>
          </w:tcPr>
          <w:p w14:paraId="0502C2C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18</w:t>
            </w:r>
          </w:p>
        </w:tc>
        <w:tc>
          <w:tcPr>
            <w:tcW w:w="596" w:type="dxa"/>
            <w:vAlign w:val="center"/>
          </w:tcPr>
          <w:p w14:paraId="109F85A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649" w:type="dxa"/>
            <w:vAlign w:val="center"/>
          </w:tcPr>
          <w:p w14:paraId="2BF0FAD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649" w:type="dxa"/>
            <w:vAlign w:val="center"/>
          </w:tcPr>
          <w:p w14:paraId="2EC72A4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590" w:type="dxa"/>
            <w:vAlign w:val="center"/>
          </w:tcPr>
          <w:p w14:paraId="0F4E85B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650" w:type="dxa"/>
            <w:vAlign w:val="center"/>
          </w:tcPr>
          <w:p w14:paraId="52F91E0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368</w:t>
            </w:r>
          </w:p>
        </w:tc>
        <w:tc>
          <w:tcPr>
            <w:tcW w:w="650" w:type="dxa"/>
            <w:vAlign w:val="center"/>
          </w:tcPr>
          <w:p w14:paraId="61ADE68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450</w:t>
            </w:r>
          </w:p>
        </w:tc>
        <w:tc>
          <w:tcPr>
            <w:tcW w:w="626" w:type="dxa"/>
            <w:vAlign w:val="center"/>
          </w:tcPr>
          <w:p w14:paraId="43F64A3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818</w:t>
            </w:r>
          </w:p>
        </w:tc>
      </w:tr>
    </w:tbl>
    <w:p w14:paraId="485B64D2">
      <w:pPr>
        <w:keepNext w:val="0"/>
        <w:keepLines w:val="0"/>
        <w:pageBreakBefore w:val="0"/>
        <w:widowControl w:val="0"/>
        <w:kinsoku w:val="0"/>
        <w:wordWrap/>
        <w:overflowPunct/>
        <w:topLinePunct w:val="0"/>
        <w:autoSpaceDE w:val="0"/>
        <w:autoSpaceDN w:val="0"/>
        <w:bidi w:val="0"/>
        <w:adjustRightInd w:val="0"/>
        <w:snapToGrid w:val="0"/>
        <w:spacing w:before="105" w:line="187" w:lineRule="auto"/>
        <w:ind w:right="0"/>
        <w:jc w:val="left"/>
        <w:textAlignment w:val="baseline"/>
        <w:rPr>
          <w:rFonts w:ascii="黑体" w:hAnsi="黑体" w:eastAsia="黑体" w:cs="黑体"/>
          <w:spacing w:val="-11"/>
          <w:sz w:val="32"/>
          <w:szCs w:val="32"/>
        </w:rPr>
      </w:pPr>
    </w:p>
    <w:p w14:paraId="3354ECEC">
      <w:pPr>
        <w:keepNext w:val="0"/>
        <w:keepLines w:val="0"/>
        <w:pageBreakBefore w:val="0"/>
        <w:widowControl w:val="0"/>
        <w:kinsoku w:val="0"/>
        <w:wordWrap/>
        <w:overflowPunct/>
        <w:topLinePunct w:val="0"/>
        <w:autoSpaceDE w:val="0"/>
        <w:autoSpaceDN w:val="0"/>
        <w:bidi w:val="0"/>
        <w:adjustRightInd w:val="0"/>
        <w:snapToGrid w:val="0"/>
        <w:spacing w:before="105" w:line="187" w:lineRule="auto"/>
        <w:ind w:right="0"/>
        <w:jc w:val="left"/>
        <w:textAlignment w:val="baseline"/>
        <w:rPr>
          <w:rFonts w:ascii="黑体" w:hAnsi="黑体" w:eastAsia="黑体" w:cs="黑体"/>
          <w:sz w:val="32"/>
          <w:szCs w:val="32"/>
        </w:rPr>
      </w:pPr>
      <w:r>
        <w:rPr>
          <w:rFonts w:ascii="黑体" w:hAnsi="黑体" w:eastAsia="黑体" w:cs="黑体"/>
          <w:spacing w:val="-11"/>
          <w:sz w:val="32"/>
          <w:szCs w:val="32"/>
        </w:rPr>
        <w:t>附件</w:t>
      </w:r>
      <w:r>
        <w:rPr>
          <w:rFonts w:ascii="黑体" w:hAnsi="黑体" w:eastAsia="黑体" w:cs="黑体"/>
          <w:spacing w:val="-74"/>
          <w:sz w:val="32"/>
          <w:szCs w:val="32"/>
        </w:rPr>
        <w:t xml:space="preserve"> </w:t>
      </w:r>
      <w:r>
        <w:rPr>
          <w:rFonts w:ascii="黑体" w:hAnsi="黑体" w:eastAsia="黑体" w:cs="黑体"/>
          <w:spacing w:val="-11"/>
          <w:sz w:val="32"/>
          <w:szCs w:val="32"/>
        </w:rPr>
        <w:t>4</w:t>
      </w:r>
    </w:p>
    <w:p w14:paraId="215D86AA">
      <w:pPr>
        <w:keepNext w:val="0"/>
        <w:keepLines w:val="0"/>
        <w:pageBreakBefore w:val="0"/>
        <w:widowControl w:val="0"/>
        <w:kinsoku w:val="0"/>
        <w:wordWrap/>
        <w:overflowPunct/>
        <w:topLinePunct w:val="0"/>
        <w:autoSpaceDE w:val="0"/>
        <w:autoSpaceDN w:val="0"/>
        <w:bidi w:val="0"/>
        <w:adjustRightInd w:val="0"/>
        <w:snapToGrid w:val="0"/>
        <w:spacing w:before="229" w:line="182" w:lineRule="auto"/>
        <w:ind w:left="0" w:right="0" w:firstLine="3884"/>
        <w:jc w:val="left"/>
        <w:textAlignment w:val="baseline"/>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pacing w:val="26"/>
          <w:sz w:val="36"/>
          <w:szCs w:val="36"/>
        </w:rPr>
        <w:t>西安市</w:t>
      </w:r>
      <w:r>
        <w:rPr>
          <w:rFonts w:hint="eastAsia" w:ascii="方正小标宋_GBK" w:hAnsi="方正小标宋_GBK" w:eastAsia="方正小标宋_GBK" w:cs="方正小标宋_GBK"/>
          <w:spacing w:val="26"/>
          <w:sz w:val="36"/>
          <w:szCs w:val="36"/>
          <w:lang w:val="en-US" w:eastAsia="zh-CN"/>
        </w:rPr>
        <w:t>鄠邑区</w:t>
      </w:r>
      <w:r>
        <w:rPr>
          <w:rFonts w:hint="eastAsia" w:ascii="方正小标宋_GBK" w:hAnsi="方正小标宋_GBK" w:eastAsia="方正小标宋_GBK" w:cs="方正小标宋_GBK"/>
          <w:spacing w:val="26"/>
          <w:sz w:val="36"/>
          <w:szCs w:val="36"/>
        </w:rPr>
        <w:t>养老服务设施建设标准</w:t>
      </w:r>
    </w:p>
    <w:p w14:paraId="49F76784">
      <w:pPr>
        <w:keepNext w:val="0"/>
        <w:keepLines w:val="0"/>
        <w:pageBreakBefore w:val="0"/>
        <w:widowControl w:val="0"/>
        <w:kinsoku w:val="0"/>
        <w:wordWrap/>
        <w:overflowPunct/>
        <w:topLinePunct w:val="0"/>
        <w:autoSpaceDE w:val="0"/>
        <w:autoSpaceDN w:val="0"/>
        <w:bidi w:val="0"/>
        <w:adjustRightInd w:val="0"/>
        <w:snapToGrid w:val="0"/>
        <w:spacing w:line="230" w:lineRule="exact"/>
        <w:ind w:left="0" w:right="0"/>
        <w:jc w:val="left"/>
        <w:textAlignment w:val="baseline"/>
      </w:pPr>
    </w:p>
    <w:tbl>
      <w:tblPr>
        <w:tblStyle w:val="7"/>
        <w:tblW w:w="1276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7"/>
        <w:gridCol w:w="4196"/>
        <w:gridCol w:w="3062"/>
        <w:gridCol w:w="4136"/>
      </w:tblGrid>
      <w:tr w14:paraId="7D06E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67" w:type="dxa"/>
            <w:tcBorders>
              <w:top w:val="single" w:color="000000" w:sz="6" w:space="0"/>
              <w:left w:val="single" w:color="000000" w:sz="6" w:space="0"/>
            </w:tcBorders>
            <w:vAlign w:val="top"/>
          </w:tcPr>
          <w:p w14:paraId="7D47D7C1">
            <w:pPr>
              <w:keepNext w:val="0"/>
              <w:keepLines w:val="0"/>
              <w:pageBreakBefore w:val="0"/>
              <w:widowControl w:val="0"/>
              <w:kinsoku w:val="0"/>
              <w:wordWrap/>
              <w:overflowPunct/>
              <w:topLinePunct w:val="0"/>
              <w:autoSpaceDE w:val="0"/>
              <w:autoSpaceDN w:val="0"/>
              <w:bidi w:val="0"/>
              <w:adjustRightInd w:val="0"/>
              <w:snapToGrid w:val="0"/>
              <w:spacing w:before="225" w:line="208" w:lineRule="auto"/>
              <w:ind w:left="0" w:right="0" w:firstLine="413"/>
              <w:jc w:val="left"/>
              <w:textAlignment w:val="baseline"/>
              <w:rPr>
                <w:rFonts w:ascii="黑体" w:hAnsi="黑体" w:eastAsia="黑体" w:cs="黑体"/>
                <w:sz w:val="18"/>
                <w:szCs w:val="18"/>
              </w:rPr>
            </w:pPr>
            <w:r>
              <w:rPr>
                <w:rFonts w:ascii="黑体" w:hAnsi="黑体" w:eastAsia="黑体" w:cs="黑体"/>
                <w:spacing w:val="-6"/>
                <w:sz w:val="18"/>
                <w:szCs w:val="18"/>
              </w:rPr>
              <w:t>类</w:t>
            </w:r>
            <w:r>
              <w:rPr>
                <w:rFonts w:ascii="黑体" w:hAnsi="黑体" w:eastAsia="黑体" w:cs="黑体"/>
                <w:spacing w:val="2"/>
                <w:sz w:val="18"/>
                <w:szCs w:val="18"/>
              </w:rPr>
              <w:t xml:space="preserve">  </w:t>
            </w:r>
            <w:r>
              <w:rPr>
                <w:rFonts w:ascii="黑体" w:hAnsi="黑体" w:eastAsia="黑体" w:cs="黑体"/>
                <w:spacing w:val="-6"/>
                <w:sz w:val="18"/>
                <w:szCs w:val="18"/>
              </w:rPr>
              <w:t>别</w:t>
            </w:r>
          </w:p>
        </w:tc>
        <w:tc>
          <w:tcPr>
            <w:tcW w:w="4196" w:type="dxa"/>
            <w:tcBorders>
              <w:top w:val="single" w:color="000000" w:sz="6" w:space="0"/>
            </w:tcBorders>
            <w:vAlign w:val="top"/>
          </w:tcPr>
          <w:p w14:paraId="2B8F1B61">
            <w:pPr>
              <w:keepNext w:val="0"/>
              <w:keepLines w:val="0"/>
              <w:pageBreakBefore w:val="0"/>
              <w:widowControl w:val="0"/>
              <w:kinsoku w:val="0"/>
              <w:wordWrap/>
              <w:overflowPunct/>
              <w:topLinePunct w:val="0"/>
              <w:autoSpaceDE w:val="0"/>
              <w:autoSpaceDN w:val="0"/>
              <w:bidi w:val="0"/>
              <w:adjustRightInd w:val="0"/>
              <w:snapToGrid w:val="0"/>
              <w:spacing w:before="225" w:line="208" w:lineRule="auto"/>
              <w:ind w:left="0" w:right="0" w:firstLine="1742"/>
              <w:jc w:val="left"/>
              <w:textAlignment w:val="baseline"/>
              <w:rPr>
                <w:rFonts w:ascii="黑体" w:hAnsi="黑体" w:eastAsia="黑体" w:cs="黑体"/>
                <w:sz w:val="18"/>
                <w:szCs w:val="18"/>
              </w:rPr>
            </w:pPr>
            <w:r>
              <w:rPr>
                <w:rFonts w:ascii="黑体" w:hAnsi="黑体" w:eastAsia="黑体" w:cs="黑体"/>
                <w:spacing w:val="-3"/>
                <w:sz w:val="18"/>
                <w:szCs w:val="18"/>
              </w:rPr>
              <w:t>配建指标</w:t>
            </w:r>
          </w:p>
        </w:tc>
        <w:tc>
          <w:tcPr>
            <w:tcW w:w="3062" w:type="dxa"/>
            <w:tcBorders>
              <w:top w:val="single" w:color="000000" w:sz="6" w:space="0"/>
            </w:tcBorders>
            <w:vAlign w:val="top"/>
          </w:tcPr>
          <w:p w14:paraId="76D75143">
            <w:pPr>
              <w:keepNext w:val="0"/>
              <w:keepLines w:val="0"/>
              <w:pageBreakBefore w:val="0"/>
              <w:widowControl w:val="0"/>
              <w:kinsoku w:val="0"/>
              <w:wordWrap/>
              <w:overflowPunct/>
              <w:topLinePunct w:val="0"/>
              <w:autoSpaceDE w:val="0"/>
              <w:autoSpaceDN w:val="0"/>
              <w:bidi w:val="0"/>
              <w:adjustRightInd w:val="0"/>
              <w:snapToGrid w:val="0"/>
              <w:spacing w:before="225" w:line="208" w:lineRule="auto"/>
              <w:ind w:left="0" w:right="0" w:firstLine="1176"/>
              <w:jc w:val="left"/>
              <w:textAlignment w:val="baseline"/>
              <w:rPr>
                <w:rFonts w:ascii="黑体" w:hAnsi="黑体" w:eastAsia="黑体" w:cs="黑体"/>
                <w:sz w:val="18"/>
                <w:szCs w:val="18"/>
              </w:rPr>
            </w:pPr>
            <w:r>
              <w:rPr>
                <w:rFonts w:ascii="黑体" w:hAnsi="黑体" w:eastAsia="黑体" w:cs="黑体"/>
                <w:spacing w:val="-3"/>
                <w:sz w:val="18"/>
                <w:szCs w:val="18"/>
              </w:rPr>
              <w:t>功能设置</w:t>
            </w:r>
          </w:p>
        </w:tc>
        <w:tc>
          <w:tcPr>
            <w:tcW w:w="4136" w:type="dxa"/>
            <w:tcBorders>
              <w:top w:val="single" w:color="000000" w:sz="6" w:space="0"/>
              <w:right w:val="single" w:color="000000" w:sz="6" w:space="0"/>
            </w:tcBorders>
            <w:vAlign w:val="top"/>
          </w:tcPr>
          <w:p w14:paraId="69530C04">
            <w:pPr>
              <w:keepNext w:val="0"/>
              <w:keepLines w:val="0"/>
              <w:pageBreakBefore w:val="0"/>
              <w:widowControl w:val="0"/>
              <w:kinsoku w:val="0"/>
              <w:wordWrap/>
              <w:overflowPunct/>
              <w:topLinePunct w:val="0"/>
              <w:autoSpaceDE w:val="0"/>
              <w:autoSpaceDN w:val="0"/>
              <w:bidi w:val="0"/>
              <w:adjustRightInd w:val="0"/>
              <w:snapToGrid w:val="0"/>
              <w:spacing w:before="225" w:line="208" w:lineRule="auto"/>
              <w:ind w:left="0" w:right="0" w:firstLine="1713"/>
              <w:jc w:val="left"/>
              <w:textAlignment w:val="baseline"/>
              <w:rPr>
                <w:rFonts w:ascii="黑体" w:hAnsi="黑体" w:eastAsia="黑体" w:cs="黑体"/>
                <w:sz w:val="18"/>
                <w:szCs w:val="18"/>
              </w:rPr>
            </w:pPr>
            <w:r>
              <w:rPr>
                <w:rFonts w:ascii="黑体" w:hAnsi="黑体" w:eastAsia="黑体" w:cs="黑体"/>
                <w:spacing w:val="-2"/>
                <w:sz w:val="18"/>
                <w:szCs w:val="18"/>
              </w:rPr>
              <w:t>服务内容</w:t>
            </w:r>
          </w:p>
        </w:tc>
      </w:tr>
      <w:tr w14:paraId="667D7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2" w:hRule="atLeast"/>
        </w:trPr>
        <w:tc>
          <w:tcPr>
            <w:tcW w:w="1367" w:type="dxa"/>
            <w:tcBorders>
              <w:left w:val="single" w:color="000000" w:sz="6" w:space="0"/>
            </w:tcBorders>
            <w:vAlign w:val="top"/>
          </w:tcPr>
          <w:p w14:paraId="77DAB178">
            <w:pPr>
              <w:keepNext w:val="0"/>
              <w:keepLines w:val="0"/>
              <w:pageBreakBefore w:val="0"/>
              <w:widowControl w:val="0"/>
              <w:kinsoku w:val="0"/>
              <w:wordWrap/>
              <w:overflowPunct/>
              <w:topLinePunct w:val="0"/>
              <w:autoSpaceDE w:val="0"/>
              <w:autoSpaceDN w:val="0"/>
              <w:bidi w:val="0"/>
              <w:adjustRightInd w:val="0"/>
              <w:snapToGrid w:val="0"/>
              <w:spacing w:line="259" w:lineRule="auto"/>
              <w:ind w:left="0" w:right="0"/>
              <w:jc w:val="left"/>
              <w:textAlignment w:val="baseline"/>
              <w:rPr>
                <w:rFonts w:ascii="宋体"/>
                <w:sz w:val="21"/>
              </w:rPr>
            </w:pPr>
          </w:p>
          <w:p w14:paraId="129F2A2D">
            <w:pPr>
              <w:keepNext w:val="0"/>
              <w:keepLines w:val="0"/>
              <w:pageBreakBefore w:val="0"/>
              <w:widowControl w:val="0"/>
              <w:kinsoku w:val="0"/>
              <w:wordWrap/>
              <w:overflowPunct/>
              <w:topLinePunct w:val="0"/>
              <w:autoSpaceDE w:val="0"/>
              <w:autoSpaceDN w:val="0"/>
              <w:bidi w:val="0"/>
              <w:adjustRightInd w:val="0"/>
              <w:snapToGrid w:val="0"/>
              <w:spacing w:line="260" w:lineRule="auto"/>
              <w:ind w:left="0" w:right="0"/>
              <w:jc w:val="left"/>
              <w:textAlignment w:val="baseline"/>
              <w:rPr>
                <w:rFonts w:ascii="宋体"/>
                <w:sz w:val="21"/>
              </w:rPr>
            </w:pPr>
          </w:p>
          <w:p w14:paraId="76A638C4">
            <w:pPr>
              <w:keepNext w:val="0"/>
              <w:keepLines w:val="0"/>
              <w:pageBreakBefore w:val="0"/>
              <w:widowControl w:val="0"/>
              <w:kinsoku w:val="0"/>
              <w:wordWrap/>
              <w:overflowPunct/>
              <w:topLinePunct w:val="0"/>
              <w:autoSpaceDE w:val="0"/>
              <w:autoSpaceDN w:val="0"/>
              <w:bidi w:val="0"/>
              <w:adjustRightInd w:val="0"/>
              <w:snapToGrid w:val="0"/>
              <w:spacing w:before="58" w:line="180" w:lineRule="auto"/>
              <w:ind w:left="0" w:right="0" w:firstLine="510"/>
              <w:jc w:val="left"/>
              <w:textAlignment w:val="baseline"/>
              <w:rPr>
                <w:rFonts w:ascii="宋体" w:hAnsi="宋体" w:eastAsia="宋体" w:cs="宋体"/>
                <w:sz w:val="18"/>
                <w:szCs w:val="18"/>
              </w:rPr>
            </w:pPr>
            <w:r>
              <w:rPr>
                <w:rFonts w:ascii="宋体" w:hAnsi="宋体" w:eastAsia="宋体" w:cs="宋体"/>
                <w:spacing w:val="-5"/>
                <w:sz w:val="18"/>
                <w:szCs w:val="18"/>
              </w:rPr>
              <w:t>区县</w:t>
            </w:r>
          </w:p>
          <w:p w14:paraId="479334B5">
            <w:pPr>
              <w:keepNext w:val="0"/>
              <w:keepLines w:val="0"/>
              <w:pageBreakBefore w:val="0"/>
              <w:widowControl w:val="0"/>
              <w:kinsoku w:val="0"/>
              <w:wordWrap/>
              <w:overflowPunct/>
              <w:topLinePunct w:val="0"/>
              <w:autoSpaceDE w:val="0"/>
              <w:autoSpaceDN w:val="0"/>
              <w:bidi w:val="0"/>
              <w:adjustRightInd w:val="0"/>
              <w:snapToGrid w:val="0"/>
              <w:spacing w:before="76" w:line="180" w:lineRule="auto"/>
              <w:ind w:left="0" w:right="0" w:firstLine="406"/>
              <w:jc w:val="left"/>
              <w:textAlignment w:val="baseline"/>
              <w:rPr>
                <w:rFonts w:ascii="宋体" w:hAnsi="宋体" w:eastAsia="宋体" w:cs="宋体"/>
                <w:sz w:val="18"/>
                <w:szCs w:val="18"/>
              </w:rPr>
            </w:pPr>
            <w:r>
              <w:rPr>
                <w:rFonts w:ascii="宋体" w:hAnsi="宋体" w:eastAsia="宋体" w:cs="宋体"/>
                <w:spacing w:val="-2"/>
                <w:sz w:val="18"/>
                <w:szCs w:val="18"/>
              </w:rPr>
              <w:t>养老院</w:t>
            </w:r>
          </w:p>
        </w:tc>
        <w:tc>
          <w:tcPr>
            <w:tcW w:w="4196" w:type="dxa"/>
            <w:vAlign w:val="top"/>
          </w:tcPr>
          <w:p w14:paraId="71410224">
            <w:pPr>
              <w:keepNext w:val="0"/>
              <w:keepLines w:val="0"/>
              <w:pageBreakBefore w:val="0"/>
              <w:widowControl w:val="0"/>
              <w:kinsoku w:val="0"/>
              <w:wordWrap/>
              <w:overflowPunct/>
              <w:topLinePunct w:val="0"/>
              <w:autoSpaceDE w:val="0"/>
              <w:autoSpaceDN w:val="0"/>
              <w:bidi w:val="0"/>
              <w:adjustRightInd w:val="0"/>
              <w:snapToGrid w:val="0"/>
              <w:spacing w:line="264" w:lineRule="auto"/>
              <w:ind w:left="0" w:right="0"/>
              <w:jc w:val="left"/>
              <w:textAlignment w:val="baseline"/>
              <w:rPr>
                <w:rFonts w:ascii="宋体"/>
                <w:sz w:val="21"/>
              </w:rPr>
            </w:pPr>
          </w:p>
          <w:p w14:paraId="3FD43BB4">
            <w:pPr>
              <w:keepNext w:val="0"/>
              <w:keepLines w:val="0"/>
              <w:pageBreakBefore w:val="0"/>
              <w:widowControl w:val="0"/>
              <w:kinsoku w:val="0"/>
              <w:wordWrap/>
              <w:overflowPunct/>
              <w:topLinePunct w:val="0"/>
              <w:autoSpaceDE w:val="0"/>
              <w:autoSpaceDN w:val="0"/>
              <w:bidi w:val="0"/>
              <w:adjustRightInd w:val="0"/>
              <w:snapToGrid w:val="0"/>
              <w:spacing w:before="59" w:line="283" w:lineRule="auto"/>
              <w:ind w:left="0" w:right="0" w:firstLine="6"/>
              <w:jc w:val="left"/>
              <w:textAlignment w:val="baseline"/>
              <w:rPr>
                <w:rFonts w:ascii="宋体" w:hAnsi="宋体" w:eastAsia="宋体" w:cs="宋体"/>
                <w:sz w:val="18"/>
                <w:szCs w:val="18"/>
              </w:rPr>
            </w:pPr>
            <w:r>
              <w:rPr>
                <w:rFonts w:ascii="宋体" w:hAnsi="宋体" w:eastAsia="宋体" w:cs="宋体"/>
                <w:spacing w:val="-7"/>
                <w:sz w:val="18"/>
                <w:szCs w:val="18"/>
              </w:rPr>
              <w:t>到2023</w:t>
            </w:r>
            <w:r>
              <w:rPr>
                <w:rFonts w:ascii="宋体" w:hAnsi="宋体" w:eastAsia="宋体" w:cs="宋体"/>
                <w:spacing w:val="-40"/>
                <w:sz w:val="18"/>
                <w:szCs w:val="18"/>
              </w:rPr>
              <w:t xml:space="preserve"> </w:t>
            </w:r>
            <w:r>
              <w:rPr>
                <w:rFonts w:ascii="宋体" w:hAnsi="宋体" w:eastAsia="宋体" w:cs="宋体"/>
                <w:spacing w:val="-7"/>
                <w:sz w:val="18"/>
                <w:szCs w:val="18"/>
              </w:rPr>
              <w:t>年，建成1所公办</w:t>
            </w:r>
            <w:r>
              <w:rPr>
                <w:rFonts w:ascii="宋体" w:hAnsi="宋体" w:eastAsia="宋体" w:cs="宋体"/>
                <w:spacing w:val="-11"/>
                <w:sz w:val="18"/>
                <w:szCs w:val="18"/>
              </w:rPr>
              <w:t>示范性养老院投入运营；“十四五”期末，公办养</w:t>
            </w:r>
            <w:r>
              <w:rPr>
                <w:rFonts w:ascii="宋体" w:hAnsi="宋体" w:eastAsia="宋体" w:cs="宋体"/>
                <w:spacing w:val="-2"/>
                <w:sz w:val="18"/>
                <w:szCs w:val="18"/>
              </w:rPr>
              <w:t>老机构床位数达本辖区老年人口的</w:t>
            </w:r>
            <w:r>
              <w:rPr>
                <w:rFonts w:ascii="宋体" w:hAnsi="宋体" w:eastAsia="宋体" w:cs="宋体"/>
                <w:spacing w:val="-20"/>
                <w:sz w:val="18"/>
                <w:szCs w:val="18"/>
              </w:rPr>
              <w:t xml:space="preserve"> </w:t>
            </w:r>
            <w:r>
              <w:rPr>
                <w:rFonts w:ascii="宋体" w:hAnsi="宋体" w:eastAsia="宋体" w:cs="宋体"/>
                <w:spacing w:val="-2"/>
                <w:sz w:val="18"/>
                <w:szCs w:val="18"/>
              </w:rPr>
              <w:t>1%。与医疗机构</w:t>
            </w:r>
            <w:r>
              <w:rPr>
                <w:rFonts w:ascii="宋体" w:hAnsi="宋体" w:eastAsia="宋体" w:cs="宋体"/>
                <w:spacing w:val="1"/>
                <w:sz w:val="18"/>
                <w:szCs w:val="18"/>
              </w:rPr>
              <w:t>合作或与医院毗邻建设，开通就医绿色通道和医生</w:t>
            </w:r>
            <w:r>
              <w:rPr>
                <w:rFonts w:ascii="宋体" w:hAnsi="宋体" w:eastAsia="宋体" w:cs="宋体"/>
                <w:spacing w:val="-2"/>
                <w:sz w:val="18"/>
                <w:szCs w:val="18"/>
              </w:rPr>
              <w:t>定期诊疗服务，接入养老服务信息平台。</w:t>
            </w:r>
          </w:p>
        </w:tc>
        <w:tc>
          <w:tcPr>
            <w:tcW w:w="3062" w:type="dxa"/>
            <w:vAlign w:val="top"/>
          </w:tcPr>
          <w:p w14:paraId="36CDEC44">
            <w:pPr>
              <w:keepNext w:val="0"/>
              <w:keepLines w:val="0"/>
              <w:pageBreakBefore w:val="0"/>
              <w:widowControl w:val="0"/>
              <w:kinsoku w:val="0"/>
              <w:wordWrap/>
              <w:overflowPunct/>
              <w:topLinePunct w:val="0"/>
              <w:autoSpaceDE w:val="0"/>
              <w:autoSpaceDN w:val="0"/>
              <w:bidi w:val="0"/>
              <w:adjustRightInd w:val="0"/>
              <w:snapToGrid w:val="0"/>
              <w:spacing w:line="390" w:lineRule="auto"/>
              <w:ind w:left="0" w:right="0"/>
              <w:jc w:val="left"/>
              <w:textAlignment w:val="baseline"/>
              <w:rPr>
                <w:rFonts w:ascii="宋体"/>
                <w:sz w:val="21"/>
              </w:rPr>
            </w:pPr>
          </w:p>
          <w:p w14:paraId="0827C9DE">
            <w:pPr>
              <w:keepNext w:val="0"/>
              <w:keepLines w:val="0"/>
              <w:pageBreakBefore w:val="0"/>
              <w:widowControl w:val="0"/>
              <w:kinsoku w:val="0"/>
              <w:wordWrap/>
              <w:overflowPunct/>
              <w:topLinePunct w:val="0"/>
              <w:autoSpaceDE w:val="0"/>
              <w:autoSpaceDN w:val="0"/>
              <w:bidi w:val="0"/>
              <w:adjustRightInd w:val="0"/>
              <w:snapToGrid w:val="0"/>
              <w:spacing w:before="59" w:line="287" w:lineRule="auto"/>
              <w:ind w:left="0" w:right="0"/>
              <w:jc w:val="left"/>
              <w:textAlignment w:val="baseline"/>
              <w:rPr>
                <w:rFonts w:ascii="宋体" w:hAnsi="宋体" w:eastAsia="宋体" w:cs="宋体"/>
                <w:sz w:val="18"/>
                <w:szCs w:val="18"/>
              </w:rPr>
            </w:pPr>
            <w:r>
              <w:rPr>
                <w:rFonts w:ascii="宋体" w:hAnsi="宋体" w:eastAsia="宋体" w:cs="宋体"/>
                <w:spacing w:val="1"/>
                <w:sz w:val="18"/>
                <w:szCs w:val="18"/>
              </w:rPr>
              <w:t>具备专业照护能力，设置生活照护</w:t>
            </w:r>
            <w:r>
              <w:rPr>
                <w:rFonts w:ascii="宋体" w:hAnsi="宋体" w:eastAsia="宋体" w:cs="宋体"/>
                <w:spacing w:val="-3"/>
                <w:sz w:val="18"/>
                <w:szCs w:val="18"/>
              </w:rPr>
              <w:t>区、入住服务区、卫生医疗区、康复保健区、文化娱乐区等功能区域，同</w:t>
            </w:r>
            <w:r>
              <w:rPr>
                <w:rFonts w:ascii="宋体" w:hAnsi="宋体" w:eastAsia="宋体" w:cs="宋体"/>
                <w:spacing w:val="-2"/>
                <w:sz w:val="18"/>
                <w:szCs w:val="18"/>
              </w:rPr>
              <w:t>时设置失智老人照护单元。</w:t>
            </w:r>
          </w:p>
        </w:tc>
        <w:tc>
          <w:tcPr>
            <w:tcW w:w="4136" w:type="dxa"/>
            <w:tcBorders>
              <w:right w:val="single" w:color="000000" w:sz="6" w:space="0"/>
            </w:tcBorders>
            <w:vAlign w:val="top"/>
          </w:tcPr>
          <w:p w14:paraId="02990413">
            <w:pPr>
              <w:keepNext w:val="0"/>
              <w:keepLines w:val="0"/>
              <w:pageBreakBefore w:val="0"/>
              <w:widowControl w:val="0"/>
              <w:kinsoku w:val="0"/>
              <w:wordWrap/>
              <w:overflowPunct/>
              <w:topLinePunct w:val="0"/>
              <w:autoSpaceDE w:val="0"/>
              <w:autoSpaceDN w:val="0"/>
              <w:bidi w:val="0"/>
              <w:adjustRightInd w:val="0"/>
              <w:snapToGrid w:val="0"/>
              <w:spacing w:line="256" w:lineRule="auto"/>
              <w:ind w:left="0" w:right="0"/>
              <w:jc w:val="left"/>
              <w:textAlignment w:val="baseline"/>
              <w:rPr>
                <w:rFonts w:ascii="宋体"/>
                <w:sz w:val="21"/>
              </w:rPr>
            </w:pPr>
          </w:p>
          <w:p w14:paraId="4D148F99">
            <w:pPr>
              <w:keepNext w:val="0"/>
              <w:keepLines w:val="0"/>
              <w:pageBreakBefore w:val="0"/>
              <w:widowControl w:val="0"/>
              <w:kinsoku w:val="0"/>
              <w:wordWrap/>
              <w:overflowPunct/>
              <w:topLinePunct w:val="0"/>
              <w:autoSpaceDE w:val="0"/>
              <w:autoSpaceDN w:val="0"/>
              <w:bidi w:val="0"/>
              <w:adjustRightInd w:val="0"/>
              <w:snapToGrid w:val="0"/>
              <w:spacing w:line="257" w:lineRule="auto"/>
              <w:ind w:left="0" w:right="0"/>
              <w:jc w:val="left"/>
              <w:textAlignment w:val="baseline"/>
              <w:rPr>
                <w:rFonts w:ascii="宋体"/>
                <w:sz w:val="21"/>
              </w:rPr>
            </w:pPr>
          </w:p>
          <w:p w14:paraId="10E9DEC5">
            <w:pPr>
              <w:keepNext w:val="0"/>
              <w:keepLines w:val="0"/>
              <w:pageBreakBefore w:val="0"/>
              <w:widowControl w:val="0"/>
              <w:kinsoku w:val="0"/>
              <w:wordWrap/>
              <w:overflowPunct/>
              <w:topLinePunct w:val="0"/>
              <w:autoSpaceDE w:val="0"/>
              <w:autoSpaceDN w:val="0"/>
              <w:bidi w:val="0"/>
              <w:adjustRightInd w:val="0"/>
              <w:snapToGrid w:val="0"/>
              <w:spacing w:before="59" w:line="286" w:lineRule="auto"/>
              <w:ind w:left="0" w:right="0" w:firstLine="15"/>
              <w:jc w:val="left"/>
              <w:textAlignment w:val="baseline"/>
              <w:rPr>
                <w:rFonts w:ascii="宋体" w:hAnsi="宋体" w:eastAsia="宋体" w:cs="宋体"/>
                <w:sz w:val="18"/>
                <w:szCs w:val="18"/>
              </w:rPr>
            </w:pPr>
            <w:r>
              <w:rPr>
                <w:rFonts w:ascii="宋体" w:hAnsi="宋体" w:eastAsia="宋体" w:cs="宋体"/>
                <w:spacing w:val="-3"/>
                <w:sz w:val="18"/>
                <w:szCs w:val="18"/>
              </w:rPr>
              <w:t>以服务失能失智老年人为主，提供全托、失能失智</w:t>
            </w:r>
            <w:r>
              <w:rPr>
                <w:rFonts w:ascii="宋体" w:hAnsi="宋体" w:eastAsia="宋体" w:cs="宋体"/>
                <w:spacing w:val="4"/>
                <w:sz w:val="18"/>
                <w:szCs w:val="18"/>
              </w:rPr>
              <w:t xml:space="preserve"> </w:t>
            </w:r>
            <w:r>
              <w:rPr>
                <w:rFonts w:ascii="宋体" w:hAnsi="宋体" w:eastAsia="宋体" w:cs="宋体"/>
                <w:spacing w:val="-3"/>
                <w:sz w:val="18"/>
                <w:szCs w:val="18"/>
              </w:rPr>
              <w:t>老年人帮扶、专业术后和日常康复、老年人能力综</w:t>
            </w:r>
            <w:r>
              <w:rPr>
                <w:rFonts w:ascii="宋体" w:hAnsi="宋体" w:eastAsia="宋体" w:cs="宋体"/>
                <w:spacing w:val="20"/>
                <w:sz w:val="18"/>
                <w:szCs w:val="18"/>
              </w:rPr>
              <w:t xml:space="preserve"> </w:t>
            </w:r>
            <w:r>
              <w:rPr>
                <w:rFonts w:ascii="宋体" w:hAnsi="宋体" w:eastAsia="宋体" w:cs="宋体"/>
                <w:spacing w:val="-2"/>
                <w:sz w:val="18"/>
                <w:szCs w:val="18"/>
              </w:rPr>
              <w:t>合评估及管理等服务。</w:t>
            </w:r>
          </w:p>
        </w:tc>
      </w:tr>
      <w:tr w14:paraId="26011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7" w:hRule="atLeast"/>
        </w:trPr>
        <w:tc>
          <w:tcPr>
            <w:tcW w:w="1367" w:type="dxa"/>
            <w:tcBorders>
              <w:left w:val="single" w:color="000000" w:sz="6" w:space="0"/>
            </w:tcBorders>
            <w:vAlign w:val="top"/>
          </w:tcPr>
          <w:p w14:paraId="0FE78B8F">
            <w:pPr>
              <w:keepNext w:val="0"/>
              <w:keepLines w:val="0"/>
              <w:pageBreakBefore w:val="0"/>
              <w:widowControl w:val="0"/>
              <w:kinsoku w:val="0"/>
              <w:wordWrap/>
              <w:overflowPunct/>
              <w:topLinePunct w:val="0"/>
              <w:autoSpaceDE w:val="0"/>
              <w:autoSpaceDN w:val="0"/>
              <w:bidi w:val="0"/>
              <w:adjustRightInd w:val="0"/>
              <w:snapToGrid w:val="0"/>
              <w:spacing w:line="271" w:lineRule="auto"/>
              <w:ind w:left="0" w:right="0"/>
              <w:jc w:val="left"/>
              <w:textAlignment w:val="baseline"/>
              <w:rPr>
                <w:rFonts w:ascii="宋体"/>
                <w:sz w:val="21"/>
              </w:rPr>
            </w:pPr>
          </w:p>
          <w:p w14:paraId="2B8FCD8F">
            <w:pPr>
              <w:keepNext w:val="0"/>
              <w:keepLines w:val="0"/>
              <w:pageBreakBefore w:val="0"/>
              <w:widowControl w:val="0"/>
              <w:kinsoku w:val="0"/>
              <w:wordWrap/>
              <w:overflowPunct/>
              <w:topLinePunct w:val="0"/>
              <w:autoSpaceDE w:val="0"/>
              <w:autoSpaceDN w:val="0"/>
              <w:bidi w:val="0"/>
              <w:adjustRightInd w:val="0"/>
              <w:snapToGrid w:val="0"/>
              <w:spacing w:line="272" w:lineRule="auto"/>
              <w:ind w:left="0" w:right="0"/>
              <w:jc w:val="left"/>
              <w:textAlignment w:val="baseline"/>
              <w:rPr>
                <w:rFonts w:ascii="宋体"/>
                <w:sz w:val="21"/>
              </w:rPr>
            </w:pPr>
          </w:p>
          <w:p w14:paraId="0382D1AB">
            <w:pPr>
              <w:keepNext w:val="0"/>
              <w:keepLines w:val="0"/>
              <w:pageBreakBefore w:val="0"/>
              <w:widowControl w:val="0"/>
              <w:kinsoku w:val="0"/>
              <w:wordWrap/>
              <w:overflowPunct/>
              <w:topLinePunct w:val="0"/>
              <w:autoSpaceDE w:val="0"/>
              <w:autoSpaceDN w:val="0"/>
              <w:bidi w:val="0"/>
              <w:adjustRightInd w:val="0"/>
              <w:snapToGrid w:val="0"/>
              <w:spacing w:before="58" w:line="279" w:lineRule="exact"/>
              <w:ind w:left="0" w:right="0" w:firstLine="495"/>
              <w:jc w:val="left"/>
              <w:textAlignment w:val="baseline"/>
              <w:rPr>
                <w:rFonts w:hint="eastAsia" w:ascii="宋体" w:hAnsi="宋体" w:eastAsia="宋体" w:cs="宋体"/>
                <w:sz w:val="18"/>
                <w:szCs w:val="18"/>
                <w:lang w:val="en-US" w:eastAsia="zh-CN"/>
              </w:rPr>
            </w:pPr>
            <w:r>
              <w:rPr>
                <w:rFonts w:ascii="宋体" w:hAnsi="宋体" w:eastAsia="宋体" w:cs="宋体"/>
                <w:spacing w:val="-1"/>
                <w:position w:val="7"/>
                <w:sz w:val="18"/>
                <w:szCs w:val="18"/>
              </w:rPr>
              <w:t>街</w:t>
            </w:r>
            <w:r>
              <w:rPr>
                <w:rFonts w:hint="eastAsia" w:ascii="宋体" w:hAnsi="宋体" w:eastAsia="宋体" w:cs="宋体"/>
                <w:spacing w:val="-1"/>
                <w:position w:val="7"/>
                <w:sz w:val="18"/>
                <w:szCs w:val="18"/>
                <w:lang w:val="en-US" w:eastAsia="zh-CN"/>
              </w:rPr>
              <w:t>道</w:t>
            </w:r>
          </w:p>
          <w:p w14:paraId="266BF141">
            <w:pPr>
              <w:keepNext w:val="0"/>
              <w:keepLines w:val="0"/>
              <w:pageBreakBefore w:val="0"/>
              <w:widowControl w:val="0"/>
              <w:kinsoku w:val="0"/>
              <w:wordWrap/>
              <w:overflowPunct/>
              <w:topLinePunct w:val="0"/>
              <w:autoSpaceDE w:val="0"/>
              <w:autoSpaceDN w:val="0"/>
              <w:bidi w:val="0"/>
              <w:adjustRightInd w:val="0"/>
              <w:snapToGrid w:val="0"/>
              <w:spacing w:line="204" w:lineRule="auto"/>
              <w:ind w:left="0" w:right="0" w:firstLine="315"/>
              <w:jc w:val="left"/>
              <w:textAlignment w:val="baseline"/>
              <w:rPr>
                <w:rFonts w:ascii="宋体" w:hAnsi="宋体" w:eastAsia="宋体" w:cs="宋体"/>
                <w:sz w:val="18"/>
                <w:szCs w:val="18"/>
              </w:rPr>
            </w:pPr>
            <w:r>
              <w:rPr>
                <w:rFonts w:ascii="宋体" w:hAnsi="宋体" w:eastAsia="宋体" w:cs="宋体"/>
                <w:spacing w:val="-1"/>
                <w:sz w:val="18"/>
                <w:szCs w:val="18"/>
              </w:rPr>
              <w:t>综合养老</w:t>
            </w:r>
          </w:p>
          <w:p w14:paraId="11AD02D6">
            <w:pPr>
              <w:keepNext w:val="0"/>
              <w:keepLines w:val="0"/>
              <w:pageBreakBefore w:val="0"/>
              <w:widowControl w:val="0"/>
              <w:kinsoku w:val="0"/>
              <w:wordWrap/>
              <w:overflowPunct/>
              <w:topLinePunct w:val="0"/>
              <w:autoSpaceDE w:val="0"/>
              <w:autoSpaceDN w:val="0"/>
              <w:bidi w:val="0"/>
              <w:adjustRightInd w:val="0"/>
              <w:snapToGrid w:val="0"/>
              <w:spacing w:before="83" w:line="180" w:lineRule="auto"/>
              <w:ind w:left="0" w:right="0" w:firstLine="320"/>
              <w:jc w:val="left"/>
              <w:textAlignment w:val="baseline"/>
              <w:rPr>
                <w:rFonts w:ascii="宋体" w:hAnsi="宋体" w:eastAsia="宋体" w:cs="宋体"/>
                <w:sz w:val="18"/>
                <w:szCs w:val="18"/>
              </w:rPr>
            </w:pPr>
            <w:r>
              <w:rPr>
                <w:rFonts w:ascii="宋体" w:hAnsi="宋体" w:eastAsia="宋体" w:cs="宋体"/>
                <w:spacing w:val="-2"/>
                <w:sz w:val="18"/>
                <w:szCs w:val="18"/>
              </w:rPr>
              <w:t>服务中心</w:t>
            </w:r>
          </w:p>
        </w:tc>
        <w:tc>
          <w:tcPr>
            <w:tcW w:w="4196" w:type="dxa"/>
            <w:vAlign w:val="top"/>
          </w:tcPr>
          <w:p w14:paraId="1E37514A">
            <w:pPr>
              <w:keepNext w:val="0"/>
              <w:keepLines w:val="0"/>
              <w:pageBreakBefore w:val="0"/>
              <w:widowControl w:val="0"/>
              <w:kinsoku w:val="0"/>
              <w:wordWrap/>
              <w:overflowPunct/>
              <w:topLinePunct w:val="0"/>
              <w:autoSpaceDE w:val="0"/>
              <w:autoSpaceDN w:val="0"/>
              <w:bidi w:val="0"/>
              <w:adjustRightInd w:val="0"/>
              <w:snapToGrid w:val="0"/>
              <w:spacing w:line="268" w:lineRule="auto"/>
              <w:ind w:left="0" w:right="0"/>
              <w:jc w:val="left"/>
              <w:textAlignment w:val="baseline"/>
              <w:rPr>
                <w:rFonts w:ascii="宋体"/>
                <w:sz w:val="21"/>
              </w:rPr>
            </w:pPr>
          </w:p>
          <w:p w14:paraId="58FF45C4">
            <w:pPr>
              <w:keepNext w:val="0"/>
              <w:keepLines w:val="0"/>
              <w:pageBreakBefore w:val="0"/>
              <w:widowControl w:val="0"/>
              <w:kinsoku w:val="0"/>
              <w:wordWrap/>
              <w:overflowPunct/>
              <w:topLinePunct w:val="0"/>
              <w:autoSpaceDE w:val="0"/>
              <w:autoSpaceDN w:val="0"/>
              <w:bidi w:val="0"/>
              <w:adjustRightInd w:val="0"/>
              <w:snapToGrid w:val="0"/>
              <w:spacing w:line="269" w:lineRule="auto"/>
              <w:ind w:left="0" w:right="0"/>
              <w:jc w:val="left"/>
              <w:textAlignment w:val="baseline"/>
              <w:rPr>
                <w:rFonts w:ascii="宋体"/>
                <w:sz w:val="21"/>
              </w:rPr>
            </w:pPr>
          </w:p>
          <w:p w14:paraId="1C992E32">
            <w:pPr>
              <w:keepNext w:val="0"/>
              <w:keepLines w:val="0"/>
              <w:pageBreakBefore w:val="0"/>
              <w:widowControl w:val="0"/>
              <w:kinsoku w:val="0"/>
              <w:wordWrap/>
              <w:overflowPunct/>
              <w:topLinePunct w:val="0"/>
              <w:autoSpaceDE w:val="0"/>
              <w:autoSpaceDN w:val="0"/>
              <w:bidi w:val="0"/>
              <w:adjustRightInd w:val="0"/>
              <w:snapToGrid w:val="0"/>
              <w:spacing w:before="58" w:line="279" w:lineRule="auto"/>
              <w:ind w:left="0" w:right="0"/>
              <w:jc w:val="left"/>
              <w:textAlignment w:val="baseline"/>
              <w:rPr>
                <w:rFonts w:ascii="宋体" w:hAnsi="宋体" w:eastAsia="宋体" w:cs="宋体"/>
                <w:sz w:val="18"/>
                <w:szCs w:val="18"/>
              </w:rPr>
            </w:pPr>
            <w:r>
              <w:rPr>
                <w:rFonts w:ascii="宋体" w:hAnsi="宋体" w:eastAsia="宋体" w:cs="宋体"/>
                <w:spacing w:val="-2"/>
                <w:sz w:val="18"/>
                <w:szCs w:val="18"/>
              </w:rPr>
              <w:t>一般应为独立场所，建筑面积≥1500</w:t>
            </w:r>
            <w:r>
              <w:rPr>
                <w:rFonts w:ascii="宋体" w:hAnsi="宋体" w:eastAsia="宋体" w:cs="宋体"/>
                <w:spacing w:val="-20"/>
                <w:sz w:val="18"/>
                <w:szCs w:val="18"/>
              </w:rPr>
              <w:t xml:space="preserve"> </w:t>
            </w:r>
            <w:r>
              <w:rPr>
                <w:rFonts w:ascii="宋体" w:hAnsi="宋体" w:eastAsia="宋体" w:cs="宋体"/>
                <w:spacing w:val="-2"/>
                <w:sz w:val="18"/>
                <w:szCs w:val="18"/>
              </w:rPr>
              <w:t>㎡，床位总数</w:t>
            </w:r>
            <w:r>
              <w:rPr>
                <w:rFonts w:ascii="宋体" w:hAnsi="宋体" w:eastAsia="宋体" w:cs="宋体"/>
                <w:sz w:val="18"/>
                <w:szCs w:val="18"/>
              </w:rPr>
              <w:t xml:space="preserve"> ≥30张，其中护理型床位占比不低于70%，可接入</w:t>
            </w:r>
            <w:r>
              <w:rPr>
                <w:rFonts w:ascii="宋体" w:hAnsi="宋体" w:eastAsia="宋体" w:cs="宋体"/>
                <w:w w:val="101"/>
                <w:sz w:val="18"/>
                <w:szCs w:val="18"/>
              </w:rPr>
              <w:t xml:space="preserve"> </w:t>
            </w:r>
            <w:r>
              <w:rPr>
                <w:rFonts w:ascii="宋体" w:hAnsi="宋体" w:eastAsia="宋体" w:cs="宋体"/>
                <w:spacing w:val="-3"/>
                <w:sz w:val="18"/>
                <w:szCs w:val="18"/>
              </w:rPr>
              <w:t>养老服务信息平台。</w:t>
            </w:r>
          </w:p>
        </w:tc>
        <w:tc>
          <w:tcPr>
            <w:tcW w:w="3062" w:type="dxa"/>
            <w:vAlign w:val="top"/>
          </w:tcPr>
          <w:p w14:paraId="2611E331">
            <w:pPr>
              <w:keepNext w:val="0"/>
              <w:keepLines w:val="0"/>
              <w:pageBreakBefore w:val="0"/>
              <w:widowControl w:val="0"/>
              <w:kinsoku w:val="0"/>
              <w:wordWrap/>
              <w:overflowPunct/>
              <w:topLinePunct w:val="0"/>
              <w:autoSpaceDE w:val="0"/>
              <w:autoSpaceDN w:val="0"/>
              <w:bidi w:val="0"/>
              <w:adjustRightInd w:val="0"/>
              <w:snapToGrid w:val="0"/>
              <w:spacing w:line="296" w:lineRule="auto"/>
              <w:ind w:left="0" w:right="0"/>
              <w:jc w:val="left"/>
              <w:textAlignment w:val="baseline"/>
              <w:rPr>
                <w:rFonts w:ascii="宋体"/>
                <w:sz w:val="21"/>
              </w:rPr>
            </w:pPr>
          </w:p>
          <w:p w14:paraId="3A41F187">
            <w:pPr>
              <w:keepNext w:val="0"/>
              <w:keepLines w:val="0"/>
              <w:pageBreakBefore w:val="0"/>
              <w:widowControl w:val="0"/>
              <w:kinsoku w:val="0"/>
              <w:wordWrap/>
              <w:overflowPunct/>
              <w:topLinePunct w:val="0"/>
              <w:autoSpaceDE w:val="0"/>
              <w:autoSpaceDN w:val="0"/>
              <w:bidi w:val="0"/>
              <w:adjustRightInd w:val="0"/>
              <w:snapToGrid w:val="0"/>
              <w:spacing w:before="58" w:line="284" w:lineRule="auto"/>
              <w:ind w:left="0" w:right="0"/>
              <w:jc w:val="left"/>
              <w:textAlignment w:val="baseline"/>
              <w:rPr>
                <w:rFonts w:ascii="宋体" w:hAnsi="宋体" w:eastAsia="宋体" w:cs="宋体"/>
                <w:sz w:val="18"/>
                <w:szCs w:val="18"/>
              </w:rPr>
            </w:pPr>
            <w:r>
              <w:rPr>
                <w:rFonts w:ascii="宋体" w:hAnsi="宋体" w:eastAsia="宋体" w:cs="宋体"/>
                <w:spacing w:val="-3"/>
                <w:sz w:val="18"/>
                <w:szCs w:val="18"/>
              </w:rPr>
              <w:t>应设置托养护理区、生活照料区、休</w:t>
            </w:r>
            <w:r>
              <w:rPr>
                <w:rFonts w:ascii="宋体" w:hAnsi="宋体" w:eastAsia="宋体" w:cs="宋体"/>
                <w:spacing w:val="6"/>
                <w:w w:val="102"/>
                <w:sz w:val="18"/>
                <w:szCs w:val="18"/>
              </w:rPr>
              <w:t xml:space="preserve">  </w:t>
            </w:r>
            <w:r>
              <w:rPr>
                <w:rFonts w:ascii="宋体" w:hAnsi="宋体" w:eastAsia="宋体" w:cs="宋体"/>
                <w:spacing w:val="-9"/>
                <w:sz w:val="18"/>
                <w:szCs w:val="18"/>
              </w:rPr>
              <w:t>闲娱乐区、文化教育区、健康管理区、</w:t>
            </w:r>
            <w:r>
              <w:rPr>
                <w:rFonts w:ascii="宋体" w:hAnsi="宋体" w:eastAsia="宋体" w:cs="宋体"/>
                <w:spacing w:val="12"/>
                <w:sz w:val="18"/>
                <w:szCs w:val="18"/>
              </w:rPr>
              <w:t xml:space="preserve"> </w:t>
            </w:r>
            <w:r>
              <w:rPr>
                <w:rFonts w:ascii="宋体" w:hAnsi="宋体" w:eastAsia="宋体" w:cs="宋体"/>
                <w:spacing w:val="9"/>
                <w:sz w:val="18"/>
                <w:szCs w:val="18"/>
              </w:rPr>
              <w:t>人文关怀区和运营管理区等功能区</w:t>
            </w:r>
            <w:r>
              <w:rPr>
                <w:rFonts w:ascii="宋体" w:hAnsi="宋体" w:eastAsia="宋体" w:cs="宋体"/>
                <w:spacing w:val="6"/>
                <w:sz w:val="18"/>
                <w:szCs w:val="18"/>
              </w:rPr>
              <w:t xml:space="preserve">  </w:t>
            </w:r>
            <w:r>
              <w:rPr>
                <w:rFonts w:ascii="宋体" w:hAnsi="宋体" w:eastAsia="宋体" w:cs="宋体"/>
                <w:sz w:val="18"/>
                <w:szCs w:val="18"/>
              </w:rPr>
              <w:t>域，有条件的可设置老年用品体验</w:t>
            </w:r>
            <w:r>
              <w:rPr>
                <w:rFonts w:ascii="宋体" w:hAnsi="宋体" w:eastAsia="宋体" w:cs="宋体"/>
                <w:spacing w:val="-6"/>
                <w:sz w:val="18"/>
                <w:szCs w:val="18"/>
              </w:rPr>
              <w:t>区。</w:t>
            </w:r>
          </w:p>
        </w:tc>
        <w:tc>
          <w:tcPr>
            <w:tcW w:w="4136" w:type="dxa"/>
            <w:tcBorders>
              <w:right w:val="single" w:color="000000" w:sz="6" w:space="0"/>
            </w:tcBorders>
            <w:vAlign w:val="top"/>
          </w:tcPr>
          <w:p w14:paraId="2CDEABBD">
            <w:pPr>
              <w:keepNext w:val="0"/>
              <w:keepLines w:val="0"/>
              <w:pageBreakBefore w:val="0"/>
              <w:widowControl w:val="0"/>
              <w:kinsoku w:val="0"/>
              <w:wordWrap/>
              <w:overflowPunct/>
              <w:topLinePunct w:val="0"/>
              <w:autoSpaceDE w:val="0"/>
              <w:autoSpaceDN w:val="0"/>
              <w:bidi w:val="0"/>
              <w:adjustRightInd w:val="0"/>
              <w:snapToGrid w:val="0"/>
              <w:spacing w:line="294" w:lineRule="auto"/>
              <w:ind w:left="0" w:right="0"/>
              <w:jc w:val="left"/>
              <w:textAlignment w:val="baseline"/>
              <w:rPr>
                <w:rFonts w:ascii="宋体"/>
                <w:sz w:val="21"/>
              </w:rPr>
            </w:pPr>
          </w:p>
          <w:p w14:paraId="129862A7">
            <w:pPr>
              <w:keepNext w:val="0"/>
              <w:keepLines w:val="0"/>
              <w:pageBreakBefore w:val="0"/>
              <w:widowControl w:val="0"/>
              <w:kinsoku w:val="0"/>
              <w:wordWrap/>
              <w:overflowPunct/>
              <w:topLinePunct w:val="0"/>
              <w:autoSpaceDE w:val="0"/>
              <w:autoSpaceDN w:val="0"/>
              <w:bidi w:val="0"/>
              <w:adjustRightInd w:val="0"/>
              <w:snapToGrid w:val="0"/>
              <w:spacing w:before="59" w:line="287" w:lineRule="auto"/>
              <w:ind w:left="0" w:right="0"/>
              <w:jc w:val="left"/>
              <w:textAlignment w:val="baseline"/>
              <w:rPr>
                <w:rFonts w:ascii="宋体" w:hAnsi="宋体" w:eastAsia="宋体" w:cs="宋体"/>
                <w:sz w:val="18"/>
                <w:szCs w:val="18"/>
              </w:rPr>
            </w:pPr>
            <w:r>
              <w:rPr>
                <w:rFonts w:ascii="宋体" w:hAnsi="宋体" w:eastAsia="宋体" w:cs="宋体"/>
                <w:spacing w:val="6"/>
                <w:sz w:val="18"/>
                <w:szCs w:val="18"/>
              </w:rPr>
              <w:t>在为</w:t>
            </w:r>
            <w:r>
              <w:rPr>
                <w:rFonts w:hint="eastAsia" w:ascii="宋体" w:hAnsi="宋体" w:eastAsia="宋体" w:cs="宋体"/>
                <w:spacing w:val="6"/>
                <w:sz w:val="18"/>
                <w:szCs w:val="18"/>
                <w:lang w:val="en-US" w:eastAsia="zh-CN"/>
              </w:rPr>
              <w:t>街道</w:t>
            </w:r>
            <w:r>
              <w:rPr>
                <w:rFonts w:ascii="宋体" w:hAnsi="宋体" w:eastAsia="宋体" w:cs="宋体"/>
                <w:spacing w:val="6"/>
                <w:sz w:val="18"/>
                <w:szCs w:val="18"/>
              </w:rPr>
              <w:t xml:space="preserve">辖区内的失能失智老年人提供全托式集 </w:t>
            </w:r>
            <w:r>
              <w:rPr>
                <w:rFonts w:ascii="宋体" w:hAnsi="宋体" w:eastAsia="宋体" w:cs="宋体"/>
                <w:spacing w:val="-3"/>
                <w:sz w:val="18"/>
                <w:szCs w:val="18"/>
              </w:rPr>
              <w:t>中照护服务的同时，面向社区和居家老年人提供日</w:t>
            </w:r>
            <w:r>
              <w:rPr>
                <w:rFonts w:ascii="宋体" w:hAnsi="宋体" w:eastAsia="宋体" w:cs="宋体"/>
                <w:spacing w:val="18"/>
                <w:sz w:val="18"/>
                <w:szCs w:val="18"/>
              </w:rPr>
              <w:t xml:space="preserve"> </w:t>
            </w:r>
            <w:r>
              <w:rPr>
                <w:rFonts w:ascii="宋体" w:hAnsi="宋体" w:eastAsia="宋体" w:cs="宋体"/>
                <w:spacing w:val="-3"/>
                <w:sz w:val="18"/>
                <w:szCs w:val="18"/>
              </w:rPr>
              <w:t>托、上门服务、运营家庭养老床位、居家探访、老</w:t>
            </w:r>
            <w:r>
              <w:rPr>
                <w:rFonts w:ascii="宋体" w:hAnsi="宋体" w:eastAsia="宋体" w:cs="宋体"/>
                <w:spacing w:val="17"/>
                <w:sz w:val="18"/>
                <w:szCs w:val="18"/>
              </w:rPr>
              <w:t xml:space="preserve"> </w:t>
            </w:r>
            <w:r>
              <w:rPr>
                <w:rFonts w:ascii="宋体" w:hAnsi="宋体" w:eastAsia="宋体" w:cs="宋体"/>
                <w:spacing w:val="-3"/>
                <w:sz w:val="18"/>
                <w:szCs w:val="18"/>
              </w:rPr>
              <w:t>年食堂、老年活动、失能失智老年人帮扶、基础康</w:t>
            </w:r>
            <w:r>
              <w:rPr>
                <w:rFonts w:ascii="宋体" w:hAnsi="宋体" w:eastAsia="宋体" w:cs="宋体"/>
                <w:spacing w:val="18"/>
                <w:sz w:val="18"/>
                <w:szCs w:val="18"/>
              </w:rPr>
              <w:t xml:space="preserve"> </w:t>
            </w:r>
            <w:r>
              <w:rPr>
                <w:rFonts w:ascii="宋体" w:hAnsi="宋体" w:eastAsia="宋体" w:cs="宋体"/>
                <w:spacing w:val="-1"/>
                <w:sz w:val="18"/>
                <w:szCs w:val="18"/>
              </w:rPr>
              <w:t>复等服务。</w:t>
            </w:r>
          </w:p>
        </w:tc>
      </w:tr>
      <w:tr w14:paraId="2C7CF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1367" w:type="dxa"/>
            <w:tcBorders>
              <w:left w:val="single" w:color="000000" w:sz="6" w:space="0"/>
            </w:tcBorders>
            <w:vAlign w:val="top"/>
          </w:tcPr>
          <w:p w14:paraId="3C406612">
            <w:pPr>
              <w:keepNext w:val="0"/>
              <w:keepLines w:val="0"/>
              <w:pageBreakBefore w:val="0"/>
              <w:widowControl w:val="0"/>
              <w:kinsoku w:val="0"/>
              <w:wordWrap/>
              <w:overflowPunct/>
              <w:topLinePunct w:val="0"/>
              <w:autoSpaceDE w:val="0"/>
              <w:autoSpaceDN w:val="0"/>
              <w:bidi w:val="0"/>
              <w:adjustRightInd w:val="0"/>
              <w:snapToGrid w:val="0"/>
              <w:spacing w:line="375" w:lineRule="auto"/>
              <w:ind w:left="0" w:right="0"/>
              <w:jc w:val="left"/>
              <w:textAlignment w:val="baseline"/>
              <w:rPr>
                <w:rFonts w:ascii="宋体"/>
                <w:sz w:val="21"/>
              </w:rPr>
            </w:pPr>
          </w:p>
          <w:p w14:paraId="0015554C">
            <w:pPr>
              <w:keepNext w:val="0"/>
              <w:keepLines w:val="0"/>
              <w:pageBreakBefore w:val="0"/>
              <w:widowControl w:val="0"/>
              <w:kinsoku w:val="0"/>
              <w:wordWrap/>
              <w:overflowPunct/>
              <w:topLinePunct w:val="0"/>
              <w:autoSpaceDE w:val="0"/>
              <w:autoSpaceDN w:val="0"/>
              <w:bidi w:val="0"/>
              <w:adjustRightInd w:val="0"/>
              <w:snapToGrid w:val="0"/>
              <w:spacing w:before="59" w:line="283" w:lineRule="exact"/>
              <w:ind w:left="0" w:right="0" w:firstLine="316"/>
              <w:jc w:val="left"/>
              <w:textAlignment w:val="baseline"/>
              <w:rPr>
                <w:rFonts w:ascii="宋体" w:hAnsi="宋体" w:eastAsia="宋体" w:cs="宋体"/>
                <w:sz w:val="18"/>
                <w:szCs w:val="18"/>
              </w:rPr>
            </w:pPr>
            <w:r>
              <w:rPr>
                <w:rFonts w:ascii="宋体" w:hAnsi="宋体" w:eastAsia="宋体" w:cs="宋体"/>
                <w:spacing w:val="-1"/>
                <w:position w:val="7"/>
                <w:sz w:val="18"/>
                <w:szCs w:val="18"/>
              </w:rPr>
              <w:t>社区养老</w:t>
            </w:r>
          </w:p>
          <w:p w14:paraId="0851772A">
            <w:pPr>
              <w:keepNext w:val="0"/>
              <w:keepLines w:val="0"/>
              <w:pageBreakBefore w:val="0"/>
              <w:widowControl w:val="0"/>
              <w:kinsoku w:val="0"/>
              <w:wordWrap/>
              <w:overflowPunct/>
              <w:topLinePunct w:val="0"/>
              <w:autoSpaceDE w:val="0"/>
              <w:autoSpaceDN w:val="0"/>
              <w:bidi w:val="0"/>
              <w:adjustRightInd w:val="0"/>
              <w:snapToGrid w:val="0"/>
              <w:spacing w:line="204" w:lineRule="auto"/>
              <w:ind w:left="0" w:right="0" w:firstLine="408"/>
              <w:jc w:val="left"/>
              <w:textAlignment w:val="baseline"/>
              <w:rPr>
                <w:rFonts w:ascii="宋体" w:hAnsi="宋体" w:eastAsia="宋体" w:cs="宋体"/>
                <w:sz w:val="18"/>
                <w:szCs w:val="18"/>
              </w:rPr>
            </w:pPr>
            <w:r>
              <w:rPr>
                <w:rFonts w:ascii="宋体" w:hAnsi="宋体" w:eastAsia="宋体" w:cs="宋体"/>
                <w:spacing w:val="-3"/>
                <w:sz w:val="18"/>
                <w:szCs w:val="18"/>
              </w:rPr>
              <w:t>服务站</w:t>
            </w:r>
          </w:p>
        </w:tc>
        <w:tc>
          <w:tcPr>
            <w:tcW w:w="4196" w:type="dxa"/>
            <w:vAlign w:val="top"/>
          </w:tcPr>
          <w:p w14:paraId="29E35928">
            <w:pPr>
              <w:keepNext w:val="0"/>
              <w:keepLines w:val="0"/>
              <w:pageBreakBefore w:val="0"/>
              <w:widowControl w:val="0"/>
              <w:kinsoku w:val="0"/>
              <w:wordWrap/>
              <w:overflowPunct/>
              <w:topLinePunct w:val="0"/>
              <w:autoSpaceDE w:val="0"/>
              <w:autoSpaceDN w:val="0"/>
              <w:bidi w:val="0"/>
              <w:adjustRightInd w:val="0"/>
              <w:snapToGrid w:val="0"/>
              <w:spacing w:line="372" w:lineRule="auto"/>
              <w:ind w:left="0" w:right="0"/>
              <w:jc w:val="left"/>
              <w:textAlignment w:val="baseline"/>
              <w:rPr>
                <w:rFonts w:ascii="宋体"/>
                <w:sz w:val="21"/>
              </w:rPr>
            </w:pPr>
          </w:p>
          <w:p w14:paraId="5CDF5B9D">
            <w:pPr>
              <w:keepNext w:val="0"/>
              <w:keepLines w:val="0"/>
              <w:pageBreakBefore w:val="0"/>
              <w:widowControl w:val="0"/>
              <w:kinsoku w:val="0"/>
              <w:wordWrap/>
              <w:overflowPunct/>
              <w:topLinePunct w:val="0"/>
              <w:autoSpaceDE w:val="0"/>
              <w:autoSpaceDN w:val="0"/>
              <w:bidi w:val="0"/>
              <w:adjustRightInd w:val="0"/>
              <w:snapToGrid w:val="0"/>
              <w:spacing w:before="59" w:line="274" w:lineRule="auto"/>
              <w:ind w:left="0" w:right="0" w:firstLine="35"/>
              <w:jc w:val="left"/>
              <w:textAlignment w:val="baseline"/>
              <w:rPr>
                <w:rFonts w:ascii="宋体" w:hAnsi="宋体" w:eastAsia="宋体" w:cs="宋体"/>
                <w:sz w:val="18"/>
                <w:szCs w:val="18"/>
              </w:rPr>
            </w:pPr>
            <w:r>
              <w:rPr>
                <w:rFonts w:ascii="宋体" w:hAnsi="宋体" w:eastAsia="宋体" w:cs="宋体"/>
                <w:spacing w:val="-9"/>
                <w:sz w:val="18"/>
                <w:szCs w:val="18"/>
              </w:rPr>
              <w:t>日间照料床位≥10张，原则上建筑面积≥300㎡，</w:t>
            </w:r>
            <w:r>
              <w:rPr>
                <w:rFonts w:ascii="宋体" w:hAnsi="宋体" w:eastAsia="宋体" w:cs="宋体"/>
                <w:spacing w:val="-2"/>
                <w:sz w:val="18"/>
                <w:szCs w:val="18"/>
              </w:rPr>
              <w:t>可接入养老服务信息平台。</w:t>
            </w:r>
          </w:p>
        </w:tc>
        <w:tc>
          <w:tcPr>
            <w:tcW w:w="3062" w:type="dxa"/>
            <w:vAlign w:val="top"/>
          </w:tcPr>
          <w:p w14:paraId="6B689B70">
            <w:pPr>
              <w:keepNext w:val="0"/>
              <w:keepLines w:val="0"/>
              <w:pageBreakBefore w:val="0"/>
              <w:widowControl w:val="0"/>
              <w:kinsoku w:val="0"/>
              <w:wordWrap/>
              <w:overflowPunct/>
              <w:topLinePunct w:val="0"/>
              <w:autoSpaceDE w:val="0"/>
              <w:autoSpaceDN w:val="0"/>
              <w:bidi w:val="0"/>
              <w:adjustRightInd w:val="0"/>
              <w:snapToGrid w:val="0"/>
              <w:spacing w:line="372" w:lineRule="auto"/>
              <w:ind w:left="0" w:right="0"/>
              <w:jc w:val="left"/>
              <w:textAlignment w:val="baseline"/>
              <w:rPr>
                <w:rFonts w:ascii="宋体"/>
                <w:sz w:val="21"/>
              </w:rPr>
            </w:pPr>
          </w:p>
          <w:p w14:paraId="39435760">
            <w:pPr>
              <w:keepNext w:val="0"/>
              <w:keepLines w:val="0"/>
              <w:pageBreakBefore w:val="0"/>
              <w:widowControl w:val="0"/>
              <w:kinsoku w:val="0"/>
              <w:wordWrap/>
              <w:overflowPunct/>
              <w:topLinePunct w:val="0"/>
              <w:autoSpaceDE w:val="0"/>
              <w:autoSpaceDN w:val="0"/>
              <w:bidi w:val="0"/>
              <w:adjustRightInd w:val="0"/>
              <w:snapToGrid w:val="0"/>
              <w:spacing w:before="59" w:line="288" w:lineRule="auto"/>
              <w:ind w:left="0" w:right="0" w:hanging="1"/>
              <w:jc w:val="left"/>
              <w:textAlignment w:val="baseline"/>
              <w:rPr>
                <w:rFonts w:ascii="宋体" w:hAnsi="宋体" w:eastAsia="宋体" w:cs="宋体"/>
                <w:sz w:val="18"/>
                <w:szCs w:val="18"/>
              </w:rPr>
            </w:pPr>
            <w:r>
              <w:rPr>
                <w:rFonts w:ascii="宋体" w:hAnsi="宋体" w:eastAsia="宋体" w:cs="宋体"/>
                <w:spacing w:val="-3"/>
                <w:sz w:val="18"/>
                <w:szCs w:val="18"/>
              </w:rPr>
              <w:t>应设置生活照料区、休闲娱乐区、文</w:t>
            </w:r>
            <w:r>
              <w:rPr>
                <w:rFonts w:ascii="宋体" w:hAnsi="宋体" w:eastAsia="宋体" w:cs="宋体"/>
                <w:spacing w:val="13"/>
                <w:sz w:val="18"/>
                <w:szCs w:val="18"/>
              </w:rPr>
              <w:t xml:space="preserve"> </w:t>
            </w:r>
            <w:r>
              <w:rPr>
                <w:rFonts w:ascii="宋体" w:hAnsi="宋体" w:eastAsia="宋体" w:cs="宋体"/>
                <w:spacing w:val="-2"/>
                <w:sz w:val="18"/>
                <w:szCs w:val="18"/>
              </w:rPr>
              <w:t>化教育区、健康管理区等。</w:t>
            </w:r>
          </w:p>
        </w:tc>
        <w:tc>
          <w:tcPr>
            <w:tcW w:w="4136" w:type="dxa"/>
            <w:tcBorders>
              <w:right w:val="single" w:color="000000" w:sz="6" w:space="0"/>
            </w:tcBorders>
            <w:vAlign w:val="top"/>
          </w:tcPr>
          <w:p w14:paraId="7CC8961D">
            <w:pPr>
              <w:keepNext w:val="0"/>
              <w:keepLines w:val="0"/>
              <w:pageBreakBefore w:val="0"/>
              <w:widowControl w:val="0"/>
              <w:kinsoku w:val="0"/>
              <w:wordWrap/>
              <w:overflowPunct/>
              <w:topLinePunct w:val="0"/>
              <w:autoSpaceDE w:val="0"/>
              <w:autoSpaceDN w:val="0"/>
              <w:bidi w:val="0"/>
              <w:adjustRightInd w:val="0"/>
              <w:snapToGrid w:val="0"/>
              <w:spacing w:line="251" w:lineRule="auto"/>
              <w:ind w:left="0" w:right="0"/>
              <w:jc w:val="left"/>
              <w:textAlignment w:val="baseline"/>
              <w:rPr>
                <w:rFonts w:ascii="宋体"/>
                <w:sz w:val="21"/>
              </w:rPr>
            </w:pPr>
          </w:p>
          <w:p w14:paraId="2B57E495">
            <w:pPr>
              <w:keepNext w:val="0"/>
              <w:keepLines w:val="0"/>
              <w:pageBreakBefore w:val="0"/>
              <w:widowControl w:val="0"/>
              <w:kinsoku w:val="0"/>
              <w:wordWrap/>
              <w:overflowPunct/>
              <w:topLinePunct w:val="0"/>
              <w:autoSpaceDE w:val="0"/>
              <w:autoSpaceDN w:val="0"/>
              <w:bidi w:val="0"/>
              <w:adjustRightInd w:val="0"/>
              <w:snapToGrid w:val="0"/>
              <w:spacing w:before="59" w:line="287" w:lineRule="auto"/>
              <w:ind w:left="0" w:right="0" w:firstLine="3"/>
              <w:jc w:val="left"/>
              <w:textAlignment w:val="baseline"/>
              <w:rPr>
                <w:rFonts w:ascii="宋体" w:hAnsi="宋体" w:eastAsia="宋体" w:cs="宋体"/>
                <w:sz w:val="18"/>
                <w:szCs w:val="18"/>
              </w:rPr>
            </w:pPr>
            <w:r>
              <w:rPr>
                <w:rFonts w:ascii="宋体" w:hAnsi="宋体" w:eastAsia="宋体" w:cs="宋体"/>
                <w:spacing w:val="6"/>
                <w:sz w:val="18"/>
                <w:szCs w:val="18"/>
              </w:rPr>
              <w:t>服务对象主要为社区和居家老年人。提供日间照</w:t>
            </w:r>
            <w:r>
              <w:rPr>
                <w:rFonts w:ascii="宋体" w:hAnsi="宋体" w:eastAsia="宋体" w:cs="宋体"/>
                <w:spacing w:val="4"/>
                <w:sz w:val="18"/>
                <w:szCs w:val="18"/>
              </w:rPr>
              <w:t xml:space="preserve"> </w:t>
            </w:r>
            <w:r>
              <w:rPr>
                <w:rFonts w:ascii="宋体" w:hAnsi="宋体" w:eastAsia="宋体" w:cs="宋体"/>
                <w:spacing w:val="-3"/>
                <w:sz w:val="18"/>
                <w:szCs w:val="18"/>
              </w:rPr>
              <w:t>料、紧急救援、助餐、助浴、助洁、上门服务等基</w:t>
            </w:r>
            <w:r>
              <w:rPr>
                <w:rFonts w:ascii="宋体" w:hAnsi="宋体" w:eastAsia="宋体" w:cs="宋体"/>
                <w:spacing w:val="20"/>
                <w:sz w:val="18"/>
                <w:szCs w:val="18"/>
              </w:rPr>
              <w:t xml:space="preserve"> </w:t>
            </w:r>
            <w:r>
              <w:rPr>
                <w:rFonts w:ascii="宋体" w:hAnsi="宋体" w:eastAsia="宋体" w:cs="宋体"/>
                <w:spacing w:val="-1"/>
                <w:sz w:val="18"/>
                <w:szCs w:val="18"/>
              </w:rPr>
              <w:t>本养老服务。</w:t>
            </w:r>
          </w:p>
        </w:tc>
      </w:tr>
      <w:tr w14:paraId="4705E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7" w:hRule="atLeast"/>
        </w:trPr>
        <w:tc>
          <w:tcPr>
            <w:tcW w:w="1367" w:type="dxa"/>
            <w:tcBorders>
              <w:left w:val="single" w:color="000000" w:sz="6" w:space="0"/>
              <w:bottom w:val="single" w:color="000000" w:sz="6" w:space="0"/>
            </w:tcBorders>
            <w:vAlign w:val="top"/>
          </w:tcPr>
          <w:p w14:paraId="7378BEFC">
            <w:pPr>
              <w:keepNext w:val="0"/>
              <w:keepLines w:val="0"/>
              <w:pageBreakBefore w:val="0"/>
              <w:widowControl w:val="0"/>
              <w:kinsoku w:val="0"/>
              <w:wordWrap/>
              <w:overflowPunct/>
              <w:topLinePunct w:val="0"/>
              <w:autoSpaceDE w:val="0"/>
              <w:autoSpaceDN w:val="0"/>
              <w:bidi w:val="0"/>
              <w:adjustRightInd w:val="0"/>
              <w:snapToGrid w:val="0"/>
              <w:spacing w:line="463" w:lineRule="auto"/>
              <w:ind w:left="0" w:right="0"/>
              <w:jc w:val="left"/>
              <w:textAlignment w:val="baseline"/>
              <w:rPr>
                <w:rFonts w:ascii="宋体"/>
                <w:sz w:val="21"/>
              </w:rPr>
            </w:pPr>
          </w:p>
          <w:p w14:paraId="2CD13A62">
            <w:pPr>
              <w:keepNext w:val="0"/>
              <w:keepLines w:val="0"/>
              <w:pageBreakBefore w:val="0"/>
              <w:widowControl w:val="0"/>
              <w:kinsoku w:val="0"/>
              <w:wordWrap/>
              <w:overflowPunct/>
              <w:topLinePunct w:val="0"/>
              <w:autoSpaceDE w:val="0"/>
              <w:autoSpaceDN w:val="0"/>
              <w:bidi w:val="0"/>
              <w:adjustRightInd w:val="0"/>
              <w:snapToGrid w:val="0"/>
              <w:spacing w:before="58" w:line="279" w:lineRule="exact"/>
              <w:ind w:left="0" w:right="0" w:firstLine="314"/>
              <w:jc w:val="left"/>
              <w:textAlignment w:val="baseline"/>
              <w:rPr>
                <w:rFonts w:ascii="宋体" w:hAnsi="宋体" w:eastAsia="宋体" w:cs="宋体"/>
                <w:sz w:val="18"/>
                <w:szCs w:val="18"/>
              </w:rPr>
            </w:pPr>
            <w:r>
              <w:rPr>
                <w:rFonts w:ascii="宋体" w:hAnsi="宋体" w:eastAsia="宋体" w:cs="宋体"/>
                <w:spacing w:val="-1"/>
                <w:position w:val="7"/>
                <w:sz w:val="18"/>
                <w:szCs w:val="18"/>
              </w:rPr>
              <w:t>农村互助</w:t>
            </w:r>
          </w:p>
          <w:p w14:paraId="6F0576E3">
            <w:pPr>
              <w:keepNext w:val="0"/>
              <w:keepLines w:val="0"/>
              <w:pageBreakBefore w:val="0"/>
              <w:widowControl w:val="0"/>
              <w:kinsoku w:val="0"/>
              <w:wordWrap/>
              <w:overflowPunct/>
              <w:topLinePunct w:val="0"/>
              <w:autoSpaceDE w:val="0"/>
              <w:autoSpaceDN w:val="0"/>
              <w:bidi w:val="0"/>
              <w:adjustRightInd w:val="0"/>
              <w:snapToGrid w:val="0"/>
              <w:spacing w:line="204" w:lineRule="auto"/>
              <w:ind w:left="0" w:right="0" w:firstLine="407"/>
              <w:jc w:val="left"/>
              <w:textAlignment w:val="baseline"/>
              <w:rPr>
                <w:rFonts w:ascii="宋体" w:hAnsi="宋体" w:eastAsia="宋体" w:cs="宋体"/>
                <w:sz w:val="18"/>
                <w:szCs w:val="18"/>
              </w:rPr>
            </w:pPr>
            <w:r>
              <w:rPr>
                <w:rFonts w:ascii="宋体" w:hAnsi="宋体" w:eastAsia="宋体" w:cs="宋体"/>
                <w:spacing w:val="-2"/>
                <w:sz w:val="18"/>
                <w:szCs w:val="18"/>
              </w:rPr>
              <w:t>幸福院</w:t>
            </w:r>
          </w:p>
        </w:tc>
        <w:tc>
          <w:tcPr>
            <w:tcW w:w="4196" w:type="dxa"/>
            <w:tcBorders>
              <w:bottom w:val="single" w:color="000000" w:sz="6" w:space="0"/>
            </w:tcBorders>
            <w:vAlign w:val="top"/>
          </w:tcPr>
          <w:p w14:paraId="3FD08CA2">
            <w:pPr>
              <w:keepNext w:val="0"/>
              <w:keepLines w:val="0"/>
              <w:pageBreakBefore w:val="0"/>
              <w:widowControl w:val="0"/>
              <w:kinsoku w:val="0"/>
              <w:wordWrap/>
              <w:overflowPunct/>
              <w:topLinePunct w:val="0"/>
              <w:autoSpaceDE w:val="0"/>
              <w:autoSpaceDN w:val="0"/>
              <w:bidi w:val="0"/>
              <w:adjustRightInd w:val="0"/>
              <w:snapToGrid w:val="0"/>
              <w:spacing w:line="290" w:lineRule="auto"/>
              <w:ind w:left="0" w:right="0"/>
              <w:jc w:val="left"/>
              <w:textAlignment w:val="baseline"/>
              <w:rPr>
                <w:rFonts w:ascii="宋体"/>
                <w:sz w:val="21"/>
              </w:rPr>
            </w:pPr>
          </w:p>
          <w:p w14:paraId="584A7B5A">
            <w:pPr>
              <w:keepNext w:val="0"/>
              <w:keepLines w:val="0"/>
              <w:pageBreakBefore w:val="0"/>
              <w:widowControl w:val="0"/>
              <w:kinsoku w:val="0"/>
              <w:wordWrap/>
              <w:overflowPunct/>
              <w:topLinePunct w:val="0"/>
              <w:autoSpaceDE w:val="0"/>
              <w:autoSpaceDN w:val="0"/>
              <w:bidi w:val="0"/>
              <w:adjustRightInd w:val="0"/>
              <w:snapToGrid w:val="0"/>
              <w:spacing w:line="291" w:lineRule="auto"/>
              <w:ind w:left="0" w:right="0"/>
              <w:jc w:val="left"/>
              <w:textAlignment w:val="baseline"/>
              <w:rPr>
                <w:rFonts w:ascii="宋体"/>
                <w:sz w:val="21"/>
              </w:rPr>
            </w:pPr>
          </w:p>
          <w:p w14:paraId="76BC8DCF">
            <w:pPr>
              <w:keepNext w:val="0"/>
              <w:keepLines w:val="0"/>
              <w:pageBreakBefore w:val="0"/>
              <w:widowControl w:val="0"/>
              <w:kinsoku w:val="0"/>
              <w:wordWrap/>
              <w:overflowPunct/>
              <w:topLinePunct w:val="0"/>
              <w:autoSpaceDE w:val="0"/>
              <w:autoSpaceDN w:val="0"/>
              <w:bidi w:val="0"/>
              <w:adjustRightInd w:val="0"/>
              <w:snapToGrid w:val="0"/>
              <w:spacing w:before="58" w:line="212" w:lineRule="auto"/>
              <w:ind w:left="0" w:right="0" w:firstLine="141"/>
              <w:jc w:val="left"/>
              <w:textAlignment w:val="baseline"/>
              <w:rPr>
                <w:rFonts w:ascii="宋体" w:hAnsi="宋体" w:eastAsia="宋体" w:cs="宋体"/>
                <w:sz w:val="18"/>
                <w:szCs w:val="18"/>
              </w:rPr>
            </w:pPr>
            <w:r>
              <w:rPr>
                <w:rFonts w:ascii="宋体" w:hAnsi="宋体" w:eastAsia="宋体" w:cs="宋体"/>
                <w:spacing w:val="-9"/>
                <w:sz w:val="18"/>
                <w:szCs w:val="18"/>
              </w:rPr>
              <w:t>日间照料床位≥8张，原则上建筑面积≥100㎡。</w:t>
            </w:r>
          </w:p>
        </w:tc>
        <w:tc>
          <w:tcPr>
            <w:tcW w:w="3062" w:type="dxa"/>
            <w:tcBorders>
              <w:bottom w:val="single" w:color="000000" w:sz="6" w:space="0"/>
            </w:tcBorders>
            <w:vAlign w:val="top"/>
          </w:tcPr>
          <w:p w14:paraId="5B1764E2">
            <w:pPr>
              <w:keepNext w:val="0"/>
              <w:keepLines w:val="0"/>
              <w:pageBreakBefore w:val="0"/>
              <w:widowControl w:val="0"/>
              <w:kinsoku w:val="0"/>
              <w:wordWrap/>
              <w:overflowPunct/>
              <w:topLinePunct w:val="0"/>
              <w:autoSpaceDE w:val="0"/>
              <w:autoSpaceDN w:val="0"/>
              <w:bidi w:val="0"/>
              <w:adjustRightInd w:val="0"/>
              <w:snapToGrid w:val="0"/>
              <w:spacing w:line="459" w:lineRule="auto"/>
              <w:ind w:left="0" w:right="0"/>
              <w:jc w:val="left"/>
              <w:textAlignment w:val="baseline"/>
              <w:rPr>
                <w:rFonts w:ascii="宋体"/>
                <w:sz w:val="21"/>
              </w:rPr>
            </w:pPr>
          </w:p>
          <w:p w14:paraId="383AAEF1">
            <w:pPr>
              <w:keepNext w:val="0"/>
              <w:keepLines w:val="0"/>
              <w:pageBreakBefore w:val="0"/>
              <w:widowControl w:val="0"/>
              <w:kinsoku w:val="0"/>
              <w:wordWrap/>
              <w:overflowPunct/>
              <w:topLinePunct w:val="0"/>
              <w:autoSpaceDE w:val="0"/>
              <w:autoSpaceDN w:val="0"/>
              <w:bidi w:val="0"/>
              <w:adjustRightInd w:val="0"/>
              <w:snapToGrid w:val="0"/>
              <w:spacing w:before="59" w:line="288" w:lineRule="auto"/>
              <w:ind w:left="0" w:right="0" w:hanging="1"/>
              <w:jc w:val="left"/>
              <w:textAlignment w:val="baseline"/>
              <w:rPr>
                <w:rFonts w:ascii="宋体" w:hAnsi="宋体" w:eastAsia="宋体" w:cs="宋体"/>
                <w:sz w:val="18"/>
                <w:szCs w:val="18"/>
              </w:rPr>
            </w:pPr>
            <w:r>
              <w:rPr>
                <w:rFonts w:ascii="宋体" w:hAnsi="宋体" w:eastAsia="宋体" w:cs="宋体"/>
                <w:spacing w:val="-3"/>
                <w:sz w:val="18"/>
                <w:szCs w:val="18"/>
              </w:rPr>
              <w:t>应设置生活照料区、休闲娱乐区、文</w:t>
            </w:r>
            <w:r>
              <w:rPr>
                <w:rFonts w:ascii="宋体" w:hAnsi="宋体" w:eastAsia="宋体" w:cs="宋体"/>
                <w:spacing w:val="13"/>
                <w:sz w:val="18"/>
                <w:szCs w:val="18"/>
              </w:rPr>
              <w:t xml:space="preserve"> </w:t>
            </w:r>
            <w:r>
              <w:rPr>
                <w:rFonts w:ascii="宋体" w:hAnsi="宋体" w:eastAsia="宋体" w:cs="宋体"/>
                <w:spacing w:val="-1"/>
                <w:sz w:val="18"/>
                <w:szCs w:val="18"/>
              </w:rPr>
              <w:t>化教育区等。</w:t>
            </w:r>
          </w:p>
        </w:tc>
        <w:tc>
          <w:tcPr>
            <w:tcW w:w="4136" w:type="dxa"/>
            <w:tcBorders>
              <w:bottom w:val="single" w:color="000000" w:sz="6" w:space="0"/>
              <w:right w:val="single" w:color="000000" w:sz="6" w:space="0"/>
            </w:tcBorders>
            <w:vAlign w:val="top"/>
          </w:tcPr>
          <w:p w14:paraId="4A681837">
            <w:pPr>
              <w:keepNext w:val="0"/>
              <w:keepLines w:val="0"/>
              <w:pageBreakBefore w:val="0"/>
              <w:widowControl w:val="0"/>
              <w:kinsoku w:val="0"/>
              <w:wordWrap/>
              <w:overflowPunct/>
              <w:topLinePunct w:val="0"/>
              <w:autoSpaceDE w:val="0"/>
              <w:autoSpaceDN w:val="0"/>
              <w:bidi w:val="0"/>
              <w:adjustRightInd w:val="0"/>
              <w:snapToGrid w:val="0"/>
              <w:spacing w:line="337" w:lineRule="auto"/>
              <w:ind w:left="0" w:right="0"/>
              <w:jc w:val="left"/>
              <w:textAlignment w:val="baseline"/>
              <w:rPr>
                <w:rFonts w:ascii="宋体"/>
                <w:sz w:val="21"/>
              </w:rPr>
            </w:pPr>
          </w:p>
          <w:p w14:paraId="6F6F5F5E">
            <w:pPr>
              <w:keepNext w:val="0"/>
              <w:keepLines w:val="0"/>
              <w:pageBreakBefore w:val="0"/>
              <w:widowControl w:val="0"/>
              <w:kinsoku w:val="0"/>
              <w:wordWrap/>
              <w:overflowPunct/>
              <w:topLinePunct w:val="0"/>
              <w:autoSpaceDE w:val="0"/>
              <w:autoSpaceDN w:val="0"/>
              <w:bidi w:val="0"/>
              <w:adjustRightInd w:val="0"/>
              <w:snapToGrid w:val="0"/>
              <w:spacing w:before="59" w:line="287" w:lineRule="auto"/>
              <w:ind w:left="0" w:right="0" w:firstLine="5"/>
              <w:jc w:val="left"/>
              <w:textAlignment w:val="baseline"/>
              <w:rPr>
                <w:rFonts w:ascii="宋体" w:hAnsi="宋体" w:eastAsia="宋体" w:cs="宋体"/>
                <w:sz w:val="18"/>
                <w:szCs w:val="18"/>
              </w:rPr>
            </w:pPr>
            <w:r>
              <w:rPr>
                <w:rFonts w:ascii="宋体" w:hAnsi="宋体" w:eastAsia="宋体" w:cs="宋体"/>
                <w:spacing w:val="-2"/>
                <w:sz w:val="18"/>
                <w:szCs w:val="18"/>
              </w:rPr>
              <w:t>为辖区内老年人特别是留守老年人提供邻里互助、</w:t>
            </w:r>
            <w:r>
              <w:rPr>
                <w:rFonts w:ascii="宋体" w:hAnsi="宋体" w:eastAsia="宋体" w:cs="宋体"/>
                <w:spacing w:val="17"/>
                <w:sz w:val="18"/>
                <w:szCs w:val="18"/>
              </w:rPr>
              <w:t xml:space="preserve"> </w:t>
            </w:r>
            <w:r>
              <w:rPr>
                <w:rFonts w:ascii="宋体" w:hAnsi="宋体" w:eastAsia="宋体" w:cs="宋体"/>
                <w:spacing w:val="-3"/>
                <w:sz w:val="18"/>
                <w:szCs w:val="18"/>
              </w:rPr>
              <w:t>定期探访、亲情联络、健康体检、生活照料、志愿</w:t>
            </w:r>
            <w:r>
              <w:rPr>
                <w:rFonts w:ascii="宋体" w:hAnsi="宋体" w:eastAsia="宋体" w:cs="宋体"/>
                <w:spacing w:val="19"/>
                <w:sz w:val="18"/>
                <w:szCs w:val="18"/>
              </w:rPr>
              <w:t xml:space="preserve"> </w:t>
            </w:r>
            <w:r>
              <w:rPr>
                <w:rFonts w:ascii="宋体" w:hAnsi="宋体" w:eastAsia="宋体" w:cs="宋体"/>
                <w:spacing w:val="-2"/>
                <w:sz w:val="18"/>
                <w:szCs w:val="18"/>
              </w:rPr>
              <w:t>服务、紧急救援等养老关爱服务。</w:t>
            </w:r>
          </w:p>
        </w:tc>
      </w:tr>
    </w:tbl>
    <w:p w14:paraId="6FD0010A">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sectPr>
          <w:footerReference r:id="rId11" w:type="default"/>
          <w:pgSz w:w="16848" w:h="11916"/>
          <w:pgMar w:top="1012" w:right="2040" w:bottom="1256" w:left="2030" w:header="0" w:footer="1057" w:gutter="0"/>
          <w:pgNumType w:fmt="decimal"/>
          <w:cols w:space="720" w:num="1"/>
        </w:sectPr>
      </w:pPr>
    </w:p>
    <w:p w14:paraId="556A2C3A">
      <w:pPr>
        <w:keepNext w:val="0"/>
        <w:keepLines w:val="0"/>
        <w:pageBreakBefore w:val="0"/>
        <w:widowControl w:val="0"/>
        <w:kinsoku w:val="0"/>
        <w:wordWrap/>
        <w:overflowPunct/>
        <w:topLinePunct w:val="0"/>
        <w:autoSpaceDE w:val="0"/>
        <w:autoSpaceDN w:val="0"/>
        <w:bidi w:val="0"/>
        <w:adjustRightInd w:val="0"/>
        <w:snapToGrid w:val="0"/>
        <w:spacing w:before="104" w:line="187" w:lineRule="auto"/>
        <w:ind w:right="0"/>
        <w:jc w:val="left"/>
        <w:textAlignment w:val="baseline"/>
        <w:rPr>
          <w:rFonts w:ascii="黑体" w:hAnsi="黑体" w:eastAsia="黑体" w:cs="黑体"/>
          <w:sz w:val="32"/>
          <w:szCs w:val="32"/>
        </w:rPr>
      </w:pPr>
      <w:r>
        <w:rPr>
          <w:rFonts w:ascii="黑体" w:hAnsi="黑体" w:eastAsia="黑体" w:cs="黑体"/>
          <w:spacing w:val="-11"/>
          <w:sz w:val="32"/>
          <w:szCs w:val="32"/>
        </w:rPr>
        <w:t>附件</w:t>
      </w:r>
      <w:r>
        <w:rPr>
          <w:rFonts w:ascii="黑体" w:hAnsi="黑体" w:eastAsia="黑体" w:cs="黑体"/>
          <w:spacing w:val="-72"/>
          <w:sz w:val="32"/>
          <w:szCs w:val="32"/>
        </w:rPr>
        <w:t xml:space="preserve"> </w:t>
      </w:r>
      <w:r>
        <w:rPr>
          <w:rFonts w:ascii="黑体" w:hAnsi="黑体" w:eastAsia="黑体" w:cs="黑体"/>
          <w:spacing w:val="-11"/>
          <w:sz w:val="32"/>
          <w:szCs w:val="32"/>
        </w:rPr>
        <w:t>5</w:t>
      </w:r>
    </w:p>
    <w:p w14:paraId="75318C38">
      <w:pPr>
        <w:keepNext w:val="0"/>
        <w:keepLines w:val="0"/>
        <w:pageBreakBefore w:val="0"/>
        <w:widowControl w:val="0"/>
        <w:kinsoku w:val="0"/>
        <w:wordWrap/>
        <w:overflowPunct/>
        <w:topLinePunct w:val="0"/>
        <w:autoSpaceDE w:val="0"/>
        <w:autoSpaceDN w:val="0"/>
        <w:bidi w:val="0"/>
        <w:adjustRightInd w:val="0"/>
        <w:snapToGrid w:val="0"/>
        <w:spacing w:before="229" w:line="182" w:lineRule="auto"/>
        <w:ind w:left="0" w:right="0" w:firstLine="3884"/>
        <w:jc w:val="left"/>
        <w:textAlignment w:val="baseline"/>
        <w:rPr>
          <w:rFonts w:hint="eastAsia" w:ascii="方正小标宋_GBK" w:hAnsi="方正小标宋_GBK" w:eastAsia="方正小标宋_GBK" w:cs="方正小标宋_GBK"/>
          <w:spacing w:val="26"/>
          <w:sz w:val="36"/>
          <w:szCs w:val="36"/>
          <w:lang w:val="en-US" w:eastAsia="zh-CN"/>
        </w:rPr>
      </w:pPr>
      <w:r>
        <w:rPr>
          <w:rFonts w:hint="eastAsia" w:ascii="方正小标宋_GBK" w:hAnsi="方正小标宋_GBK" w:eastAsia="方正小标宋_GBK" w:cs="方正小标宋_GBK"/>
          <w:spacing w:val="26"/>
          <w:sz w:val="36"/>
          <w:szCs w:val="36"/>
          <w:lang w:val="en-US" w:eastAsia="zh-CN"/>
        </w:rPr>
        <w:t>敬老院改造提升基础指标</w:t>
      </w:r>
    </w:p>
    <w:p w14:paraId="35D3BE8E">
      <w:pPr>
        <w:keepNext w:val="0"/>
        <w:keepLines w:val="0"/>
        <w:pageBreakBefore w:val="0"/>
        <w:widowControl w:val="0"/>
        <w:kinsoku w:val="0"/>
        <w:wordWrap/>
        <w:overflowPunct/>
        <w:topLinePunct w:val="0"/>
        <w:autoSpaceDE w:val="0"/>
        <w:autoSpaceDN w:val="0"/>
        <w:bidi w:val="0"/>
        <w:adjustRightInd w:val="0"/>
        <w:snapToGrid w:val="0"/>
        <w:spacing w:line="101" w:lineRule="exact"/>
        <w:ind w:left="0" w:right="0"/>
        <w:jc w:val="left"/>
        <w:textAlignment w:val="baseline"/>
      </w:pPr>
    </w:p>
    <w:tbl>
      <w:tblPr>
        <w:tblStyle w:val="7"/>
        <w:tblW w:w="1276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1818"/>
        <w:gridCol w:w="10290"/>
      </w:tblGrid>
      <w:tr w14:paraId="10022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53" w:type="dxa"/>
            <w:tcBorders>
              <w:top w:val="single" w:color="000000" w:sz="6" w:space="0"/>
              <w:left w:val="single" w:color="000000" w:sz="6" w:space="0"/>
            </w:tcBorders>
            <w:vAlign w:val="top"/>
          </w:tcPr>
          <w:p w14:paraId="3233FBD0">
            <w:pPr>
              <w:keepNext w:val="0"/>
              <w:keepLines w:val="0"/>
              <w:pageBreakBefore w:val="0"/>
              <w:widowControl w:val="0"/>
              <w:kinsoku w:val="0"/>
              <w:wordWrap/>
              <w:overflowPunct/>
              <w:topLinePunct w:val="0"/>
              <w:autoSpaceDE w:val="0"/>
              <w:autoSpaceDN w:val="0"/>
              <w:bidi w:val="0"/>
              <w:adjustRightInd w:val="0"/>
              <w:snapToGrid w:val="0"/>
              <w:spacing w:before="115" w:line="180" w:lineRule="auto"/>
              <w:ind w:left="0" w:right="0" w:firstLine="292"/>
              <w:jc w:val="left"/>
              <w:textAlignment w:val="baseline"/>
              <w:rPr>
                <w:rFonts w:ascii="宋体" w:hAnsi="宋体" w:eastAsia="宋体" w:cs="宋体"/>
                <w:sz w:val="18"/>
                <w:szCs w:val="18"/>
              </w:rPr>
            </w:pPr>
            <w:r>
              <w:rPr>
                <w:rFonts w:ascii="宋体" w:hAnsi="宋体" w:eastAsia="宋体" w:cs="宋体"/>
                <w:sz w:val="18"/>
                <w:szCs w:val="18"/>
              </w:rPr>
              <w:t>1</w:t>
            </w:r>
          </w:p>
        </w:tc>
        <w:tc>
          <w:tcPr>
            <w:tcW w:w="1818" w:type="dxa"/>
            <w:vMerge w:val="restart"/>
            <w:tcBorders>
              <w:top w:val="single" w:color="000000" w:sz="6" w:space="0"/>
              <w:bottom w:val="nil"/>
            </w:tcBorders>
            <w:vAlign w:val="top"/>
          </w:tcPr>
          <w:p w14:paraId="7D6242CB">
            <w:pPr>
              <w:keepNext w:val="0"/>
              <w:keepLines w:val="0"/>
              <w:pageBreakBefore w:val="0"/>
              <w:widowControl w:val="0"/>
              <w:kinsoku w:val="0"/>
              <w:wordWrap/>
              <w:overflowPunct/>
              <w:topLinePunct w:val="0"/>
              <w:autoSpaceDE w:val="0"/>
              <w:autoSpaceDN w:val="0"/>
              <w:bidi w:val="0"/>
              <w:adjustRightInd w:val="0"/>
              <w:snapToGrid w:val="0"/>
              <w:spacing w:line="295" w:lineRule="auto"/>
              <w:ind w:left="0" w:right="0"/>
              <w:jc w:val="left"/>
              <w:textAlignment w:val="baseline"/>
              <w:rPr>
                <w:rFonts w:ascii="宋体"/>
                <w:sz w:val="21"/>
              </w:rPr>
            </w:pPr>
          </w:p>
          <w:p w14:paraId="08C91723">
            <w:pPr>
              <w:keepNext w:val="0"/>
              <w:keepLines w:val="0"/>
              <w:pageBreakBefore w:val="0"/>
              <w:widowControl w:val="0"/>
              <w:kinsoku w:val="0"/>
              <w:wordWrap/>
              <w:overflowPunct/>
              <w:topLinePunct w:val="0"/>
              <w:autoSpaceDE w:val="0"/>
              <w:autoSpaceDN w:val="0"/>
              <w:bidi w:val="0"/>
              <w:adjustRightInd w:val="0"/>
              <w:snapToGrid w:val="0"/>
              <w:spacing w:before="59" w:line="180" w:lineRule="auto"/>
              <w:ind w:left="0" w:right="0" w:firstLine="103"/>
              <w:jc w:val="left"/>
              <w:textAlignment w:val="baseline"/>
              <w:rPr>
                <w:rFonts w:ascii="宋体" w:hAnsi="宋体" w:eastAsia="宋体" w:cs="宋体"/>
                <w:sz w:val="18"/>
                <w:szCs w:val="18"/>
              </w:rPr>
            </w:pPr>
            <w:r>
              <w:rPr>
                <w:rFonts w:ascii="宋体" w:hAnsi="宋体" w:eastAsia="宋体" w:cs="宋体"/>
                <w:spacing w:val="-1"/>
                <w:sz w:val="18"/>
                <w:szCs w:val="18"/>
              </w:rPr>
              <w:t>一、建筑标准</w:t>
            </w:r>
          </w:p>
        </w:tc>
        <w:tc>
          <w:tcPr>
            <w:tcW w:w="10290" w:type="dxa"/>
            <w:tcBorders>
              <w:top w:val="single" w:color="000000" w:sz="6" w:space="0"/>
              <w:right w:val="single" w:color="000000" w:sz="6" w:space="0"/>
            </w:tcBorders>
            <w:vAlign w:val="top"/>
          </w:tcPr>
          <w:p w14:paraId="021A12F8">
            <w:pPr>
              <w:keepNext w:val="0"/>
              <w:keepLines w:val="0"/>
              <w:pageBreakBefore w:val="0"/>
              <w:widowControl w:val="0"/>
              <w:kinsoku w:val="0"/>
              <w:wordWrap/>
              <w:overflowPunct/>
              <w:topLinePunct w:val="0"/>
              <w:autoSpaceDE w:val="0"/>
              <w:autoSpaceDN w:val="0"/>
              <w:bidi w:val="0"/>
              <w:adjustRightInd w:val="0"/>
              <w:snapToGrid w:val="0"/>
              <w:spacing w:before="78" w:line="180" w:lineRule="auto"/>
              <w:ind w:left="0" w:right="0" w:firstLine="120"/>
              <w:jc w:val="left"/>
              <w:textAlignment w:val="baseline"/>
              <w:rPr>
                <w:rFonts w:ascii="宋体" w:hAnsi="宋体" w:eastAsia="宋体" w:cs="宋体"/>
                <w:sz w:val="18"/>
                <w:szCs w:val="18"/>
              </w:rPr>
            </w:pPr>
            <w:r>
              <w:rPr>
                <w:rFonts w:ascii="宋体" w:hAnsi="宋体" w:eastAsia="宋体" w:cs="宋体"/>
                <w:spacing w:val="-1"/>
                <w:sz w:val="18"/>
                <w:szCs w:val="18"/>
              </w:rPr>
              <w:t>1．入住对象用房抗震设防标准应为重点设防类。</w:t>
            </w:r>
          </w:p>
        </w:tc>
      </w:tr>
      <w:tr w14:paraId="666A3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53" w:type="dxa"/>
            <w:tcBorders>
              <w:left w:val="single" w:color="000000" w:sz="6" w:space="0"/>
            </w:tcBorders>
            <w:vAlign w:val="top"/>
          </w:tcPr>
          <w:p w14:paraId="6F872FC2">
            <w:pPr>
              <w:keepNext w:val="0"/>
              <w:keepLines w:val="0"/>
              <w:pageBreakBefore w:val="0"/>
              <w:widowControl w:val="0"/>
              <w:kinsoku w:val="0"/>
              <w:wordWrap/>
              <w:overflowPunct/>
              <w:topLinePunct w:val="0"/>
              <w:autoSpaceDE w:val="0"/>
              <w:autoSpaceDN w:val="0"/>
              <w:bidi w:val="0"/>
              <w:adjustRightInd w:val="0"/>
              <w:snapToGrid w:val="0"/>
              <w:spacing w:before="110" w:line="180" w:lineRule="auto"/>
              <w:ind w:left="0" w:right="0" w:firstLine="277"/>
              <w:jc w:val="left"/>
              <w:textAlignment w:val="baseline"/>
              <w:rPr>
                <w:rFonts w:ascii="宋体" w:hAnsi="宋体" w:eastAsia="宋体" w:cs="宋体"/>
                <w:sz w:val="18"/>
                <w:szCs w:val="18"/>
              </w:rPr>
            </w:pPr>
            <w:r>
              <w:rPr>
                <w:rFonts w:ascii="宋体" w:hAnsi="宋体" w:eastAsia="宋体" w:cs="宋体"/>
                <w:sz w:val="18"/>
                <w:szCs w:val="18"/>
              </w:rPr>
              <w:t>2</w:t>
            </w:r>
          </w:p>
        </w:tc>
        <w:tc>
          <w:tcPr>
            <w:tcW w:w="1818" w:type="dxa"/>
            <w:vMerge w:val="continue"/>
            <w:tcBorders>
              <w:top w:val="nil"/>
              <w:bottom w:val="nil"/>
            </w:tcBorders>
            <w:vAlign w:val="top"/>
          </w:tcPr>
          <w:p w14:paraId="2F521EE0">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10290" w:type="dxa"/>
            <w:tcBorders>
              <w:right w:val="single" w:color="000000" w:sz="6" w:space="0"/>
            </w:tcBorders>
            <w:vAlign w:val="top"/>
          </w:tcPr>
          <w:p w14:paraId="0665FF7F">
            <w:pPr>
              <w:keepNext w:val="0"/>
              <w:keepLines w:val="0"/>
              <w:pageBreakBefore w:val="0"/>
              <w:widowControl w:val="0"/>
              <w:kinsoku w:val="0"/>
              <w:wordWrap/>
              <w:overflowPunct/>
              <w:topLinePunct w:val="0"/>
              <w:autoSpaceDE w:val="0"/>
              <w:autoSpaceDN w:val="0"/>
              <w:bidi w:val="0"/>
              <w:adjustRightInd w:val="0"/>
              <w:snapToGrid w:val="0"/>
              <w:spacing w:before="71" w:line="180" w:lineRule="auto"/>
              <w:ind w:left="0" w:right="0" w:firstLine="105"/>
              <w:jc w:val="left"/>
              <w:textAlignment w:val="baseline"/>
              <w:rPr>
                <w:rFonts w:ascii="宋体" w:hAnsi="宋体" w:eastAsia="宋体" w:cs="宋体"/>
                <w:sz w:val="18"/>
                <w:szCs w:val="18"/>
              </w:rPr>
            </w:pPr>
            <w:r>
              <w:rPr>
                <w:rFonts w:ascii="宋体" w:hAnsi="宋体" w:eastAsia="宋体" w:cs="宋体"/>
                <w:spacing w:val="-2"/>
                <w:sz w:val="18"/>
                <w:szCs w:val="18"/>
              </w:rPr>
              <w:t>2．建筑物耐火指标等级不应低于三级。</w:t>
            </w:r>
          </w:p>
        </w:tc>
      </w:tr>
      <w:tr w14:paraId="20774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53" w:type="dxa"/>
            <w:tcBorders>
              <w:left w:val="single" w:color="000000" w:sz="6" w:space="0"/>
            </w:tcBorders>
            <w:vAlign w:val="top"/>
          </w:tcPr>
          <w:p w14:paraId="72C94EF2">
            <w:pPr>
              <w:keepNext w:val="0"/>
              <w:keepLines w:val="0"/>
              <w:pageBreakBefore w:val="0"/>
              <w:widowControl w:val="0"/>
              <w:kinsoku w:val="0"/>
              <w:wordWrap/>
              <w:overflowPunct/>
              <w:topLinePunct w:val="0"/>
              <w:autoSpaceDE w:val="0"/>
              <w:autoSpaceDN w:val="0"/>
              <w:bidi w:val="0"/>
              <w:adjustRightInd w:val="0"/>
              <w:snapToGrid w:val="0"/>
              <w:spacing w:before="111" w:line="180" w:lineRule="auto"/>
              <w:ind w:left="0" w:right="0" w:firstLine="280"/>
              <w:jc w:val="left"/>
              <w:textAlignment w:val="baseline"/>
              <w:rPr>
                <w:rFonts w:ascii="宋体" w:hAnsi="宋体" w:eastAsia="宋体" w:cs="宋体"/>
                <w:sz w:val="18"/>
                <w:szCs w:val="18"/>
              </w:rPr>
            </w:pPr>
            <w:r>
              <w:rPr>
                <w:rFonts w:ascii="宋体" w:hAnsi="宋体" w:eastAsia="宋体" w:cs="宋体"/>
                <w:sz w:val="18"/>
                <w:szCs w:val="18"/>
              </w:rPr>
              <w:t>3</w:t>
            </w:r>
          </w:p>
        </w:tc>
        <w:tc>
          <w:tcPr>
            <w:tcW w:w="1818" w:type="dxa"/>
            <w:vMerge w:val="continue"/>
            <w:tcBorders>
              <w:top w:val="nil"/>
            </w:tcBorders>
            <w:vAlign w:val="top"/>
          </w:tcPr>
          <w:p w14:paraId="0A6132E1">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10290" w:type="dxa"/>
            <w:tcBorders>
              <w:right w:val="single" w:color="000000" w:sz="6" w:space="0"/>
            </w:tcBorders>
            <w:vAlign w:val="top"/>
          </w:tcPr>
          <w:p w14:paraId="58A0A62D">
            <w:pPr>
              <w:keepNext w:val="0"/>
              <w:keepLines w:val="0"/>
              <w:pageBreakBefore w:val="0"/>
              <w:widowControl w:val="0"/>
              <w:kinsoku w:val="0"/>
              <w:wordWrap/>
              <w:overflowPunct/>
              <w:topLinePunct w:val="0"/>
              <w:autoSpaceDE w:val="0"/>
              <w:autoSpaceDN w:val="0"/>
              <w:bidi w:val="0"/>
              <w:adjustRightInd w:val="0"/>
              <w:snapToGrid w:val="0"/>
              <w:spacing w:before="72" w:line="180" w:lineRule="auto"/>
              <w:ind w:left="0" w:right="0" w:firstLine="108"/>
              <w:jc w:val="left"/>
              <w:textAlignment w:val="baseline"/>
              <w:rPr>
                <w:rFonts w:ascii="宋体" w:hAnsi="宋体" w:eastAsia="宋体" w:cs="宋体"/>
                <w:sz w:val="18"/>
                <w:szCs w:val="18"/>
              </w:rPr>
            </w:pPr>
            <w:r>
              <w:rPr>
                <w:rFonts w:ascii="宋体" w:hAnsi="宋体" w:eastAsia="宋体" w:cs="宋体"/>
                <w:spacing w:val="-1"/>
                <w:sz w:val="18"/>
                <w:szCs w:val="18"/>
              </w:rPr>
              <w:t>3．室内通道和床铺间距应满足轮椅和救护床进出及日常护理需要。</w:t>
            </w:r>
          </w:p>
        </w:tc>
      </w:tr>
      <w:tr w14:paraId="41098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53" w:type="dxa"/>
            <w:tcBorders>
              <w:left w:val="single" w:color="000000" w:sz="6" w:space="0"/>
            </w:tcBorders>
            <w:vAlign w:val="top"/>
          </w:tcPr>
          <w:p w14:paraId="5994C0EB">
            <w:pPr>
              <w:keepNext w:val="0"/>
              <w:keepLines w:val="0"/>
              <w:pageBreakBefore w:val="0"/>
              <w:widowControl w:val="0"/>
              <w:kinsoku w:val="0"/>
              <w:wordWrap/>
              <w:overflowPunct/>
              <w:topLinePunct w:val="0"/>
              <w:autoSpaceDE w:val="0"/>
              <w:autoSpaceDN w:val="0"/>
              <w:bidi w:val="0"/>
              <w:adjustRightInd w:val="0"/>
              <w:snapToGrid w:val="0"/>
              <w:spacing w:before="111" w:line="180" w:lineRule="auto"/>
              <w:ind w:left="0" w:right="0" w:firstLine="274"/>
              <w:jc w:val="left"/>
              <w:textAlignment w:val="baseline"/>
              <w:rPr>
                <w:rFonts w:ascii="宋体" w:hAnsi="宋体" w:eastAsia="宋体" w:cs="宋体"/>
                <w:sz w:val="18"/>
                <w:szCs w:val="18"/>
              </w:rPr>
            </w:pPr>
            <w:r>
              <w:rPr>
                <w:rFonts w:ascii="宋体" w:hAnsi="宋体" w:eastAsia="宋体" w:cs="宋体"/>
                <w:sz w:val="18"/>
                <w:szCs w:val="18"/>
              </w:rPr>
              <w:t>4</w:t>
            </w:r>
          </w:p>
        </w:tc>
        <w:tc>
          <w:tcPr>
            <w:tcW w:w="1818" w:type="dxa"/>
            <w:vMerge w:val="restart"/>
            <w:tcBorders>
              <w:bottom w:val="nil"/>
            </w:tcBorders>
            <w:vAlign w:val="top"/>
          </w:tcPr>
          <w:p w14:paraId="5A870546">
            <w:pPr>
              <w:keepNext w:val="0"/>
              <w:keepLines w:val="0"/>
              <w:pageBreakBefore w:val="0"/>
              <w:widowControl w:val="0"/>
              <w:kinsoku w:val="0"/>
              <w:wordWrap/>
              <w:overflowPunct/>
              <w:topLinePunct w:val="0"/>
              <w:autoSpaceDE w:val="0"/>
              <w:autoSpaceDN w:val="0"/>
              <w:bidi w:val="0"/>
              <w:adjustRightInd w:val="0"/>
              <w:snapToGrid w:val="0"/>
              <w:spacing w:line="295" w:lineRule="auto"/>
              <w:ind w:left="0" w:right="0"/>
              <w:jc w:val="left"/>
              <w:textAlignment w:val="baseline"/>
              <w:rPr>
                <w:rFonts w:ascii="宋体"/>
                <w:sz w:val="21"/>
              </w:rPr>
            </w:pPr>
          </w:p>
          <w:p w14:paraId="39832F1E">
            <w:pPr>
              <w:keepNext w:val="0"/>
              <w:keepLines w:val="0"/>
              <w:pageBreakBefore w:val="0"/>
              <w:widowControl w:val="0"/>
              <w:kinsoku w:val="0"/>
              <w:wordWrap/>
              <w:overflowPunct/>
              <w:topLinePunct w:val="0"/>
              <w:autoSpaceDE w:val="0"/>
              <w:autoSpaceDN w:val="0"/>
              <w:bidi w:val="0"/>
              <w:adjustRightInd w:val="0"/>
              <w:snapToGrid w:val="0"/>
              <w:spacing w:before="59" w:line="180" w:lineRule="auto"/>
              <w:ind w:left="0" w:right="0" w:firstLine="103"/>
              <w:jc w:val="left"/>
              <w:textAlignment w:val="baseline"/>
              <w:rPr>
                <w:rFonts w:ascii="宋体" w:hAnsi="宋体" w:eastAsia="宋体" w:cs="宋体"/>
                <w:sz w:val="18"/>
                <w:szCs w:val="18"/>
              </w:rPr>
            </w:pPr>
            <w:r>
              <w:rPr>
                <w:rFonts w:ascii="宋体" w:hAnsi="宋体" w:eastAsia="宋体" w:cs="宋体"/>
                <w:spacing w:val="-1"/>
                <w:sz w:val="18"/>
                <w:szCs w:val="18"/>
              </w:rPr>
              <w:t>二、设施设备</w:t>
            </w:r>
          </w:p>
        </w:tc>
        <w:tc>
          <w:tcPr>
            <w:tcW w:w="10290" w:type="dxa"/>
            <w:tcBorders>
              <w:right w:val="single" w:color="000000" w:sz="6" w:space="0"/>
            </w:tcBorders>
            <w:vAlign w:val="top"/>
          </w:tcPr>
          <w:p w14:paraId="6FAFE57B">
            <w:pPr>
              <w:keepNext w:val="0"/>
              <w:keepLines w:val="0"/>
              <w:pageBreakBefore w:val="0"/>
              <w:widowControl w:val="0"/>
              <w:kinsoku w:val="0"/>
              <w:wordWrap/>
              <w:overflowPunct/>
              <w:topLinePunct w:val="0"/>
              <w:autoSpaceDE w:val="0"/>
              <w:autoSpaceDN w:val="0"/>
              <w:bidi w:val="0"/>
              <w:adjustRightInd w:val="0"/>
              <w:snapToGrid w:val="0"/>
              <w:spacing w:before="72" w:line="180" w:lineRule="auto"/>
              <w:ind w:left="0" w:right="0" w:firstLine="120"/>
              <w:jc w:val="left"/>
              <w:textAlignment w:val="baseline"/>
              <w:rPr>
                <w:rFonts w:ascii="宋体" w:hAnsi="宋体" w:eastAsia="宋体" w:cs="宋体"/>
                <w:sz w:val="18"/>
                <w:szCs w:val="18"/>
              </w:rPr>
            </w:pPr>
            <w:r>
              <w:rPr>
                <w:rFonts w:ascii="宋体" w:hAnsi="宋体" w:eastAsia="宋体" w:cs="宋体"/>
                <w:spacing w:val="-1"/>
                <w:sz w:val="18"/>
                <w:szCs w:val="18"/>
              </w:rPr>
              <w:t>1．应配置包括给排水、采暖、通风、供电、安保、通信、消防、网络设备和必要的交通工具等。</w:t>
            </w:r>
          </w:p>
        </w:tc>
      </w:tr>
      <w:tr w14:paraId="27CB9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53" w:type="dxa"/>
            <w:tcBorders>
              <w:left w:val="single" w:color="000000" w:sz="6" w:space="0"/>
            </w:tcBorders>
            <w:vAlign w:val="top"/>
          </w:tcPr>
          <w:p w14:paraId="23DDC20E">
            <w:pPr>
              <w:keepNext w:val="0"/>
              <w:keepLines w:val="0"/>
              <w:pageBreakBefore w:val="0"/>
              <w:widowControl w:val="0"/>
              <w:kinsoku w:val="0"/>
              <w:wordWrap/>
              <w:overflowPunct/>
              <w:topLinePunct w:val="0"/>
              <w:autoSpaceDE w:val="0"/>
              <w:autoSpaceDN w:val="0"/>
              <w:bidi w:val="0"/>
              <w:adjustRightInd w:val="0"/>
              <w:snapToGrid w:val="0"/>
              <w:spacing w:before="111" w:line="180" w:lineRule="auto"/>
              <w:ind w:left="0" w:right="0" w:firstLine="278"/>
              <w:jc w:val="left"/>
              <w:textAlignment w:val="baseline"/>
              <w:rPr>
                <w:rFonts w:ascii="宋体" w:hAnsi="宋体" w:eastAsia="宋体" w:cs="宋体"/>
                <w:sz w:val="18"/>
                <w:szCs w:val="18"/>
              </w:rPr>
            </w:pPr>
            <w:r>
              <w:rPr>
                <w:rFonts w:ascii="宋体" w:hAnsi="宋体" w:eastAsia="宋体" w:cs="宋体"/>
                <w:sz w:val="18"/>
                <w:szCs w:val="18"/>
              </w:rPr>
              <w:t>5</w:t>
            </w:r>
          </w:p>
        </w:tc>
        <w:tc>
          <w:tcPr>
            <w:tcW w:w="1818" w:type="dxa"/>
            <w:vMerge w:val="continue"/>
            <w:tcBorders>
              <w:top w:val="nil"/>
              <w:bottom w:val="nil"/>
            </w:tcBorders>
            <w:vAlign w:val="top"/>
          </w:tcPr>
          <w:p w14:paraId="24881133">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10290" w:type="dxa"/>
            <w:tcBorders>
              <w:right w:val="single" w:color="000000" w:sz="6" w:space="0"/>
            </w:tcBorders>
            <w:vAlign w:val="top"/>
          </w:tcPr>
          <w:p w14:paraId="0F5D09A9">
            <w:pPr>
              <w:keepNext w:val="0"/>
              <w:keepLines w:val="0"/>
              <w:pageBreakBefore w:val="0"/>
              <w:widowControl w:val="0"/>
              <w:kinsoku w:val="0"/>
              <w:wordWrap/>
              <w:overflowPunct/>
              <w:topLinePunct w:val="0"/>
              <w:autoSpaceDE w:val="0"/>
              <w:autoSpaceDN w:val="0"/>
              <w:bidi w:val="0"/>
              <w:adjustRightInd w:val="0"/>
              <w:snapToGrid w:val="0"/>
              <w:spacing w:before="69" w:line="212" w:lineRule="auto"/>
              <w:ind w:left="0" w:right="0" w:firstLine="105"/>
              <w:jc w:val="left"/>
              <w:textAlignment w:val="baseline"/>
              <w:rPr>
                <w:rFonts w:ascii="宋体" w:hAnsi="宋体" w:eastAsia="宋体" w:cs="宋体"/>
                <w:sz w:val="18"/>
                <w:szCs w:val="18"/>
              </w:rPr>
            </w:pPr>
            <w:r>
              <w:rPr>
                <w:rFonts w:ascii="宋体" w:hAnsi="宋体" w:eastAsia="宋体" w:cs="宋体"/>
                <w:spacing w:val="-1"/>
                <w:sz w:val="18"/>
                <w:szCs w:val="18"/>
              </w:rPr>
              <w:t>2．入住对象生活用房应集中供应生活热水或配置制备生活热水的设备。</w:t>
            </w:r>
          </w:p>
        </w:tc>
      </w:tr>
      <w:tr w14:paraId="43968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53" w:type="dxa"/>
            <w:tcBorders>
              <w:left w:val="single" w:color="000000" w:sz="6" w:space="0"/>
            </w:tcBorders>
            <w:vAlign w:val="top"/>
          </w:tcPr>
          <w:p w14:paraId="561E44B0">
            <w:pPr>
              <w:keepNext w:val="0"/>
              <w:keepLines w:val="0"/>
              <w:pageBreakBefore w:val="0"/>
              <w:widowControl w:val="0"/>
              <w:kinsoku w:val="0"/>
              <w:wordWrap/>
              <w:overflowPunct/>
              <w:topLinePunct w:val="0"/>
              <w:autoSpaceDE w:val="0"/>
              <w:autoSpaceDN w:val="0"/>
              <w:bidi w:val="0"/>
              <w:adjustRightInd w:val="0"/>
              <w:snapToGrid w:val="0"/>
              <w:spacing w:before="112" w:line="180" w:lineRule="auto"/>
              <w:ind w:left="0" w:right="0" w:firstLine="278"/>
              <w:jc w:val="left"/>
              <w:textAlignment w:val="baseline"/>
              <w:rPr>
                <w:rFonts w:ascii="宋体" w:hAnsi="宋体" w:eastAsia="宋体" w:cs="宋体"/>
                <w:sz w:val="18"/>
                <w:szCs w:val="18"/>
              </w:rPr>
            </w:pPr>
            <w:r>
              <w:rPr>
                <w:rFonts w:ascii="宋体" w:hAnsi="宋体" w:eastAsia="宋体" w:cs="宋体"/>
                <w:sz w:val="18"/>
                <w:szCs w:val="18"/>
              </w:rPr>
              <w:t>6</w:t>
            </w:r>
          </w:p>
        </w:tc>
        <w:tc>
          <w:tcPr>
            <w:tcW w:w="1818" w:type="dxa"/>
            <w:vMerge w:val="continue"/>
            <w:tcBorders>
              <w:top w:val="nil"/>
            </w:tcBorders>
            <w:vAlign w:val="top"/>
          </w:tcPr>
          <w:p w14:paraId="2368828A">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10290" w:type="dxa"/>
            <w:tcBorders>
              <w:right w:val="single" w:color="000000" w:sz="6" w:space="0"/>
            </w:tcBorders>
            <w:vAlign w:val="top"/>
          </w:tcPr>
          <w:p w14:paraId="67B39CB2">
            <w:pPr>
              <w:keepNext w:val="0"/>
              <w:keepLines w:val="0"/>
              <w:pageBreakBefore w:val="0"/>
              <w:widowControl w:val="0"/>
              <w:kinsoku w:val="0"/>
              <w:wordWrap/>
              <w:overflowPunct/>
              <w:topLinePunct w:val="0"/>
              <w:autoSpaceDE w:val="0"/>
              <w:autoSpaceDN w:val="0"/>
              <w:bidi w:val="0"/>
              <w:adjustRightInd w:val="0"/>
              <w:snapToGrid w:val="0"/>
              <w:spacing w:before="75" w:line="180" w:lineRule="auto"/>
              <w:ind w:left="0" w:right="0" w:firstLine="108"/>
              <w:jc w:val="left"/>
              <w:textAlignment w:val="baseline"/>
              <w:rPr>
                <w:rFonts w:ascii="宋体" w:hAnsi="宋体" w:eastAsia="宋体" w:cs="宋体"/>
                <w:sz w:val="18"/>
                <w:szCs w:val="18"/>
              </w:rPr>
            </w:pPr>
            <w:r>
              <w:rPr>
                <w:rFonts w:ascii="宋体" w:hAnsi="宋体" w:eastAsia="宋体" w:cs="宋体"/>
                <w:spacing w:val="-4"/>
                <w:sz w:val="18"/>
                <w:szCs w:val="18"/>
              </w:rPr>
              <w:t>3．入住对象生活用房应配置衣物储藏空间和洗涤、洗浴设施，并宜内设卫生间。</w:t>
            </w:r>
          </w:p>
        </w:tc>
      </w:tr>
      <w:tr w14:paraId="15DD5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53" w:type="dxa"/>
            <w:tcBorders>
              <w:left w:val="single" w:color="000000" w:sz="6" w:space="0"/>
            </w:tcBorders>
            <w:vAlign w:val="top"/>
          </w:tcPr>
          <w:p w14:paraId="0E6735F9">
            <w:pPr>
              <w:keepNext w:val="0"/>
              <w:keepLines w:val="0"/>
              <w:pageBreakBefore w:val="0"/>
              <w:widowControl w:val="0"/>
              <w:kinsoku w:val="0"/>
              <w:wordWrap/>
              <w:overflowPunct/>
              <w:topLinePunct w:val="0"/>
              <w:autoSpaceDE w:val="0"/>
              <w:autoSpaceDN w:val="0"/>
              <w:bidi w:val="0"/>
              <w:adjustRightInd w:val="0"/>
              <w:snapToGrid w:val="0"/>
              <w:spacing w:before="116" w:line="180" w:lineRule="auto"/>
              <w:ind w:left="0" w:right="0" w:firstLine="276"/>
              <w:jc w:val="left"/>
              <w:textAlignment w:val="baseline"/>
              <w:rPr>
                <w:rFonts w:ascii="宋体" w:hAnsi="宋体" w:eastAsia="宋体" w:cs="宋体"/>
                <w:sz w:val="18"/>
                <w:szCs w:val="18"/>
              </w:rPr>
            </w:pPr>
            <w:r>
              <w:rPr>
                <w:rFonts w:ascii="宋体" w:hAnsi="宋体" w:eastAsia="宋体" w:cs="宋体"/>
                <w:sz w:val="18"/>
                <w:szCs w:val="18"/>
              </w:rPr>
              <w:t>7</w:t>
            </w:r>
          </w:p>
        </w:tc>
        <w:tc>
          <w:tcPr>
            <w:tcW w:w="1818" w:type="dxa"/>
            <w:vMerge w:val="restart"/>
            <w:tcBorders>
              <w:bottom w:val="nil"/>
            </w:tcBorders>
            <w:vAlign w:val="top"/>
          </w:tcPr>
          <w:p w14:paraId="21E3D0D7">
            <w:pPr>
              <w:keepNext w:val="0"/>
              <w:keepLines w:val="0"/>
              <w:pageBreakBefore w:val="0"/>
              <w:widowControl w:val="0"/>
              <w:kinsoku w:val="0"/>
              <w:wordWrap/>
              <w:overflowPunct/>
              <w:topLinePunct w:val="0"/>
              <w:autoSpaceDE w:val="0"/>
              <w:autoSpaceDN w:val="0"/>
              <w:bidi w:val="0"/>
              <w:adjustRightInd w:val="0"/>
              <w:snapToGrid w:val="0"/>
              <w:spacing w:before="240" w:line="180" w:lineRule="auto"/>
              <w:ind w:left="0" w:right="0" w:firstLine="106"/>
              <w:jc w:val="left"/>
              <w:textAlignment w:val="baseline"/>
              <w:rPr>
                <w:rFonts w:ascii="宋体" w:hAnsi="宋体" w:eastAsia="宋体" w:cs="宋体"/>
                <w:sz w:val="18"/>
                <w:szCs w:val="18"/>
              </w:rPr>
            </w:pPr>
            <w:r>
              <w:rPr>
                <w:rFonts w:ascii="宋体" w:hAnsi="宋体" w:eastAsia="宋体" w:cs="宋体"/>
                <w:spacing w:val="-2"/>
                <w:sz w:val="18"/>
                <w:szCs w:val="18"/>
              </w:rPr>
              <w:t>三、院区场地</w:t>
            </w:r>
          </w:p>
        </w:tc>
        <w:tc>
          <w:tcPr>
            <w:tcW w:w="10290" w:type="dxa"/>
            <w:tcBorders>
              <w:right w:val="single" w:color="000000" w:sz="6" w:space="0"/>
            </w:tcBorders>
            <w:vAlign w:val="top"/>
          </w:tcPr>
          <w:p w14:paraId="41E136E5">
            <w:pPr>
              <w:keepNext w:val="0"/>
              <w:keepLines w:val="0"/>
              <w:pageBreakBefore w:val="0"/>
              <w:widowControl w:val="0"/>
              <w:kinsoku w:val="0"/>
              <w:wordWrap/>
              <w:overflowPunct/>
              <w:topLinePunct w:val="0"/>
              <w:autoSpaceDE w:val="0"/>
              <w:autoSpaceDN w:val="0"/>
              <w:bidi w:val="0"/>
              <w:adjustRightInd w:val="0"/>
              <w:snapToGrid w:val="0"/>
              <w:spacing w:before="77" w:line="180" w:lineRule="auto"/>
              <w:ind w:left="0" w:right="0" w:firstLine="120"/>
              <w:jc w:val="left"/>
              <w:textAlignment w:val="baseline"/>
              <w:rPr>
                <w:rFonts w:ascii="宋体" w:hAnsi="宋体" w:eastAsia="宋体" w:cs="宋体"/>
                <w:sz w:val="18"/>
                <w:szCs w:val="18"/>
              </w:rPr>
            </w:pPr>
            <w:r>
              <w:rPr>
                <w:rFonts w:ascii="宋体" w:hAnsi="宋体" w:eastAsia="宋体" w:cs="宋体"/>
                <w:spacing w:val="-1"/>
                <w:sz w:val="18"/>
                <w:szCs w:val="18"/>
              </w:rPr>
              <w:t>1．院区应设置通透式围墙或围栏装置，形成相对独立空间。</w:t>
            </w:r>
          </w:p>
        </w:tc>
      </w:tr>
      <w:tr w14:paraId="0D144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53" w:type="dxa"/>
            <w:tcBorders>
              <w:left w:val="single" w:color="000000" w:sz="6" w:space="0"/>
            </w:tcBorders>
            <w:vAlign w:val="top"/>
          </w:tcPr>
          <w:p w14:paraId="2648DC15">
            <w:pPr>
              <w:keepNext w:val="0"/>
              <w:keepLines w:val="0"/>
              <w:pageBreakBefore w:val="0"/>
              <w:widowControl w:val="0"/>
              <w:kinsoku w:val="0"/>
              <w:wordWrap/>
              <w:overflowPunct/>
              <w:topLinePunct w:val="0"/>
              <w:autoSpaceDE w:val="0"/>
              <w:autoSpaceDN w:val="0"/>
              <w:bidi w:val="0"/>
              <w:adjustRightInd w:val="0"/>
              <w:snapToGrid w:val="0"/>
              <w:spacing w:before="114" w:line="180" w:lineRule="auto"/>
              <w:ind w:left="0" w:right="0" w:firstLine="279"/>
              <w:jc w:val="left"/>
              <w:textAlignment w:val="baseline"/>
              <w:rPr>
                <w:rFonts w:ascii="宋体" w:hAnsi="宋体" w:eastAsia="宋体" w:cs="宋体"/>
                <w:sz w:val="18"/>
                <w:szCs w:val="18"/>
              </w:rPr>
            </w:pPr>
            <w:r>
              <w:rPr>
                <w:rFonts w:ascii="宋体" w:hAnsi="宋体" w:eastAsia="宋体" w:cs="宋体"/>
                <w:sz w:val="18"/>
                <w:szCs w:val="18"/>
              </w:rPr>
              <w:t>8</w:t>
            </w:r>
          </w:p>
        </w:tc>
        <w:tc>
          <w:tcPr>
            <w:tcW w:w="1818" w:type="dxa"/>
            <w:vMerge w:val="continue"/>
            <w:tcBorders>
              <w:top w:val="nil"/>
            </w:tcBorders>
            <w:vAlign w:val="top"/>
          </w:tcPr>
          <w:p w14:paraId="43FA7815">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10290" w:type="dxa"/>
            <w:tcBorders>
              <w:right w:val="single" w:color="000000" w:sz="6" w:space="0"/>
            </w:tcBorders>
            <w:vAlign w:val="top"/>
          </w:tcPr>
          <w:p w14:paraId="58464304">
            <w:pPr>
              <w:keepNext w:val="0"/>
              <w:keepLines w:val="0"/>
              <w:pageBreakBefore w:val="0"/>
              <w:widowControl w:val="0"/>
              <w:kinsoku w:val="0"/>
              <w:wordWrap/>
              <w:overflowPunct/>
              <w:topLinePunct w:val="0"/>
              <w:autoSpaceDE w:val="0"/>
              <w:autoSpaceDN w:val="0"/>
              <w:bidi w:val="0"/>
              <w:adjustRightInd w:val="0"/>
              <w:snapToGrid w:val="0"/>
              <w:spacing w:before="75" w:line="180" w:lineRule="auto"/>
              <w:ind w:left="0" w:right="0" w:firstLine="105"/>
              <w:jc w:val="left"/>
              <w:textAlignment w:val="baseline"/>
              <w:rPr>
                <w:rFonts w:ascii="宋体" w:hAnsi="宋体" w:eastAsia="宋体" w:cs="宋体"/>
                <w:sz w:val="18"/>
                <w:szCs w:val="18"/>
              </w:rPr>
            </w:pPr>
            <w:r>
              <w:rPr>
                <w:rFonts w:ascii="宋体" w:hAnsi="宋体" w:eastAsia="宋体" w:cs="宋体"/>
                <w:spacing w:val="-3"/>
                <w:sz w:val="18"/>
                <w:szCs w:val="18"/>
              </w:rPr>
              <w:t>2．场地应包括院区道路、室外活动场、衣物晾晒场、停车场、堆场等，有条件的地方可设置供养对象从事作业劳动的场地。</w:t>
            </w:r>
          </w:p>
        </w:tc>
      </w:tr>
      <w:tr w14:paraId="7A8A1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53" w:type="dxa"/>
            <w:tcBorders>
              <w:left w:val="single" w:color="000000" w:sz="6" w:space="0"/>
            </w:tcBorders>
            <w:vAlign w:val="top"/>
          </w:tcPr>
          <w:p w14:paraId="22AAE45F">
            <w:pPr>
              <w:keepNext w:val="0"/>
              <w:keepLines w:val="0"/>
              <w:pageBreakBefore w:val="0"/>
              <w:widowControl w:val="0"/>
              <w:kinsoku w:val="0"/>
              <w:wordWrap/>
              <w:overflowPunct/>
              <w:topLinePunct w:val="0"/>
              <w:autoSpaceDE w:val="0"/>
              <w:autoSpaceDN w:val="0"/>
              <w:bidi w:val="0"/>
              <w:adjustRightInd w:val="0"/>
              <w:snapToGrid w:val="0"/>
              <w:spacing w:before="114" w:line="180" w:lineRule="auto"/>
              <w:ind w:left="0" w:right="0" w:firstLine="277"/>
              <w:jc w:val="left"/>
              <w:textAlignment w:val="baseline"/>
              <w:rPr>
                <w:rFonts w:ascii="宋体" w:hAnsi="宋体" w:eastAsia="宋体" w:cs="宋体"/>
                <w:sz w:val="18"/>
                <w:szCs w:val="18"/>
              </w:rPr>
            </w:pPr>
            <w:r>
              <w:rPr>
                <w:rFonts w:ascii="宋体" w:hAnsi="宋体" w:eastAsia="宋体" w:cs="宋体"/>
                <w:sz w:val="18"/>
                <w:szCs w:val="18"/>
              </w:rPr>
              <w:t>9</w:t>
            </w:r>
          </w:p>
        </w:tc>
        <w:tc>
          <w:tcPr>
            <w:tcW w:w="1818" w:type="dxa"/>
            <w:vMerge w:val="restart"/>
            <w:tcBorders>
              <w:bottom w:val="nil"/>
            </w:tcBorders>
            <w:vAlign w:val="top"/>
          </w:tcPr>
          <w:p w14:paraId="11AFA2E8">
            <w:pPr>
              <w:keepNext w:val="0"/>
              <w:keepLines w:val="0"/>
              <w:pageBreakBefore w:val="0"/>
              <w:widowControl w:val="0"/>
              <w:kinsoku w:val="0"/>
              <w:wordWrap/>
              <w:overflowPunct/>
              <w:topLinePunct w:val="0"/>
              <w:autoSpaceDE w:val="0"/>
              <w:autoSpaceDN w:val="0"/>
              <w:bidi w:val="0"/>
              <w:adjustRightInd w:val="0"/>
              <w:snapToGrid w:val="0"/>
              <w:spacing w:line="435" w:lineRule="auto"/>
              <w:ind w:left="0" w:right="0"/>
              <w:jc w:val="left"/>
              <w:textAlignment w:val="baseline"/>
              <w:rPr>
                <w:rFonts w:ascii="宋体"/>
                <w:sz w:val="21"/>
              </w:rPr>
            </w:pPr>
          </w:p>
          <w:p w14:paraId="6E3F453D">
            <w:pPr>
              <w:keepNext w:val="0"/>
              <w:keepLines w:val="0"/>
              <w:pageBreakBefore w:val="0"/>
              <w:widowControl w:val="0"/>
              <w:kinsoku w:val="0"/>
              <w:wordWrap/>
              <w:overflowPunct/>
              <w:topLinePunct w:val="0"/>
              <w:autoSpaceDE w:val="0"/>
              <w:autoSpaceDN w:val="0"/>
              <w:bidi w:val="0"/>
              <w:adjustRightInd w:val="0"/>
              <w:snapToGrid w:val="0"/>
              <w:spacing w:before="58" w:line="180" w:lineRule="auto"/>
              <w:ind w:left="0" w:right="0" w:firstLine="122"/>
              <w:jc w:val="left"/>
              <w:textAlignment w:val="baseline"/>
              <w:rPr>
                <w:rFonts w:ascii="宋体" w:hAnsi="宋体" w:eastAsia="宋体" w:cs="宋体"/>
                <w:sz w:val="18"/>
                <w:szCs w:val="18"/>
              </w:rPr>
            </w:pPr>
            <w:r>
              <w:rPr>
                <w:rFonts w:ascii="宋体" w:hAnsi="宋体" w:eastAsia="宋体" w:cs="宋体"/>
                <w:spacing w:val="-4"/>
                <w:sz w:val="18"/>
                <w:szCs w:val="18"/>
              </w:rPr>
              <w:t>四、用房功能</w:t>
            </w:r>
          </w:p>
        </w:tc>
        <w:tc>
          <w:tcPr>
            <w:tcW w:w="10290" w:type="dxa"/>
            <w:tcBorders>
              <w:right w:val="single" w:color="000000" w:sz="6" w:space="0"/>
            </w:tcBorders>
            <w:vAlign w:val="top"/>
          </w:tcPr>
          <w:p w14:paraId="7E00BAB5">
            <w:pPr>
              <w:keepNext w:val="0"/>
              <w:keepLines w:val="0"/>
              <w:pageBreakBefore w:val="0"/>
              <w:widowControl w:val="0"/>
              <w:kinsoku w:val="0"/>
              <w:wordWrap/>
              <w:overflowPunct/>
              <w:topLinePunct w:val="0"/>
              <w:autoSpaceDE w:val="0"/>
              <w:autoSpaceDN w:val="0"/>
              <w:bidi w:val="0"/>
              <w:adjustRightInd w:val="0"/>
              <w:snapToGrid w:val="0"/>
              <w:spacing w:before="76" w:line="180" w:lineRule="auto"/>
              <w:ind w:left="0" w:right="0" w:firstLine="120"/>
              <w:jc w:val="left"/>
              <w:textAlignment w:val="baseline"/>
              <w:rPr>
                <w:rFonts w:ascii="宋体" w:hAnsi="宋体" w:eastAsia="宋体" w:cs="宋体"/>
                <w:sz w:val="18"/>
                <w:szCs w:val="18"/>
              </w:rPr>
            </w:pPr>
            <w:r>
              <w:rPr>
                <w:rFonts w:ascii="宋体" w:hAnsi="宋体" w:eastAsia="宋体" w:cs="宋体"/>
                <w:spacing w:val="-1"/>
                <w:sz w:val="18"/>
                <w:szCs w:val="18"/>
              </w:rPr>
              <w:t>1．应设置入住对象用房，包括但不限于生活用房、医疗保健用房、公共活动用房。</w:t>
            </w:r>
          </w:p>
        </w:tc>
      </w:tr>
      <w:tr w14:paraId="4FC96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53" w:type="dxa"/>
            <w:tcBorders>
              <w:left w:val="single" w:color="000000" w:sz="6" w:space="0"/>
            </w:tcBorders>
            <w:vAlign w:val="top"/>
          </w:tcPr>
          <w:p w14:paraId="378FDAF6">
            <w:pPr>
              <w:keepNext w:val="0"/>
              <w:keepLines w:val="0"/>
              <w:pageBreakBefore w:val="0"/>
              <w:widowControl w:val="0"/>
              <w:kinsoku w:val="0"/>
              <w:wordWrap/>
              <w:overflowPunct/>
              <w:topLinePunct w:val="0"/>
              <w:autoSpaceDE w:val="0"/>
              <w:autoSpaceDN w:val="0"/>
              <w:bidi w:val="0"/>
              <w:adjustRightInd w:val="0"/>
              <w:snapToGrid w:val="0"/>
              <w:spacing w:before="115" w:line="180" w:lineRule="auto"/>
              <w:ind w:left="0" w:right="0" w:firstLine="246"/>
              <w:jc w:val="left"/>
              <w:textAlignment w:val="baseline"/>
              <w:rPr>
                <w:rFonts w:ascii="宋体" w:hAnsi="宋体" w:eastAsia="宋体" w:cs="宋体"/>
                <w:sz w:val="18"/>
                <w:szCs w:val="18"/>
              </w:rPr>
            </w:pPr>
            <w:r>
              <w:rPr>
                <w:rFonts w:ascii="宋体" w:hAnsi="宋体" w:eastAsia="宋体" w:cs="宋体"/>
                <w:spacing w:val="-9"/>
                <w:w w:val="98"/>
                <w:sz w:val="18"/>
                <w:szCs w:val="18"/>
              </w:rPr>
              <w:t>10</w:t>
            </w:r>
          </w:p>
        </w:tc>
        <w:tc>
          <w:tcPr>
            <w:tcW w:w="1818" w:type="dxa"/>
            <w:vMerge w:val="continue"/>
            <w:tcBorders>
              <w:top w:val="nil"/>
              <w:bottom w:val="nil"/>
            </w:tcBorders>
            <w:vAlign w:val="top"/>
          </w:tcPr>
          <w:p w14:paraId="17B5CA87">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10290" w:type="dxa"/>
            <w:tcBorders>
              <w:right w:val="single" w:color="000000" w:sz="6" w:space="0"/>
            </w:tcBorders>
            <w:vAlign w:val="top"/>
          </w:tcPr>
          <w:p w14:paraId="4D0CBB0E">
            <w:pPr>
              <w:keepNext w:val="0"/>
              <w:keepLines w:val="0"/>
              <w:pageBreakBefore w:val="0"/>
              <w:widowControl w:val="0"/>
              <w:kinsoku w:val="0"/>
              <w:wordWrap/>
              <w:overflowPunct/>
              <w:topLinePunct w:val="0"/>
              <w:autoSpaceDE w:val="0"/>
              <w:autoSpaceDN w:val="0"/>
              <w:bidi w:val="0"/>
              <w:adjustRightInd w:val="0"/>
              <w:snapToGrid w:val="0"/>
              <w:spacing w:before="76" w:line="180" w:lineRule="auto"/>
              <w:ind w:left="0" w:right="0" w:firstLine="105"/>
              <w:jc w:val="left"/>
              <w:textAlignment w:val="baseline"/>
              <w:rPr>
                <w:rFonts w:ascii="宋体" w:hAnsi="宋体" w:eastAsia="宋体" w:cs="宋体"/>
                <w:sz w:val="18"/>
                <w:szCs w:val="18"/>
              </w:rPr>
            </w:pPr>
            <w:r>
              <w:rPr>
                <w:rFonts w:ascii="宋体" w:hAnsi="宋体" w:eastAsia="宋体" w:cs="宋体"/>
                <w:spacing w:val="-1"/>
                <w:sz w:val="18"/>
                <w:szCs w:val="18"/>
              </w:rPr>
              <w:t>2．应设置管理服务用房，包括但不限于管理用房、附属用房。</w:t>
            </w:r>
          </w:p>
        </w:tc>
      </w:tr>
      <w:tr w14:paraId="2F02B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53" w:type="dxa"/>
            <w:tcBorders>
              <w:left w:val="single" w:color="000000" w:sz="6" w:space="0"/>
            </w:tcBorders>
            <w:vAlign w:val="top"/>
          </w:tcPr>
          <w:p w14:paraId="11F504F0">
            <w:pPr>
              <w:keepNext w:val="0"/>
              <w:keepLines w:val="0"/>
              <w:pageBreakBefore w:val="0"/>
              <w:widowControl w:val="0"/>
              <w:kinsoku w:val="0"/>
              <w:wordWrap/>
              <w:overflowPunct/>
              <w:topLinePunct w:val="0"/>
              <w:autoSpaceDE w:val="0"/>
              <w:autoSpaceDN w:val="0"/>
              <w:bidi w:val="0"/>
              <w:adjustRightInd w:val="0"/>
              <w:snapToGrid w:val="0"/>
              <w:spacing w:before="117" w:line="180" w:lineRule="auto"/>
              <w:ind w:left="0" w:right="0" w:firstLine="246"/>
              <w:jc w:val="left"/>
              <w:textAlignment w:val="baseline"/>
              <w:rPr>
                <w:rFonts w:ascii="宋体" w:hAnsi="宋体" w:eastAsia="宋体" w:cs="宋体"/>
                <w:sz w:val="18"/>
                <w:szCs w:val="18"/>
              </w:rPr>
            </w:pPr>
            <w:r>
              <w:rPr>
                <w:rFonts w:ascii="宋体" w:hAnsi="宋体" w:eastAsia="宋体" w:cs="宋体"/>
                <w:spacing w:val="-9"/>
                <w:w w:val="98"/>
                <w:sz w:val="18"/>
                <w:szCs w:val="18"/>
              </w:rPr>
              <w:t>11</w:t>
            </w:r>
          </w:p>
        </w:tc>
        <w:tc>
          <w:tcPr>
            <w:tcW w:w="1818" w:type="dxa"/>
            <w:vMerge w:val="continue"/>
            <w:tcBorders>
              <w:top w:val="nil"/>
              <w:bottom w:val="nil"/>
            </w:tcBorders>
            <w:vAlign w:val="top"/>
          </w:tcPr>
          <w:p w14:paraId="70BC4A82">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10290" w:type="dxa"/>
            <w:tcBorders>
              <w:right w:val="single" w:color="000000" w:sz="6" w:space="0"/>
            </w:tcBorders>
            <w:vAlign w:val="top"/>
          </w:tcPr>
          <w:p w14:paraId="13177254">
            <w:pPr>
              <w:keepNext w:val="0"/>
              <w:keepLines w:val="0"/>
              <w:pageBreakBefore w:val="0"/>
              <w:widowControl w:val="0"/>
              <w:kinsoku w:val="0"/>
              <w:wordWrap/>
              <w:overflowPunct/>
              <w:topLinePunct w:val="0"/>
              <w:autoSpaceDE w:val="0"/>
              <w:autoSpaceDN w:val="0"/>
              <w:bidi w:val="0"/>
              <w:adjustRightInd w:val="0"/>
              <w:snapToGrid w:val="0"/>
              <w:spacing w:before="75" w:line="180" w:lineRule="auto"/>
              <w:ind w:left="0" w:right="0" w:firstLine="108"/>
              <w:jc w:val="left"/>
              <w:textAlignment w:val="baseline"/>
              <w:rPr>
                <w:rFonts w:ascii="宋体" w:hAnsi="宋体" w:eastAsia="宋体" w:cs="宋体"/>
                <w:sz w:val="18"/>
                <w:szCs w:val="18"/>
              </w:rPr>
            </w:pPr>
            <w:r>
              <w:rPr>
                <w:rFonts w:ascii="宋体" w:hAnsi="宋体" w:eastAsia="宋体" w:cs="宋体"/>
                <w:spacing w:val="-1"/>
                <w:sz w:val="18"/>
                <w:szCs w:val="18"/>
              </w:rPr>
              <w:t>3．入住对象生活用房宜与医疗保健、康复、娱乐、社会工作服务等设施贯连。</w:t>
            </w:r>
          </w:p>
        </w:tc>
      </w:tr>
      <w:tr w14:paraId="77807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53" w:type="dxa"/>
            <w:tcBorders>
              <w:left w:val="single" w:color="000000" w:sz="6" w:space="0"/>
            </w:tcBorders>
            <w:vAlign w:val="top"/>
          </w:tcPr>
          <w:p w14:paraId="3729EDFE">
            <w:pPr>
              <w:keepNext w:val="0"/>
              <w:keepLines w:val="0"/>
              <w:pageBreakBefore w:val="0"/>
              <w:widowControl w:val="0"/>
              <w:kinsoku w:val="0"/>
              <w:wordWrap/>
              <w:overflowPunct/>
              <w:topLinePunct w:val="0"/>
              <w:autoSpaceDE w:val="0"/>
              <w:autoSpaceDN w:val="0"/>
              <w:bidi w:val="0"/>
              <w:adjustRightInd w:val="0"/>
              <w:snapToGrid w:val="0"/>
              <w:spacing w:before="116" w:line="180" w:lineRule="auto"/>
              <w:ind w:left="0" w:right="0" w:firstLine="246"/>
              <w:jc w:val="left"/>
              <w:textAlignment w:val="baseline"/>
              <w:rPr>
                <w:rFonts w:ascii="宋体" w:hAnsi="宋体" w:eastAsia="宋体" w:cs="宋体"/>
                <w:sz w:val="18"/>
                <w:szCs w:val="18"/>
              </w:rPr>
            </w:pPr>
            <w:r>
              <w:rPr>
                <w:rFonts w:ascii="宋体" w:hAnsi="宋体" w:eastAsia="宋体" w:cs="宋体"/>
                <w:spacing w:val="-9"/>
                <w:w w:val="98"/>
                <w:sz w:val="18"/>
                <w:szCs w:val="18"/>
              </w:rPr>
              <w:t>12</w:t>
            </w:r>
          </w:p>
        </w:tc>
        <w:tc>
          <w:tcPr>
            <w:tcW w:w="1818" w:type="dxa"/>
            <w:vMerge w:val="continue"/>
            <w:tcBorders>
              <w:top w:val="nil"/>
            </w:tcBorders>
            <w:vAlign w:val="top"/>
          </w:tcPr>
          <w:p w14:paraId="0310D0D8">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10290" w:type="dxa"/>
            <w:tcBorders>
              <w:right w:val="single" w:color="000000" w:sz="6" w:space="0"/>
            </w:tcBorders>
            <w:vAlign w:val="top"/>
          </w:tcPr>
          <w:p w14:paraId="5F0611A0">
            <w:pPr>
              <w:keepNext w:val="0"/>
              <w:keepLines w:val="0"/>
              <w:pageBreakBefore w:val="0"/>
              <w:widowControl w:val="0"/>
              <w:kinsoku w:val="0"/>
              <w:wordWrap/>
              <w:overflowPunct/>
              <w:topLinePunct w:val="0"/>
              <w:autoSpaceDE w:val="0"/>
              <w:autoSpaceDN w:val="0"/>
              <w:bidi w:val="0"/>
              <w:adjustRightInd w:val="0"/>
              <w:snapToGrid w:val="0"/>
              <w:spacing w:before="77" w:line="182" w:lineRule="auto"/>
              <w:ind w:left="0" w:right="0" w:firstLine="103"/>
              <w:jc w:val="left"/>
              <w:textAlignment w:val="baseline"/>
              <w:rPr>
                <w:rFonts w:ascii="宋体" w:hAnsi="宋体" w:eastAsia="宋体" w:cs="宋体"/>
                <w:sz w:val="18"/>
                <w:szCs w:val="18"/>
              </w:rPr>
            </w:pPr>
            <w:r>
              <w:rPr>
                <w:rFonts w:ascii="宋体" w:hAnsi="宋体" w:eastAsia="宋体" w:cs="宋体"/>
                <w:spacing w:val="-1"/>
                <w:sz w:val="18"/>
                <w:szCs w:val="18"/>
              </w:rPr>
              <w:t>4．入住对象居室和休息室不应设置在地下室、半地下室。</w:t>
            </w:r>
          </w:p>
        </w:tc>
      </w:tr>
      <w:tr w14:paraId="1D451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53" w:type="dxa"/>
            <w:tcBorders>
              <w:left w:val="single" w:color="000000" w:sz="6" w:space="0"/>
            </w:tcBorders>
            <w:vAlign w:val="top"/>
          </w:tcPr>
          <w:p w14:paraId="2B3138EE">
            <w:pPr>
              <w:keepNext w:val="0"/>
              <w:keepLines w:val="0"/>
              <w:pageBreakBefore w:val="0"/>
              <w:widowControl w:val="0"/>
              <w:kinsoku w:val="0"/>
              <w:wordWrap/>
              <w:overflowPunct/>
              <w:topLinePunct w:val="0"/>
              <w:autoSpaceDE w:val="0"/>
              <w:autoSpaceDN w:val="0"/>
              <w:bidi w:val="0"/>
              <w:adjustRightInd w:val="0"/>
              <w:snapToGrid w:val="0"/>
              <w:spacing w:before="117" w:line="180" w:lineRule="auto"/>
              <w:ind w:left="0" w:right="0" w:firstLine="246"/>
              <w:jc w:val="left"/>
              <w:textAlignment w:val="baseline"/>
              <w:rPr>
                <w:rFonts w:ascii="宋体" w:hAnsi="宋体" w:eastAsia="宋体" w:cs="宋体"/>
                <w:sz w:val="18"/>
                <w:szCs w:val="18"/>
              </w:rPr>
            </w:pPr>
            <w:r>
              <w:rPr>
                <w:rFonts w:ascii="宋体" w:hAnsi="宋体" w:eastAsia="宋体" w:cs="宋体"/>
                <w:spacing w:val="-9"/>
                <w:w w:val="98"/>
                <w:sz w:val="18"/>
                <w:szCs w:val="18"/>
              </w:rPr>
              <w:t>13</w:t>
            </w:r>
          </w:p>
        </w:tc>
        <w:tc>
          <w:tcPr>
            <w:tcW w:w="1818" w:type="dxa"/>
            <w:vMerge w:val="restart"/>
            <w:tcBorders>
              <w:bottom w:val="nil"/>
            </w:tcBorders>
            <w:vAlign w:val="top"/>
          </w:tcPr>
          <w:p w14:paraId="5BC8D86A">
            <w:pPr>
              <w:keepNext w:val="0"/>
              <w:keepLines w:val="0"/>
              <w:pageBreakBefore w:val="0"/>
              <w:widowControl w:val="0"/>
              <w:kinsoku w:val="0"/>
              <w:wordWrap/>
              <w:overflowPunct/>
              <w:topLinePunct w:val="0"/>
              <w:autoSpaceDE w:val="0"/>
              <w:autoSpaceDN w:val="0"/>
              <w:bidi w:val="0"/>
              <w:adjustRightInd w:val="0"/>
              <w:snapToGrid w:val="0"/>
              <w:spacing w:line="438" w:lineRule="auto"/>
              <w:ind w:left="0" w:right="0"/>
              <w:jc w:val="left"/>
              <w:textAlignment w:val="baseline"/>
              <w:rPr>
                <w:rFonts w:ascii="宋体"/>
                <w:sz w:val="21"/>
              </w:rPr>
            </w:pPr>
          </w:p>
          <w:p w14:paraId="1A00FB43">
            <w:pPr>
              <w:keepNext w:val="0"/>
              <w:keepLines w:val="0"/>
              <w:pageBreakBefore w:val="0"/>
              <w:widowControl w:val="0"/>
              <w:kinsoku w:val="0"/>
              <w:wordWrap/>
              <w:overflowPunct/>
              <w:topLinePunct w:val="0"/>
              <w:autoSpaceDE w:val="0"/>
              <w:autoSpaceDN w:val="0"/>
              <w:bidi w:val="0"/>
              <w:adjustRightInd w:val="0"/>
              <w:snapToGrid w:val="0"/>
              <w:spacing w:before="59" w:line="180" w:lineRule="auto"/>
              <w:ind w:left="0" w:right="0" w:firstLine="107"/>
              <w:jc w:val="left"/>
              <w:textAlignment w:val="baseline"/>
              <w:rPr>
                <w:rFonts w:ascii="宋体" w:hAnsi="宋体" w:eastAsia="宋体" w:cs="宋体"/>
                <w:sz w:val="18"/>
                <w:szCs w:val="18"/>
              </w:rPr>
            </w:pPr>
            <w:r>
              <w:rPr>
                <w:rFonts w:ascii="宋体" w:hAnsi="宋体" w:eastAsia="宋体" w:cs="宋体"/>
                <w:spacing w:val="-2"/>
                <w:sz w:val="18"/>
                <w:szCs w:val="18"/>
              </w:rPr>
              <w:t>五、适老化改造</w:t>
            </w:r>
          </w:p>
        </w:tc>
        <w:tc>
          <w:tcPr>
            <w:tcW w:w="10290" w:type="dxa"/>
            <w:tcBorders>
              <w:right w:val="single" w:color="000000" w:sz="6" w:space="0"/>
            </w:tcBorders>
            <w:vAlign w:val="top"/>
          </w:tcPr>
          <w:p w14:paraId="2C805D70">
            <w:pPr>
              <w:keepNext w:val="0"/>
              <w:keepLines w:val="0"/>
              <w:pageBreakBefore w:val="0"/>
              <w:widowControl w:val="0"/>
              <w:kinsoku w:val="0"/>
              <w:wordWrap/>
              <w:overflowPunct/>
              <w:topLinePunct w:val="0"/>
              <w:autoSpaceDE w:val="0"/>
              <w:autoSpaceDN w:val="0"/>
              <w:bidi w:val="0"/>
              <w:adjustRightInd w:val="0"/>
              <w:snapToGrid w:val="0"/>
              <w:spacing w:before="80" w:line="180" w:lineRule="auto"/>
              <w:ind w:left="0" w:right="0" w:firstLine="120"/>
              <w:jc w:val="left"/>
              <w:textAlignment w:val="baseline"/>
              <w:rPr>
                <w:rFonts w:ascii="宋体" w:hAnsi="宋体" w:eastAsia="宋体" w:cs="宋体"/>
                <w:sz w:val="18"/>
                <w:szCs w:val="18"/>
              </w:rPr>
            </w:pPr>
            <w:r>
              <w:rPr>
                <w:rFonts w:ascii="宋体" w:hAnsi="宋体" w:eastAsia="宋体" w:cs="宋体"/>
                <w:spacing w:val="-3"/>
                <w:sz w:val="18"/>
                <w:szCs w:val="18"/>
              </w:rPr>
              <w:t>1．出入口、门厅应设置坡道。</w:t>
            </w:r>
          </w:p>
        </w:tc>
      </w:tr>
      <w:tr w14:paraId="649BC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53" w:type="dxa"/>
            <w:tcBorders>
              <w:left w:val="single" w:color="000000" w:sz="6" w:space="0"/>
            </w:tcBorders>
            <w:vAlign w:val="top"/>
          </w:tcPr>
          <w:p w14:paraId="1358BDAA">
            <w:pPr>
              <w:keepNext w:val="0"/>
              <w:keepLines w:val="0"/>
              <w:pageBreakBefore w:val="0"/>
              <w:widowControl w:val="0"/>
              <w:kinsoku w:val="0"/>
              <w:wordWrap/>
              <w:overflowPunct/>
              <w:topLinePunct w:val="0"/>
              <w:autoSpaceDE w:val="0"/>
              <w:autoSpaceDN w:val="0"/>
              <w:bidi w:val="0"/>
              <w:adjustRightInd w:val="0"/>
              <w:snapToGrid w:val="0"/>
              <w:spacing w:before="116" w:line="180" w:lineRule="auto"/>
              <w:ind w:left="0" w:right="0" w:firstLine="246"/>
              <w:jc w:val="left"/>
              <w:textAlignment w:val="baseline"/>
              <w:rPr>
                <w:rFonts w:ascii="宋体" w:hAnsi="宋体" w:eastAsia="宋体" w:cs="宋体"/>
                <w:sz w:val="18"/>
                <w:szCs w:val="18"/>
              </w:rPr>
            </w:pPr>
            <w:r>
              <w:rPr>
                <w:rFonts w:ascii="宋体" w:hAnsi="宋体" w:eastAsia="宋体" w:cs="宋体"/>
                <w:spacing w:val="-9"/>
                <w:w w:val="98"/>
                <w:sz w:val="18"/>
                <w:szCs w:val="18"/>
              </w:rPr>
              <w:t>14</w:t>
            </w:r>
          </w:p>
        </w:tc>
        <w:tc>
          <w:tcPr>
            <w:tcW w:w="1818" w:type="dxa"/>
            <w:vMerge w:val="continue"/>
            <w:tcBorders>
              <w:top w:val="nil"/>
              <w:bottom w:val="nil"/>
            </w:tcBorders>
            <w:vAlign w:val="top"/>
          </w:tcPr>
          <w:p w14:paraId="19F09439">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10290" w:type="dxa"/>
            <w:tcBorders>
              <w:right w:val="single" w:color="000000" w:sz="6" w:space="0"/>
            </w:tcBorders>
            <w:vAlign w:val="top"/>
          </w:tcPr>
          <w:p w14:paraId="52459203">
            <w:pPr>
              <w:keepNext w:val="0"/>
              <w:keepLines w:val="0"/>
              <w:pageBreakBefore w:val="0"/>
              <w:widowControl w:val="0"/>
              <w:kinsoku w:val="0"/>
              <w:wordWrap/>
              <w:overflowPunct/>
              <w:topLinePunct w:val="0"/>
              <w:autoSpaceDE w:val="0"/>
              <w:autoSpaceDN w:val="0"/>
              <w:bidi w:val="0"/>
              <w:adjustRightInd w:val="0"/>
              <w:snapToGrid w:val="0"/>
              <w:spacing w:before="78" w:line="180" w:lineRule="auto"/>
              <w:ind w:left="0" w:right="0" w:firstLine="105"/>
              <w:jc w:val="left"/>
              <w:textAlignment w:val="baseline"/>
              <w:rPr>
                <w:rFonts w:ascii="宋体" w:hAnsi="宋体" w:eastAsia="宋体" w:cs="宋体"/>
                <w:sz w:val="18"/>
                <w:szCs w:val="18"/>
              </w:rPr>
            </w:pPr>
            <w:r>
              <w:rPr>
                <w:rFonts w:ascii="宋体" w:hAnsi="宋体" w:eastAsia="宋体" w:cs="宋体"/>
                <w:spacing w:val="-1"/>
                <w:sz w:val="18"/>
                <w:szCs w:val="18"/>
              </w:rPr>
              <w:t>2．平台、台阶、楼梯等设置应符合供养对象使用要求。</w:t>
            </w:r>
          </w:p>
        </w:tc>
      </w:tr>
      <w:tr w14:paraId="3EA70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53" w:type="dxa"/>
            <w:tcBorders>
              <w:left w:val="single" w:color="000000" w:sz="6" w:space="0"/>
            </w:tcBorders>
            <w:vAlign w:val="top"/>
          </w:tcPr>
          <w:p w14:paraId="70497AAC">
            <w:pPr>
              <w:keepNext w:val="0"/>
              <w:keepLines w:val="0"/>
              <w:pageBreakBefore w:val="0"/>
              <w:widowControl w:val="0"/>
              <w:kinsoku w:val="0"/>
              <w:wordWrap/>
              <w:overflowPunct/>
              <w:topLinePunct w:val="0"/>
              <w:autoSpaceDE w:val="0"/>
              <w:autoSpaceDN w:val="0"/>
              <w:bidi w:val="0"/>
              <w:adjustRightInd w:val="0"/>
              <w:snapToGrid w:val="0"/>
              <w:spacing w:before="116" w:line="180" w:lineRule="auto"/>
              <w:ind w:left="0" w:right="0" w:firstLine="246"/>
              <w:jc w:val="left"/>
              <w:textAlignment w:val="baseline"/>
              <w:rPr>
                <w:rFonts w:ascii="宋体" w:hAnsi="宋体" w:eastAsia="宋体" w:cs="宋体"/>
                <w:sz w:val="18"/>
                <w:szCs w:val="18"/>
              </w:rPr>
            </w:pPr>
            <w:r>
              <w:rPr>
                <w:rFonts w:ascii="宋体" w:hAnsi="宋体" w:eastAsia="宋体" w:cs="宋体"/>
                <w:spacing w:val="-9"/>
                <w:w w:val="98"/>
                <w:sz w:val="18"/>
                <w:szCs w:val="18"/>
              </w:rPr>
              <w:t>15</w:t>
            </w:r>
          </w:p>
        </w:tc>
        <w:tc>
          <w:tcPr>
            <w:tcW w:w="1818" w:type="dxa"/>
            <w:vMerge w:val="continue"/>
            <w:tcBorders>
              <w:top w:val="nil"/>
              <w:bottom w:val="nil"/>
            </w:tcBorders>
            <w:vAlign w:val="top"/>
          </w:tcPr>
          <w:p w14:paraId="6E644A23">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10290" w:type="dxa"/>
            <w:tcBorders>
              <w:right w:val="single" w:color="000000" w:sz="6" w:space="0"/>
            </w:tcBorders>
            <w:vAlign w:val="top"/>
          </w:tcPr>
          <w:p w14:paraId="3BD4942D">
            <w:pPr>
              <w:keepNext w:val="0"/>
              <w:keepLines w:val="0"/>
              <w:pageBreakBefore w:val="0"/>
              <w:widowControl w:val="0"/>
              <w:kinsoku w:val="0"/>
              <w:wordWrap/>
              <w:overflowPunct/>
              <w:topLinePunct w:val="0"/>
              <w:autoSpaceDE w:val="0"/>
              <w:autoSpaceDN w:val="0"/>
              <w:bidi w:val="0"/>
              <w:adjustRightInd w:val="0"/>
              <w:snapToGrid w:val="0"/>
              <w:spacing w:before="78" w:line="180" w:lineRule="auto"/>
              <w:ind w:left="0" w:right="0" w:firstLine="108"/>
              <w:jc w:val="left"/>
              <w:textAlignment w:val="baseline"/>
              <w:rPr>
                <w:rFonts w:ascii="宋体" w:hAnsi="宋体" w:eastAsia="宋体" w:cs="宋体"/>
                <w:sz w:val="18"/>
                <w:szCs w:val="18"/>
              </w:rPr>
            </w:pPr>
            <w:r>
              <w:rPr>
                <w:rFonts w:ascii="宋体" w:hAnsi="宋体" w:eastAsia="宋体" w:cs="宋体"/>
                <w:spacing w:val="-1"/>
                <w:sz w:val="18"/>
                <w:szCs w:val="18"/>
              </w:rPr>
              <w:t>3．对居住区缘石坡道、轮椅坡道、公共出入口、扶手、走道、电梯等设施和部位应实施无障碍改造。</w:t>
            </w:r>
          </w:p>
        </w:tc>
      </w:tr>
      <w:tr w14:paraId="2635E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53" w:type="dxa"/>
            <w:tcBorders>
              <w:left w:val="single" w:color="000000" w:sz="6" w:space="0"/>
            </w:tcBorders>
            <w:vAlign w:val="top"/>
          </w:tcPr>
          <w:p w14:paraId="288EE925">
            <w:pPr>
              <w:keepNext w:val="0"/>
              <w:keepLines w:val="0"/>
              <w:pageBreakBefore w:val="0"/>
              <w:widowControl w:val="0"/>
              <w:kinsoku w:val="0"/>
              <w:wordWrap/>
              <w:overflowPunct/>
              <w:topLinePunct w:val="0"/>
              <w:autoSpaceDE w:val="0"/>
              <w:autoSpaceDN w:val="0"/>
              <w:bidi w:val="0"/>
              <w:adjustRightInd w:val="0"/>
              <w:snapToGrid w:val="0"/>
              <w:spacing w:before="115" w:line="180" w:lineRule="auto"/>
              <w:ind w:left="0" w:right="0" w:firstLine="246"/>
              <w:jc w:val="left"/>
              <w:textAlignment w:val="baseline"/>
              <w:rPr>
                <w:rFonts w:ascii="宋体" w:hAnsi="宋体" w:eastAsia="宋体" w:cs="宋体"/>
                <w:sz w:val="18"/>
                <w:szCs w:val="18"/>
              </w:rPr>
            </w:pPr>
            <w:r>
              <w:rPr>
                <w:rFonts w:ascii="宋体" w:hAnsi="宋体" w:eastAsia="宋体" w:cs="宋体"/>
                <w:spacing w:val="-9"/>
                <w:w w:val="98"/>
                <w:sz w:val="18"/>
                <w:szCs w:val="18"/>
              </w:rPr>
              <w:t>16</w:t>
            </w:r>
          </w:p>
        </w:tc>
        <w:tc>
          <w:tcPr>
            <w:tcW w:w="1818" w:type="dxa"/>
            <w:vMerge w:val="continue"/>
            <w:tcBorders>
              <w:top w:val="nil"/>
            </w:tcBorders>
            <w:vAlign w:val="top"/>
          </w:tcPr>
          <w:p w14:paraId="5CC0866D">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10290" w:type="dxa"/>
            <w:tcBorders>
              <w:right w:val="single" w:color="000000" w:sz="6" w:space="0"/>
            </w:tcBorders>
            <w:vAlign w:val="top"/>
          </w:tcPr>
          <w:p w14:paraId="57DB7671">
            <w:pPr>
              <w:keepNext w:val="0"/>
              <w:keepLines w:val="0"/>
              <w:pageBreakBefore w:val="0"/>
              <w:widowControl w:val="0"/>
              <w:kinsoku w:val="0"/>
              <w:wordWrap/>
              <w:overflowPunct/>
              <w:topLinePunct w:val="0"/>
              <w:autoSpaceDE w:val="0"/>
              <w:autoSpaceDN w:val="0"/>
              <w:bidi w:val="0"/>
              <w:adjustRightInd w:val="0"/>
              <w:snapToGrid w:val="0"/>
              <w:spacing w:before="80" w:line="180" w:lineRule="auto"/>
              <w:ind w:left="0" w:right="0" w:firstLine="103"/>
              <w:jc w:val="left"/>
              <w:textAlignment w:val="baseline"/>
              <w:rPr>
                <w:rFonts w:ascii="宋体" w:hAnsi="宋体" w:eastAsia="宋体" w:cs="宋体"/>
                <w:sz w:val="18"/>
                <w:szCs w:val="18"/>
              </w:rPr>
            </w:pPr>
            <w:r>
              <w:rPr>
                <w:rFonts w:ascii="宋体" w:hAnsi="宋体" w:eastAsia="宋体" w:cs="宋体"/>
                <w:spacing w:val="-2"/>
                <w:sz w:val="18"/>
                <w:szCs w:val="18"/>
              </w:rPr>
              <w:t>4．地面做防滑处理。</w:t>
            </w:r>
          </w:p>
        </w:tc>
      </w:tr>
      <w:tr w14:paraId="6CE46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53" w:type="dxa"/>
            <w:tcBorders>
              <w:left w:val="single" w:color="000000" w:sz="6" w:space="0"/>
            </w:tcBorders>
            <w:vAlign w:val="top"/>
          </w:tcPr>
          <w:p w14:paraId="6A9B56E8">
            <w:pPr>
              <w:keepNext w:val="0"/>
              <w:keepLines w:val="0"/>
              <w:pageBreakBefore w:val="0"/>
              <w:widowControl w:val="0"/>
              <w:kinsoku w:val="0"/>
              <w:wordWrap/>
              <w:overflowPunct/>
              <w:topLinePunct w:val="0"/>
              <w:autoSpaceDE w:val="0"/>
              <w:autoSpaceDN w:val="0"/>
              <w:bidi w:val="0"/>
              <w:adjustRightInd w:val="0"/>
              <w:snapToGrid w:val="0"/>
              <w:spacing w:before="120" w:line="180" w:lineRule="auto"/>
              <w:ind w:left="0" w:right="0" w:firstLine="246"/>
              <w:jc w:val="left"/>
              <w:textAlignment w:val="baseline"/>
              <w:rPr>
                <w:rFonts w:ascii="宋体" w:hAnsi="宋体" w:eastAsia="宋体" w:cs="宋体"/>
                <w:sz w:val="18"/>
                <w:szCs w:val="18"/>
              </w:rPr>
            </w:pPr>
            <w:r>
              <w:rPr>
                <w:rFonts w:ascii="宋体" w:hAnsi="宋体" w:eastAsia="宋体" w:cs="宋体"/>
                <w:spacing w:val="-9"/>
                <w:w w:val="98"/>
                <w:sz w:val="18"/>
                <w:szCs w:val="18"/>
              </w:rPr>
              <w:t>17</w:t>
            </w:r>
          </w:p>
        </w:tc>
        <w:tc>
          <w:tcPr>
            <w:tcW w:w="1818" w:type="dxa"/>
            <w:vMerge w:val="restart"/>
            <w:tcBorders>
              <w:bottom w:val="nil"/>
            </w:tcBorders>
            <w:vAlign w:val="top"/>
          </w:tcPr>
          <w:p w14:paraId="44615939">
            <w:pPr>
              <w:keepNext w:val="0"/>
              <w:keepLines w:val="0"/>
              <w:pageBreakBefore w:val="0"/>
              <w:widowControl w:val="0"/>
              <w:kinsoku w:val="0"/>
              <w:wordWrap/>
              <w:overflowPunct/>
              <w:topLinePunct w:val="0"/>
              <w:autoSpaceDE w:val="0"/>
              <w:autoSpaceDN w:val="0"/>
              <w:bidi w:val="0"/>
              <w:adjustRightInd w:val="0"/>
              <w:snapToGrid w:val="0"/>
              <w:spacing w:before="245" w:line="180" w:lineRule="auto"/>
              <w:ind w:left="0" w:right="0" w:firstLine="103"/>
              <w:jc w:val="left"/>
              <w:textAlignment w:val="baseline"/>
              <w:rPr>
                <w:rFonts w:ascii="宋体" w:hAnsi="宋体" w:eastAsia="宋体" w:cs="宋体"/>
                <w:sz w:val="18"/>
                <w:szCs w:val="18"/>
              </w:rPr>
            </w:pPr>
            <w:r>
              <w:rPr>
                <w:rFonts w:ascii="宋体" w:hAnsi="宋体" w:eastAsia="宋体" w:cs="宋体"/>
                <w:spacing w:val="-1"/>
                <w:sz w:val="18"/>
                <w:szCs w:val="18"/>
              </w:rPr>
              <w:t>六、照护型床位</w:t>
            </w:r>
          </w:p>
        </w:tc>
        <w:tc>
          <w:tcPr>
            <w:tcW w:w="10290" w:type="dxa"/>
            <w:tcBorders>
              <w:right w:val="single" w:color="000000" w:sz="6" w:space="0"/>
            </w:tcBorders>
            <w:vAlign w:val="top"/>
          </w:tcPr>
          <w:p w14:paraId="227884DF">
            <w:pPr>
              <w:keepNext w:val="0"/>
              <w:keepLines w:val="0"/>
              <w:pageBreakBefore w:val="0"/>
              <w:widowControl w:val="0"/>
              <w:kinsoku w:val="0"/>
              <w:wordWrap/>
              <w:overflowPunct/>
              <w:topLinePunct w:val="0"/>
              <w:autoSpaceDE w:val="0"/>
              <w:autoSpaceDN w:val="0"/>
              <w:bidi w:val="0"/>
              <w:adjustRightInd w:val="0"/>
              <w:snapToGrid w:val="0"/>
              <w:spacing w:before="79" w:line="180" w:lineRule="auto"/>
              <w:ind w:left="0" w:right="0" w:firstLine="120"/>
              <w:jc w:val="left"/>
              <w:textAlignment w:val="baseline"/>
              <w:rPr>
                <w:rFonts w:ascii="宋体" w:hAnsi="宋体" w:eastAsia="宋体" w:cs="宋体"/>
                <w:sz w:val="18"/>
                <w:szCs w:val="18"/>
              </w:rPr>
            </w:pPr>
            <w:r>
              <w:rPr>
                <w:rFonts w:ascii="宋体" w:hAnsi="宋体" w:eastAsia="宋体" w:cs="宋体"/>
                <w:spacing w:val="-1"/>
                <w:sz w:val="18"/>
                <w:szCs w:val="18"/>
              </w:rPr>
              <w:t>1．应根据便于为失能入住对象提供服务和方便管理的原则设置照护单元。</w:t>
            </w:r>
          </w:p>
        </w:tc>
      </w:tr>
      <w:tr w14:paraId="61540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53" w:type="dxa"/>
            <w:tcBorders>
              <w:left w:val="single" w:color="000000" w:sz="6" w:space="0"/>
            </w:tcBorders>
            <w:vAlign w:val="top"/>
          </w:tcPr>
          <w:p w14:paraId="2D505D17">
            <w:pPr>
              <w:keepNext w:val="0"/>
              <w:keepLines w:val="0"/>
              <w:pageBreakBefore w:val="0"/>
              <w:widowControl w:val="0"/>
              <w:kinsoku w:val="0"/>
              <w:wordWrap/>
              <w:overflowPunct/>
              <w:topLinePunct w:val="0"/>
              <w:autoSpaceDE w:val="0"/>
              <w:autoSpaceDN w:val="0"/>
              <w:bidi w:val="0"/>
              <w:adjustRightInd w:val="0"/>
              <w:snapToGrid w:val="0"/>
              <w:spacing w:before="121" w:line="180" w:lineRule="auto"/>
              <w:ind w:left="0" w:right="0" w:firstLine="246"/>
              <w:jc w:val="left"/>
              <w:textAlignment w:val="baseline"/>
              <w:rPr>
                <w:rFonts w:ascii="宋体" w:hAnsi="宋体" w:eastAsia="宋体" w:cs="宋体"/>
                <w:sz w:val="18"/>
                <w:szCs w:val="18"/>
              </w:rPr>
            </w:pPr>
            <w:r>
              <w:rPr>
                <w:rFonts w:ascii="宋体" w:hAnsi="宋体" w:eastAsia="宋体" w:cs="宋体"/>
                <w:spacing w:val="-9"/>
                <w:w w:val="98"/>
                <w:sz w:val="18"/>
                <w:szCs w:val="18"/>
              </w:rPr>
              <w:t>18</w:t>
            </w:r>
          </w:p>
        </w:tc>
        <w:tc>
          <w:tcPr>
            <w:tcW w:w="1818" w:type="dxa"/>
            <w:vMerge w:val="continue"/>
            <w:tcBorders>
              <w:top w:val="nil"/>
            </w:tcBorders>
            <w:vAlign w:val="top"/>
          </w:tcPr>
          <w:p w14:paraId="17F40768">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10290" w:type="dxa"/>
            <w:tcBorders>
              <w:right w:val="single" w:color="000000" w:sz="6" w:space="0"/>
            </w:tcBorders>
            <w:vAlign w:val="top"/>
          </w:tcPr>
          <w:p w14:paraId="7ADAE8A2">
            <w:pPr>
              <w:keepNext w:val="0"/>
              <w:keepLines w:val="0"/>
              <w:pageBreakBefore w:val="0"/>
              <w:widowControl w:val="0"/>
              <w:kinsoku w:val="0"/>
              <w:wordWrap/>
              <w:overflowPunct/>
              <w:topLinePunct w:val="0"/>
              <w:autoSpaceDE w:val="0"/>
              <w:autoSpaceDN w:val="0"/>
              <w:bidi w:val="0"/>
              <w:adjustRightInd w:val="0"/>
              <w:snapToGrid w:val="0"/>
              <w:spacing w:before="81" w:line="180" w:lineRule="auto"/>
              <w:ind w:left="0" w:right="0" w:firstLine="105"/>
              <w:jc w:val="left"/>
              <w:textAlignment w:val="baseline"/>
              <w:rPr>
                <w:rFonts w:ascii="宋体" w:hAnsi="宋体" w:eastAsia="宋体" w:cs="宋体"/>
                <w:sz w:val="18"/>
                <w:szCs w:val="18"/>
              </w:rPr>
            </w:pPr>
            <w:r>
              <w:rPr>
                <w:rFonts w:ascii="宋体" w:hAnsi="宋体" w:eastAsia="宋体" w:cs="宋体"/>
                <w:spacing w:val="-1"/>
                <w:sz w:val="18"/>
                <w:szCs w:val="18"/>
              </w:rPr>
              <w:t>2．照护型床位的配套设备包括生活照护设备、医疗设备、康复设备、安防设备和必要的交通工具等。</w:t>
            </w:r>
          </w:p>
        </w:tc>
      </w:tr>
      <w:tr w14:paraId="61C9B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53" w:type="dxa"/>
            <w:tcBorders>
              <w:left w:val="single" w:color="000000" w:sz="6" w:space="0"/>
            </w:tcBorders>
            <w:vAlign w:val="top"/>
          </w:tcPr>
          <w:p w14:paraId="59D7BD6B">
            <w:pPr>
              <w:keepNext w:val="0"/>
              <w:keepLines w:val="0"/>
              <w:pageBreakBefore w:val="0"/>
              <w:widowControl w:val="0"/>
              <w:kinsoku w:val="0"/>
              <w:wordWrap/>
              <w:overflowPunct/>
              <w:topLinePunct w:val="0"/>
              <w:autoSpaceDE w:val="0"/>
              <w:autoSpaceDN w:val="0"/>
              <w:bidi w:val="0"/>
              <w:adjustRightInd w:val="0"/>
              <w:snapToGrid w:val="0"/>
              <w:spacing w:before="226" w:line="180" w:lineRule="auto"/>
              <w:ind w:left="0" w:right="0" w:firstLine="246"/>
              <w:jc w:val="left"/>
              <w:textAlignment w:val="baseline"/>
              <w:rPr>
                <w:rFonts w:ascii="宋体" w:hAnsi="宋体" w:eastAsia="宋体" w:cs="宋体"/>
                <w:sz w:val="18"/>
                <w:szCs w:val="18"/>
              </w:rPr>
            </w:pPr>
            <w:r>
              <w:rPr>
                <w:rFonts w:ascii="宋体" w:hAnsi="宋体" w:eastAsia="宋体" w:cs="宋体"/>
                <w:spacing w:val="-9"/>
                <w:w w:val="98"/>
                <w:sz w:val="18"/>
                <w:szCs w:val="18"/>
              </w:rPr>
              <w:t>19</w:t>
            </w:r>
          </w:p>
        </w:tc>
        <w:tc>
          <w:tcPr>
            <w:tcW w:w="1818" w:type="dxa"/>
            <w:vMerge w:val="restart"/>
            <w:tcBorders>
              <w:bottom w:val="nil"/>
            </w:tcBorders>
            <w:vAlign w:val="top"/>
          </w:tcPr>
          <w:p w14:paraId="0265320C">
            <w:pPr>
              <w:keepNext w:val="0"/>
              <w:keepLines w:val="0"/>
              <w:pageBreakBefore w:val="0"/>
              <w:widowControl w:val="0"/>
              <w:kinsoku w:val="0"/>
              <w:wordWrap/>
              <w:overflowPunct/>
              <w:topLinePunct w:val="0"/>
              <w:autoSpaceDE w:val="0"/>
              <w:autoSpaceDN w:val="0"/>
              <w:bidi w:val="0"/>
              <w:adjustRightInd w:val="0"/>
              <w:snapToGrid w:val="0"/>
              <w:spacing w:line="267" w:lineRule="auto"/>
              <w:ind w:left="0" w:right="0"/>
              <w:jc w:val="left"/>
              <w:textAlignment w:val="baseline"/>
              <w:rPr>
                <w:rFonts w:ascii="宋体"/>
                <w:sz w:val="21"/>
              </w:rPr>
            </w:pPr>
          </w:p>
          <w:p w14:paraId="558D4C96">
            <w:pPr>
              <w:keepNext w:val="0"/>
              <w:keepLines w:val="0"/>
              <w:pageBreakBefore w:val="0"/>
              <w:widowControl w:val="0"/>
              <w:kinsoku w:val="0"/>
              <w:wordWrap/>
              <w:overflowPunct/>
              <w:topLinePunct w:val="0"/>
              <w:autoSpaceDE w:val="0"/>
              <w:autoSpaceDN w:val="0"/>
              <w:bidi w:val="0"/>
              <w:adjustRightInd w:val="0"/>
              <w:snapToGrid w:val="0"/>
              <w:spacing w:line="267" w:lineRule="auto"/>
              <w:ind w:left="0" w:right="0"/>
              <w:jc w:val="left"/>
              <w:textAlignment w:val="baseline"/>
              <w:rPr>
                <w:rFonts w:ascii="宋体"/>
                <w:sz w:val="21"/>
              </w:rPr>
            </w:pPr>
          </w:p>
          <w:p w14:paraId="1D8F7E0A">
            <w:pPr>
              <w:keepNext w:val="0"/>
              <w:keepLines w:val="0"/>
              <w:pageBreakBefore w:val="0"/>
              <w:widowControl w:val="0"/>
              <w:kinsoku w:val="0"/>
              <w:wordWrap/>
              <w:overflowPunct/>
              <w:topLinePunct w:val="0"/>
              <w:autoSpaceDE w:val="0"/>
              <w:autoSpaceDN w:val="0"/>
              <w:bidi w:val="0"/>
              <w:adjustRightInd w:val="0"/>
              <w:snapToGrid w:val="0"/>
              <w:spacing w:before="58" w:line="180" w:lineRule="auto"/>
              <w:ind w:left="0" w:right="0" w:firstLine="102"/>
              <w:jc w:val="left"/>
              <w:textAlignment w:val="baseline"/>
              <w:rPr>
                <w:rFonts w:ascii="宋体" w:hAnsi="宋体" w:eastAsia="宋体" w:cs="宋体"/>
                <w:sz w:val="18"/>
                <w:szCs w:val="18"/>
              </w:rPr>
            </w:pPr>
            <w:r>
              <w:rPr>
                <w:rFonts w:ascii="宋体" w:hAnsi="宋体" w:eastAsia="宋体" w:cs="宋体"/>
                <w:spacing w:val="-1"/>
                <w:sz w:val="18"/>
                <w:szCs w:val="18"/>
              </w:rPr>
              <w:t>七、消防安全</w:t>
            </w:r>
          </w:p>
        </w:tc>
        <w:tc>
          <w:tcPr>
            <w:tcW w:w="10290" w:type="dxa"/>
            <w:tcBorders>
              <w:right w:val="single" w:color="000000" w:sz="6" w:space="0"/>
            </w:tcBorders>
            <w:vAlign w:val="top"/>
          </w:tcPr>
          <w:p w14:paraId="286C7E34">
            <w:pPr>
              <w:keepNext w:val="0"/>
              <w:keepLines w:val="0"/>
              <w:pageBreakBefore w:val="0"/>
              <w:widowControl w:val="0"/>
              <w:kinsoku w:val="0"/>
              <w:wordWrap/>
              <w:overflowPunct/>
              <w:topLinePunct w:val="0"/>
              <w:autoSpaceDE w:val="0"/>
              <w:autoSpaceDN w:val="0"/>
              <w:bidi w:val="0"/>
              <w:adjustRightInd w:val="0"/>
              <w:snapToGrid w:val="0"/>
              <w:spacing w:before="48" w:line="228" w:lineRule="auto"/>
              <w:ind w:right="0" w:firstLine="178" w:firstLineChars="100"/>
              <w:jc w:val="left"/>
              <w:textAlignment w:val="baseline"/>
              <w:rPr>
                <w:rFonts w:ascii="宋体" w:hAnsi="宋体" w:eastAsia="宋体" w:cs="宋体"/>
                <w:sz w:val="18"/>
                <w:szCs w:val="18"/>
              </w:rPr>
            </w:pPr>
            <w:r>
              <w:rPr>
                <w:rFonts w:ascii="宋体" w:hAnsi="宋体" w:eastAsia="宋体" w:cs="宋体"/>
                <w:spacing w:val="-1"/>
                <w:sz w:val="18"/>
                <w:szCs w:val="18"/>
              </w:rPr>
              <w:t>1．</w:t>
            </w:r>
            <w:r>
              <w:rPr>
                <w:rFonts w:ascii="宋体" w:hAnsi="宋体" w:eastAsia="宋体" w:cs="宋体"/>
                <w:spacing w:val="-4"/>
                <w:sz w:val="18"/>
                <w:szCs w:val="18"/>
              </w:rPr>
              <w:t>对不需要设置自动消防系统的建筑，应当加强物防、技防措施，在人员住宿和主要活动场所安装独立式烟感火灾探测报警器</w:t>
            </w:r>
            <w:r>
              <w:rPr>
                <w:rFonts w:ascii="宋体" w:hAnsi="宋体" w:eastAsia="宋体" w:cs="宋体"/>
                <w:sz w:val="18"/>
                <w:szCs w:val="18"/>
              </w:rPr>
              <w:t xml:space="preserve"> </w:t>
            </w:r>
            <w:r>
              <w:rPr>
                <w:rFonts w:ascii="宋体" w:hAnsi="宋体" w:eastAsia="宋体" w:cs="宋体"/>
                <w:spacing w:val="-1"/>
                <w:sz w:val="18"/>
                <w:szCs w:val="18"/>
              </w:rPr>
              <w:t>和简易喷淋装置，配备应急照明和灭火器材。做好消防设施设备的维护保养。</w:t>
            </w:r>
          </w:p>
        </w:tc>
      </w:tr>
      <w:tr w14:paraId="45BF5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53" w:type="dxa"/>
            <w:tcBorders>
              <w:left w:val="single" w:color="000000" w:sz="6" w:space="0"/>
            </w:tcBorders>
            <w:vAlign w:val="top"/>
          </w:tcPr>
          <w:p w14:paraId="77B2F50C">
            <w:pPr>
              <w:keepNext w:val="0"/>
              <w:keepLines w:val="0"/>
              <w:pageBreakBefore w:val="0"/>
              <w:widowControl w:val="0"/>
              <w:kinsoku w:val="0"/>
              <w:wordWrap/>
              <w:overflowPunct/>
              <w:topLinePunct w:val="0"/>
              <w:autoSpaceDE w:val="0"/>
              <w:autoSpaceDN w:val="0"/>
              <w:bidi w:val="0"/>
              <w:adjustRightInd w:val="0"/>
              <w:snapToGrid w:val="0"/>
              <w:spacing w:before="123" w:line="180" w:lineRule="auto"/>
              <w:ind w:left="0" w:right="0" w:firstLine="231"/>
              <w:jc w:val="left"/>
              <w:textAlignment w:val="baseline"/>
              <w:rPr>
                <w:rFonts w:ascii="宋体" w:hAnsi="宋体" w:eastAsia="宋体" w:cs="宋体"/>
                <w:sz w:val="18"/>
                <w:szCs w:val="18"/>
              </w:rPr>
            </w:pPr>
            <w:r>
              <w:rPr>
                <w:rFonts w:ascii="宋体" w:hAnsi="宋体" w:eastAsia="宋体" w:cs="宋体"/>
                <w:spacing w:val="-3"/>
                <w:sz w:val="18"/>
                <w:szCs w:val="18"/>
              </w:rPr>
              <w:t>20</w:t>
            </w:r>
          </w:p>
        </w:tc>
        <w:tc>
          <w:tcPr>
            <w:tcW w:w="1818" w:type="dxa"/>
            <w:vMerge w:val="continue"/>
            <w:tcBorders>
              <w:top w:val="nil"/>
              <w:bottom w:val="nil"/>
            </w:tcBorders>
            <w:vAlign w:val="top"/>
          </w:tcPr>
          <w:p w14:paraId="50D292C3">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10290" w:type="dxa"/>
            <w:tcBorders>
              <w:right w:val="single" w:color="000000" w:sz="6" w:space="0"/>
            </w:tcBorders>
            <w:vAlign w:val="top"/>
          </w:tcPr>
          <w:p w14:paraId="3A531FE6">
            <w:pPr>
              <w:keepNext w:val="0"/>
              <w:keepLines w:val="0"/>
              <w:pageBreakBefore w:val="0"/>
              <w:widowControl w:val="0"/>
              <w:kinsoku w:val="0"/>
              <w:wordWrap/>
              <w:overflowPunct/>
              <w:topLinePunct w:val="0"/>
              <w:autoSpaceDE w:val="0"/>
              <w:autoSpaceDN w:val="0"/>
              <w:bidi w:val="0"/>
              <w:adjustRightInd w:val="0"/>
              <w:snapToGrid w:val="0"/>
              <w:spacing w:before="83" w:line="181" w:lineRule="auto"/>
              <w:ind w:left="0" w:right="0" w:firstLine="105"/>
              <w:jc w:val="left"/>
              <w:textAlignment w:val="baseline"/>
              <w:rPr>
                <w:rFonts w:ascii="宋体" w:hAnsi="宋体" w:eastAsia="宋体" w:cs="宋体"/>
                <w:sz w:val="18"/>
                <w:szCs w:val="18"/>
              </w:rPr>
            </w:pPr>
            <w:r>
              <w:rPr>
                <w:rFonts w:ascii="宋体" w:hAnsi="宋体" w:eastAsia="宋体" w:cs="宋体"/>
                <w:spacing w:val="-3"/>
                <w:sz w:val="18"/>
                <w:szCs w:val="18"/>
              </w:rPr>
              <w:t>2．燃气设施使用正确，无私自拆、移、改动燃气装置的情况。设置可燃气体报警装置，维护和保养燃气设施设备。</w:t>
            </w:r>
          </w:p>
        </w:tc>
      </w:tr>
      <w:tr w14:paraId="39050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53" w:type="dxa"/>
            <w:tcBorders>
              <w:left w:val="single" w:color="000000" w:sz="6" w:space="0"/>
            </w:tcBorders>
            <w:vAlign w:val="top"/>
          </w:tcPr>
          <w:p w14:paraId="553296F7">
            <w:pPr>
              <w:keepNext w:val="0"/>
              <w:keepLines w:val="0"/>
              <w:pageBreakBefore w:val="0"/>
              <w:widowControl w:val="0"/>
              <w:kinsoku w:val="0"/>
              <w:wordWrap/>
              <w:overflowPunct/>
              <w:topLinePunct w:val="0"/>
              <w:autoSpaceDE w:val="0"/>
              <w:autoSpaceDN w:val="0"/>
              <w:bidi w:val="0"/>
              <w:adjustRightInd w:val="0"/>
              <w:snapToGrid w:val="0"/>
              <w:spacing w:before="123" w:line="180" w:lineRule="auto"/>
              <w:ind w:left="0" w:right="0" w:firstLine="231"/>
              <w:jc w:val="left"/>
              <w:textAlignment w:val="baseline"/>
              <w:rPr>
                <w:rFonts w:ascii="宋体" w:hAnsi="宋体" w:eastAsia="宋体" w:cs="宋体"/>
                <w:sz w:val="18"/>
                <w:szCs w:val="18"/>
              </w:rPr>
            </w:pPr>
            <w:r>
              <w:rPr>
                <w:rFonts w:ascii="宋体" w:hAnsi="宋体" w:eastAsia="宋体" w:cs="宋体"/>
                <w:spacing w:val="-3"/>
                <w:sz w:val="18"/>
                <w:szCs w:val="18"/>
              </w:rPr>
              <w:t>21</w:t>
            </w:r>
          </w:p>
        </w:tc>
        <w:tc>
          <w:tcPr>
            <w:tcW w:w="1818" w:type="dxa"/>
            <w:vMerge w:val="continue"/>
            <w:tcBorders>
              <w:top w:val="nil"/>
              <w:bottom w:val="nil"/>
            </w:tcBorders>
            <w:vAlign w:val="top"/>
          </w:tcPr>
          <w:p w14:paraId="3114DFE6">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10290" w:type="dxa"/>
            <w:tcBorders>
              <w:right w:val="single" w:color="000000" w:sz="6" w:space="0"/>
            </w:tcBorders>
            <w:vAlign w:val="top"/>
          </w:tcPr>
          <w:p w14:paraId="4C78AEEE">
            <w:pPr>
              <w:keepNext w:val="0"/>
              <w:keepLines w:val="0"/>
              <w:pageBreakBefore w:val="0"/>
              <w:widowControl w:val="0"/>
              <w:kinsoku w:val="0"/>
              <w:wordWrap/>
              <w:overflowPunct/>
              <w:topLinePunct w:val="0"/>
              <w:autoSpaceDE w:val="0"/>
              <w:autoSpaceDN w:val="0"/>
              <w:bidi w:val="0"/>
              <w:adjustRightInd w:val="0"/>
              <w:snapToGrid w:val="0"/>
              <w:spacing w:before="81" w:line="212" w:lineRule="auto"/>
              <w:ind w:left="0" w:right="0" w:firstLine="108"/>
              <w:jc w:val="left"/>
              <w:textAlignment w:val="baseline"/>
              <w:rPr>
                <w:rFonts w:ascii="宋体" w:hAnsi="宋体" w:eastAsia="宋体" w:cs="宋体"/>
                <w:sz w:val="18"/>
                <w:szCs w:val="18"/>
              </w:rPr>
            </w:pPr>
            <w:r>
              <w:rPr>
                <w:rFonts w:ascii="宋体" w:hAnsi="宋体" w:eastAsia="宋体" w:cs="宋体"/>
                <w:spacing w:val="-4"/>
                <w:sz w:val="18"/>
                <w:szCs w:val="18"/>
              </w:rPr>
              <w:t>3．对电器产品及其线路、管路进行维护保养和检测，及时整改火灾隐患。</w:t>
            </w:r>
          </w:p>
        </w:tc>
      </w:tr>
      <w:tr w14:paraId="15E45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53" w:type="dxa"/>
            <w:tcBorders>
              <w:left w:val="single" w:color="000000" w:sz="6" w:space="0"/>
            </w:tcBorders>
            <w:vAlign w:val="top"/>
          </w:tcPr>
          <w:p w14:paraId="4027BD8A">
            <w:pPr>
              <w:keepNext w:val="0"/>
              <w:keepLines w:val="0"/>
              <w:pageBreakBefore w:val="0"/>
              <w:widowControl w:val="0"/>
              <w:kinsoku w:val="0"/>
              <w:wordWrap/>
              <w:overflowPunct/>
              <w:topLinePunct w:val="0"/>
              <w:autoSpaceDE w:val="0"/>
              <w:autoSpaceDN w:val="0"/>
              <w:bidi w:val="0"/>
              <w:adjustRightInd w:val="0"/>
              <w:snapToGrid w:val="0"/>
              <w:spacing w:before="123" w:line="180" w:lineRule="auto"/>
              <w:ind w:left="0" w:right="0" w:firstLine="231"/>
              <w:jc w:val="left"/>
              <w:textAlignment w:val="baseline"/>
              <w:rPr>
                <w:rFonts w:ascii="宋体" w:hAnsi="宋体" w:eastAsia="宋体" w:cs="宋体"/>
                <w:sz w:val="18"/>
                <w:szCs w:val="18"/>
              </w:rPr>
            </w:pPr>
            <w:r>
              <w:rPr>
                <w:rFonts w:ascii="宋体" w:hAnsi="宋体" w:eastAsia="宋体" w:cs="宋体"/>
                <w:spacing w:val="-3"/>
                <w:sz w:val="18"/>
                <w:szCs w:val="18"/>
              </w:rPr>
              <w:t>22</w:t>
            </w:r>
          </w:p>
        </w:tc>
        <w:tc>
          <w:tcPr>
            <w:tcW w:w="1818" w:type="dxa"/>
            <w:vMerge w:val="continue"/>
            <w:tcBorders>
              <w:top w:val="nil"/>
            </w:tcBorders>
            <w:vAlign w:val="top"/>
          </w:tcPr>
          <w:p w14:paraId="147DB79D">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10290" w:type="dxa"/>
            <w:tcBorders>
              <w:right w:val="single" w:color="000000" w:sz="6" w:space="0"/>
            </w:tcBorders>
            <w:vAlign w:val="top"/>
          </w:tcPr>
          <w:p w14:paraId="7D0B868B">
            <w:pPr>
              <w:keepNext w:val="0"/>
              <w:keepLines w:val="0"/>
              <w:pageBreakBefore w:val="0"/>
              <w:widowControl w:val="0"/>
              <w:kinsoku w:val="0"/>
              <w:wordWrap/>
              <w:overflowPunct/>
              <w:topLinePunct w:val="0"/>
              <w:autoSpaceDE w:val="0"/>
              <w:autoSpaceDN w:val="0"/>
              <w:bidi w:val="0"/>
              <w:adjustRightInd w:val="0"/>
              <w:snapToGrid w:val="0"/>
              <w:spacing w:before="82" w:line="212" w:lineRule="auto"/>
              <w:ind w:left="0" w:right="0" w:firstLine="103"/>
              <w:jc w:val="left"/>
              <w:textAlignment w:val="baseline"/>
              <w:rPr>
                <w:rFonts w:ascii="宋体" w:hAnsi="宋体" w:eastAsia="宋体" w:cs="宋体"/>
                <w:sz w:val="18"/>
                <w:szCs w:val="18"/>
              </w:rPr>
            </w:pPr>
            <w:r>
              <w:rPr>
                <w:rFonts w:ascii="宋体" w:hAnsi="宋体" w:eastAsia="宋体" w:cs="宋体"/>
                <w:spacing w:val="-1"/>
                <w:sz w:val="18"/>
                <w:szCs w:val="18"/>
              </w:rPr>
              <w:t>4．符合《建筑设计防火规范》（</w:t>
            </w:r>
            <w:r>
              <w:rPr>
                <w:rFonts w:ascii="宋体" w:hAnsi="宋体" w:eastAsia="宋体" w:cs="宋体"/>
                <w:spacing w:val="-28"/>
                <w:sz w:val="18"/>
                <w:szCs w:val="18"/>
              </w:rPr>
              <w:t xml:space="preserve"> </w:t>
            </w:r>
            <w:r>
              <w:rPr>
                <w:rFonts w:ascii="宋体" w:hAnsi="宋体" w:eastAsia="宋体" w:cs="宋体"/>
                <w:spacing w:val="-1"/>
                <w:sz w:val="18"/>
                <w:szCs w:val="18"/>
              </w:rPr>
              <w:t>GB50016—2014）等相关标准规范要求。</w:t>
            </w:r>
          </w:p>
        </w:tc>
      </w:tr>
      <w:tr w14:paraId="1348F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53" w:type="dxa"/>
            <w:tcBorders>
              <w:left w:val="single" w:color="000000" w:sz="6" w:space="0"/>
            </w:tcBorders>
            <w:vAlign w:val="top"/>
          </w:tcPr>
          <w:p w14:paraId="0F8B24B0">
            <w:pPr>
              <w:keepNext w:val="0"/>
              <w:keepLines w:val="0"/>
              <w:pageBreakBefore w:val="0"/>
              <w:widowControl w:val="0"/>
              <w:kinsoku w:val="0"/>
              <w:wordWrap/>
              <w:overflowPunct/>
              <w:topLinePunct w:val="0"/>
              <w:autoSpaceDE w:val="0"/>
              <w:autoSpaceDN w:val="0"/>
              <w:bidi w:val="0"/>
              <w:adjustRightInd w:val="0"/>
              <w:snapToGrid w:val="0"/>
              <w:spacing w:before="238" w:line="180" w:lineRule="auto"/>
              <w:ind w:left="0" w:right="0" w:firstLine="231"/>
              <w:jc w:val="left"/>
              <w:textAlignment w:val="baseline"/>
              <w:rPr>
                <w:rFonts w:ascii="宋体" w:hAnsi="宋体" w:eastAsia="宋体" w:cs="宋体"/>
                <w:sz w:val="18"/>
                <w:szCs w:val="18"/>
              </w:rPr>
            </w:pPr>
            <w:r>
              <w:rPr>
                <w:rFonts w:ascii="宋体" w:hAnsi="宋体" w:eastAsia="宋体" w:cs="宋体"/>
                <w:spacing w:val="-3"/>
                <w:sz w:val="18"/>
                <w:szCs w:val="18"/>
              </w:rPr>
              <w:t>23</w:t>
            </w:r>
          </w:p>
        </w:tc>
        <w:tc>
          <w:tcPr>
            <w:tcW w:w="1818" w:type="dxa"/>
            <w:vMerge w:val="restart"/>
            <w:tcBorders>
              <w:bottom w:val="nil"/>
            </w:tcBorders>
            <w:vAlign w:val="top"/>
          </w:tcPr>
          <w:p w14:paraId="42A4EB00">
            <w:pPr>
              <w:keepNext w:val="0"/>
              <w:keepLines w:val="0"/>
              <w:pageBreakBefore w:val="0"/>
              <w:widowControl w:val="0"/>
              <w:kinsoku w:val="0"/>
              <w:wordWrap/>
              <w:overflowPunct/>
              <w:topLinePunct w:val="0"/>
              <w:autoSpaceDE w:val="0"/>
              <w:autoSpaceDN w:val="0"/>
              <w:bidi w:val="0"/>
              <w:adjustRightInd w:val="0"/>
              <w:snapToGrid w:val="0"/>
              <w:spacing w:line="267" w:lineRule="auto"/>
              <w:ind w:left="0" w:right="0"/>
              <w:jc w:val="left"/>
              <w:textAlignment w:val="baseline"/>
              <w:rPr>
                <w:rFonts w:ascii="宋体"/>
                <w:sz w:val="21"/>
              </w:rPr>
            </w:pPr>
          </w:p>
          <w:p w14:paraId="79A20F83">
            <w:pPr>
              <w:keepNext w:val="0"/>
              <w:keepLines w:val="0"/>
              <w:pageBreakBefore w:val="0"/>
              <w:widowControl w:val="0"/>
              <w:kinsoku w:val="0"/>
              <w:wordWrap/>
              <w:overflowPunct/>
              <w:topLinePunct w:val="0"/>
              <w:autoSpaceDE w:val="0"/>
              <w:autoSpaceDN w:val="0"/>
              <w:bidi w:val="0"/>
              <w:adjustRightInd w:val="0"/>
              <w:snapToGrid w:val="0"/>
              <w:spacing w:before="58" w:line="180" w:lineRule="auto"/>
              <w:ind w:left="0" w:right="0" w:firstLine="101"/>
              <w:jc w:val="left"/>
              <w:textAlignment w:val="baseline"/>
              <w:rPr>
                <w:rFonts w:ascii="宋体" w:hAnsi="宋体" w:eastAsia="宋体" w:cs="宋体"/>
                <w:sz w:val="18"/>
                <w:szCs w:val="18"/>
              </w:rPr>
            </w:pPr>
            <w:r>
              <w:rPr>
                <w:rFonts w:ascii="宋体" w:hAnsi="宋体" w:eastAsia="宋体" w:cs="宋体"/>
                <w:spacing w:val="-1"/>
                <w:sz w:val="18"/>
                <w:szCs w:val="18"/>
              </w:rPr>
              <w:t>八、信息化</w:t>
            </w:r>
          </w:p>
        </w:tc>
        <w:tc>
          <w:tcPr>
            <w:tcW w:w="10290" w:type="dxa"/>
            <w:tcBorders>
              <w:right w:val="single" w:color="000000" w:sz="6" w:space="0"/>
            </w:tcBorders>
            <w:vAlign w:val="top"/>
          </w:tcPr>
          <w:p w14:paraId="56D5D28A">
            <w:pPr>
              <w:keepNext w:val="0"/>
              <w:keepLines w:val="0"/>
              <w:pageBreakBefore w:val="0"/>
              <w:widowControl w:val="0"/>
              <w:kinsoku w:val="0"/>
              <w:wordWrap/>
              <w:overflowPunct/>
              <w:topLinePunct w:val="0"/>
              <w:autoSpaceDE w:val="0"/>
              <w:autoSpaceDN w:val="0"/>
              <w:bidi w:val="0"/>
              <w:adjustRightInd w:val="0"/>
              <w:snapToGrid w:val="0"/>
              <w:spacing w:before="52" w:line="214" w:lineRule="auto"/>
              <w:ind w:left="0" w:right="0" w:firstLine="176" w:firstLineChars="100"/>
              <w:jc w:val="left"/>
              <w:textAlignment w:val="baseline"/>
              <w:rPr>
                <w:rFonts w:ascii="宋体" w:hAnsi="宋体" w:eastAsia="宋体" w:cs="宋体"/>
                <w:sz w:val="18"/>
                <w:szCs w:val="18"/>
              </w:rPr>
            </w:pPr>
            <w:r>
              <w:rPr>
                <w:rFonts w:ascii="宋体" w:hAnsi="宋体" w:eastAsia="宋体" w:cs="宋体"/>
                <w:spacing w:val="-2"/>
                <w:sz w:val="18"/>
                <w:szCs w:val="18"/>
              </w:rPr>
              <w:t>1．应建立涵盖信息采集、能力评估、健康监测等基本信息的基础数据库并基本实现对院内老人、工作人员的信息化管理。敬老</w:t>
            </w:r>
            <w:r>
              <w:rPr>
                <w:rFonts w:ascii="宋体" w:hAnsi="宋体" w:eastAsia="宋体" w:cs="宋体"/>
                <w:sz w:val="18"/>
                <w:szCs w:val="18"/>
              </w:rPr>
              <w:t xml:space="preserve"> </w:t>
            </w:r>
            <w:r>
              <w:rPr>
                <w:rFonts w:ascii="宋体" w:hAnsi="宋体" w:eastAsia="宋体" w:cs="宋体"/>
                <w:spacing w:val="-4"/>
                <w:sz w:val="18"/>
                <w:szCs w:val="18"/>
              </w:rPr>
              <w:t>院信息化平台应留有接入全市养老服务信息平台端口，实现数据共享、信息互通和动态管理。</w:t>
            </w:r>
          </w:p>
        </w:tc>
      </w:tr>
      <w:tr w14:paraId="18504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53" w:type="dxa"/>
            <w:tcBorders>
              <w:left w:val="single" w:color="000000" w:sz="6" w:space="0"/>
              <w:bottom w:val="single" w:color="000000" w:sz="6" w:space="0"/>
            </w:tcBorders>
            <w:vAlign w:val="top"/>
          </w:tcPr>
          <w:p w14:paraId="5B85932C">
            <w:pPr>
              <w:keepNext w:val="0"/>
              <w:keepLines w:val="0"/>
              <w:pageBreakBefore w:val="0"/>
              <w:widowControl w:val="0"/>
              <w:kinsoku w:val="0"/>
              <w:wordWrap/>
              <w:overflowPunct/>
              <w:topLinePunct w:val="0"/>
              <w:autoSpaceDE w:val="0"/>
              <w:autoSpaceDN w:val="0"/>
              <w:bidi w:val="0"/>
              <w:adjustRightInd w:val="0"/>
              <w:snapToGrid w:val="0"/>
              <w:spacing w:before="123" w:line="180" w:lineRule="auto"/>
              <w:ind w:left="0" w:right="0" w:firstLine="231"/>
              <w:jc w:val="left"/>
              <w:textAlignment w:val="baseline"/>
              <w:rPr>
                <w:rFonts w:ascii="宋体" w:hAnsi="宋体" w:eastAsia="宋体" w:cs="宋体"/>
                <w:sz w:val="18"/>
                <w:szCs w:val="18"/>
              </w:rPr>
            </w:pPr>
            <w:r>
              <w:rPr>
                <w:rFonts w:ascii="宋体" w:hAnsi="宋体" w:eastAsia="宋体" w:cs="宋体"/>
                <w:spacing w:val="-3"/>
                <w:sz w:val="18"/>
                <w:szCs w:val="18"/>
              </w:rPr>
              <w:t>24</w:t>
            </w:r>
          </w:p>
        </w:tc>
        <w:tc>
          <w:tcPr>
            <w:tcW w:w="1818" w:type="dxa"/>
            <w:vMerge w:val="continue"/>
            <w:tcBorders>
              <w:top w:val="nil"/>
              <w:bottom w:val="single" w:color="000000" w:sz="6" w:space="0"/>
            </w:tcBorders>
            <w:vAlign w:val="top"/>
          </w:tcPr>
          <w:p w14:paraId="37E34954">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rPr>
                <w:rFonts w:ascii="宋体"/>
                <w:sz w:val="21"/>
              </w:rPr>
            </w:pPr>
          </w:p>
        </w:tc>
        <w:tc>
          <w:tcPr>
            <w:tcW w:w="10290" w:type="dxa"/>
            <w:tcBorders>
              <w:bottom w:val="single" w:color="000000" w:sz="6" w:space="0"/>
              <w:right w:val="single" w:color="000000" w:sz="6" w:space="0"/>
            </w:tcBorders>
            <w:vAlign w:val="top"/>
          </w:tcPr>
          <w:p w14:paraId="7F414CA2">
            <w:pPr>
              <w:keepNext w:val="0"/>
              <w:keepLines w:val="0"/>
              <w:pageBreakBefore w:val="0"/>
              <w:widowControl w:val="0"/>
              <w:kinsoku w:val="0"/>
              <w:wordWrap/>
              <w:overflowPunct/>
              <w:topLinePunct w:val="0"/>
              <w:autoSpaceDE w:val="0"/>
              <w:autoSpaceDN w:val="0"/>
              <w:bidi w:val="0"/>
              <w:adjustRightInd w:val="0"/>
              <w:snapToGrid w:val="0"/>
              <w:spacing w:before="86" w:line="180" w:lineRule="auto"/>
              <w:ind w:left="0" w:right="0" w:firstLine="105"/>
              <w:jc w:val="left"/>
              <w:textAlignment w:val="baseline"/>
              <w:rPr>
                <w:rFonts w:ascii="宋体" w:hAnsi="宋体" w:eastAsia="宋体" w:cs="宋体"/>
                <w:sz w:val="18"/>
                <w:szCs w:val="18"/>
              </w:rPr>
            </w:pPr>
            <w:r>
              <w:rPr>
                <w:rFonts w:ascii="宋体" w:hAnsi="宋体" w:eastAsia="宋体" w:cs="宋体"/>
                <w:spacing w:val="-1"/>
                <w:sz w:val="18"/>
                <w:szCs w:val="18"/>
              </w:rPr>
              <w:t>2．院内应配套安装高清视频监控，入住的重点人员配备智能监测设备和安全防护手环。</w:t>
            </w:r>
          </w:p>
        </w:tc>
      </w:tr>
    </w:tbl>
    <w:p w14:paraId="706B0A7B">
      <w:pPr>
        <w:keepNext w:val="0"/>
        <w:keepLines w:val="0"/>
        <w:pageBreakBefore w:val="0"/>
        <w:widowControl w:val="0"/>
        <w:kinsoku w:val="0"/>
        <w:wordWrap/>
        <w:overflowPunct/>
        <w:topLinePunct w:val="0"/>
        <w:autoSpaceDE w:val="0"/>
        <w:autoSpaceDN w:val="0"/>
        <w:bidi w:val="0"/>
        <w:adjustRightInd w:val="0"/>
        <w:snapToGrid w:val="0"/>
        <w:ind w:left="0" w:right="0"/>
        <w:jc w:val="left"/>
        <w:textAlignment w:val="baseline"/>
        <w:sectPr>
          <w:footerReference r:id="rId12" w:type="default"/>
          <w:pgSz w:w="16848" w:h="11916"/>
          <w:pgMar w:top="1012" w:right="2054" w:bottom="1253" w:left="2016" w:header="0" w:footer="1052" w:gutter="0"/>
          <w:pgNumType w:fmt="decimal"/>
          <w:cols w:space="720" w:num="1"/>
        </w:sectPr>
      </w:pPr>
    </w:p>
    <w:p w14:paraId="328D9F14">
      <w:pPr>
        <w:keepNext w:val="0"/>
        <w:keepLines w:val="0"/>
        <w:pageBreakBefore w:val="0"/>
        <w:widowControl w:val="0"/>
        <w:kinsoku w:val="0"/>
        <w:wordWrap/>
        <w:overflowPunct/>
        <w:topLinePunct w:val="0"/>
        <w:autoSpaceDE w:val="0"/>
        <w:autoSpaceDN w:val="0"/>
        <w:bidi w:val="0"/>
        <w:adjustRightInd w:val="0"/>
        <w:snapToGrid w:val="0"/>
        <w:spacing w:before="154" w:line="180" w:lineRule="auto"/>
        <w:ind w:right="0"/>
        <w:jc w:val="left"/>
        <w:textAlignment w:val="baseline"/>
        <w:rPr>
          <w:rFonts w:ascii="宋体" w:hAnsi="宋体" w:eastAsia="宋体" w:cs="宋体"/>
          <w:sz w:val="28"/>
          <w:szCs w:val="28"/>
        </w:rPr>
      </w:pPr>
    </w:p>
    <w:sectPr>
      <w:footerReference r:id="rId13" w:type="default"/>
      <w:pgSz w:w="11916" w:h="16848"/>
      <w:pgMar w:top="1432" w:right="1540" w:bottom="400" w:left="153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20D4D">
    <w:pPr>
      <w:spacing w:line="196" w:lineRule="exact"/>
      <w:ind w:firstLine="7384"/>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55AC5">
                          <w:pPr>
                            <w:pStyle w:val="2"/>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27FFA357">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4355AC5">
                    <w:pPr>
                      <w:pStyle w:val="2"/>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27FFA357">
                    <w:pPr>
                      <w:pStyle w:val="2"/>
                    </w:pP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1DF21">
                          <w:pPr>
                            <w:pStyle w:val="2"/>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0E1DF21">
                    <w:pPr>
                      <w:pStyle w:val="2"/>
                      <w:rPr>
                        <w:rFonts w:hint="eastAsia" w:eastAsia="宋体"/>
                        <w:lang w:eastAsia="zh-CN"/>
                      </w:rPr>
                    </w:pP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93259">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0493259">
                    <w:pPr>
                      <w:pStyle w:val="2"/>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173355</wp:posOffset>
              </wp:positionH>
              <wp:positionV relativeFrom="paragraph">
                <wp:posOffset>-52070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5D7CB">
                          <w:pPr>
                            <w:pStyle w:val="2"/>
                            <w:rPr>
                              <w:rFonts w:hint="eastAsia" w:ascii="宋体" w:hAnsi="宋体" w:eastAsia="宋体" w:cs="宋体"/>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3.65pt;margin-top:-4.1pt;height:144pt;width:144pt;mso-position-horizontal-relative:margin;mso-wrap-style:none;z-index:251659264;mso-width-relative:page;mso-height-relative:page;" filled="f" stroked="f" coordsize="21600,21600" o:gfxdata="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K3HJrWAAAACQ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2BD5D7CB">
                    <w:pPr>
                      <w:pStyle w:val="2"/>
                      <w:rPr>
                        <w:rFonts w:hint="eastAsia" w:ascii="宋体" w:hAnsi="宋体" w:eastAsia="宋体" w:cs="宋体"/>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7BE3E">
    <w:pPr>
      <w:pStyle w:val="2"/>
    </w:pPr>
    <w:r>
      <w:rPr>
        <w:sz w:val="18"/>
      </w:rPr>
      <mc:AlternateContent>
        <mc:Choice Requires="wps">
          <w:drawing>
            <wp:anchor distT="0" distB="0" distL="114300" distR="114300" simplePos="0" relativeHeight="251664384" behindDoc="0" locked="0" layoutInCell="1" allowOverlap="1">
              <wp:simplePos x="0" y="0"/>
              <wp:positionH relativeFrom="margin">
                <wp:posOffset>165100</wp:posOffset>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373DA">
                          <w:pPr>
                            <w:pStyle w:val="2"/>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3pt;margin-top:0pt;height:144pt;width:144pt;mso-position-horizontal-relative:margin;mso-wrap-style:none;z-index:251664384;mso-width-relative:page;mso-height-relative:page;" filled="f" stroked="f" coordsize="21600,21600" o:gfxdata="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9bwOrUAAAABwEAAA8AAAAAAAAAAQAgAAAAIgAAAGRycy9kb3ducmV2LnhtbFBL&#10;AQIUABQAAAAIAIdO4kBTiVENMwIAAGMEAAAOAAAAAAAAAAEAIAAAACMBAABkcnMvZTJvRG9jLnht&#10;bFBLBQYAAAAABgAGAFkBAADIBQAAAAA=&#10;">
              <v:fill on="f" focussize="0,0"/>
              <v:stroke on="f" weight="0.5pt"/>
              <v:imagedata o:title=""/>
              <o:lock v:ext="edit" aspectratio="f"/>
              <v:textbox inset="0mm,0mm,0mm,0mm" style="mso-fit-shape-to-text:t;">
                <w:txbxContent>
                  <w:p w14:paraId="44A373DA">
                    <w:pPr>
                      <w:pStyle w:val="2"/>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BD8E3">
    <w:pPr>
      <w:spacing w:line="196" w:lineRule="exact"/>
      <w:ind w:firstLine="7384"/>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posOffset>4707255</wp:posOffset>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F40C8">
                          <w:pPr>
                            <w:pStyle w:val="2"/>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0.65pt;margin-top:0pt;height:144pt;width:144pt;mso-position-horizontal-relative:margin;mso-wrap-style:none;z-index:251665408;mso-width-relative:page;mso-height-relative:page;" filled="f" stroked="f" coordsize="21600,21600" o:gfxdata="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oYSwzQq&#10;fvrx/fTz4fTrG8EZBGpcmCHu3iEytu9si7YZzgMOE++28jp9wYjAD3mPF3lFGwlPl6aT6TSHi8M3&#10;bICfPV53PsT3wmqSjIJ61K+TlR02IfahQ0jKZuxaKtXVUBnSFPTq9d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SMJ9U1QAAAAkBAAAPAAAAAAAAAAEAIAAAACIAAABkcnMvZG93bnJldi54bWxQ&#10;SwECFAAUAAAACACHTuJAXtok7jMCAABjBAAADgAAAAAAAAABACAAAAAkAQAAZHJzL2Uyb0RvYy54&#10;bWxQSwUGAAAAAAYABgBZAQAAyQUAAAAA&#10;">
              <v:fill on="f" focussize="0,0"/>
              <v:stroke on="f" weight="0.5pt"/>
              <v:imagedata o:title=""/>
              <o:lock v:ext="edit" aspectratio="f"/>
              <v:textbox inset="0mm,0mm,0mm,0mm" style="mso-fit-shape-to-text:t;">
                <w:txbxContent>
                  <w:p w14:paraId="757F40C8">
                    <w:pPr>
                      <w:pStyle w:val="2"/>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2AF38">
    <w:pPr>
      <w:spacing w:line="199" w:lineRule="exact"/>
      <w:ind w:firstLine="354"/>
      <w:rPr>
        <w:rFonts w:ascii="宋体" w:hAnsi="宋体" w:eastAsia="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503C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00503C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14773">
    <w:pPr>
      <w:spacing w:line="199" w:lineRule="exact"/>
      <w:ind w:firstLine="11319"/>
      <w:rPr>
        <w:rFonts w:ascii="宋体" w:hAnsi="宋体" w:eastAsia="宋体" w:cs="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posOffset>7272655</wp:posOffset>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70002">
                          <w:pPr>
                            <w:pStyle w:val="2"/>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72.65pt;margin-top:0pt;height:144pt;width:144pt;mso-position-horizontal-relative:margin;mso-wrap-style:none;z-index:251667456;mso-width-relative:page;mso-height-relative:page;" filled="f" stroked="f" coordsize="21600,21600" o:gfxdata="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JJZrdQAAAAKAQAADwAAAAAAAAABACAAAAAiAAAAZHJzL2Rvd25yZXYueG1sUEsB&#10;AhQAFAAAAAgAh07iQJuMeuoyAgAAYwQAAA4AAAAAAAAAAQAgAAAAIwEAAGRycy9lMm9Eb2MueG1s&#10;UEsFBgAAAAAGAAYAWQEAAMcFAAAAAA==&#10;">
              <v:fill on="f" focussize="0,0"/>
              <v:stroke on="f" weight="0.5pt"/>
              <v:imagedata o:title=""/>
              <o:lock v:ext="edit" aspectratio="f"/>
              <v:textbox inset="0mm,0mm,0mm,0mm" style="mso-fit-shape-to-text:t;">
                <w:txbxContent>
                  <w:p w14:paraId="65B70002">
                    <w:pPr>
                      <w:pStyle w:val="2"/>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5429F">
    <w:pPr>
      <w:spacing w:line="199" w:lineRule="exact"/>
      <w:ind w:firstLine="354"/>
      <w:rPr>
        <w:rFonts w:ascii="宋体" w:hAnsi="宋体" w:eastAsia="宋体" w:cs="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posOffset>7239635</wp:posOffset>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4A8B6">
                          <w:pPr>
                            <w:pStyle w:val="2"/>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70.05pt;margin-top:0pt;height:144pt;width:144pt;mso-position-horizontal-relative:margin;mso-wrap-style:none;z-index:251668480;mso-width-relative:page;mso-height-relative:page;" filled="f" stroked="f" coordsize="21600,21600" o:gfxdata="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Wi43UAAAACgEAAA8AAAAAAAAAAQAgAAAAIgAAAGRycy9kb3ducmV2LnhtbFBL&#10;AQIUABQAAAAIAIdO4kDZJO0FMwIAAGMEAAAOAAAAAAAAAAEAIAAAACMBAABkcnMvZTJvRG9jLnht&#10;bFBLBQYAAAAABgAGAFkBAADIBQAAAAA=&#10;">
              <v:fill on="f" focussize="0,0"/>
              <v:stroke on="f" weight="0.5pt"/>
              <v:imagedata o:title=""/>
              <o:lock v:ext="edit" aspectratio="f"/>
              <v:textbox inset="0mm,0mm,0mm,0mm" style="mso-fit-shape-to-text:t;">
                <w:txbxContent>
                  <w:p w14:paraId="1D94A8B6">
                    <w:pPr>
                      <w:pStyle w:val="2"/>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1D4E4">
    <w:pPr>
      <w:spacing w:line="199" w:lineRule="exact"/>
      <w:ind w:firstLine="325"/>
      <w:rPr>
        <w:rFonts w:ascii="宋体" w:hAnsi="宋体" w:eastAsia="宋体" w:cs="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posOffset>7214235</wp:posOffset>
              </wp:positionH>
              <wp:positionV relativeFrom="paragraph">
                <wp:posOffset>17780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8E1F2">
                          <w:pPr>
                            <w:pStyle w:val="2"/>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68.05pt;margin-top:1.4pt;height:144pt;width:144pt;mso-position-horizontal-relative:margin;mso-wrap-style:none;z-index:251669504;mso-width-relative:page;mso-height-relative:page;" filled="f" stroked="f" coordsize="21600,21600" o:gfxdata="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rZ7QNYAAAALAQAADwAAAAAAAAABACAAAAAiAAAAZHJzL2Rvd25yZXYueG1s&#10;UEsBAhQAFAAAAAgAh07iQIKEdhgzAgAAYwQAAA4AAAAAAAAAAQAgAAAAJQEAAGRycy9lMm9Eb2Mu&#10;eG1sUEsFBgAAAAAGAAYAWQEAAMoFAAAAAA==&#10;">
              <v:fill on="f" focussize="0,0"/>
              <v:stroke on="f" weight="0.5pt"/>
              <v:imagedata o:title=""/>
              <o:lock v:ext="edit" aspectratio="f"/>
              <v:textbox inset="0mm,0mm,0mm,0mm" style="mso-fit-shape-to-text:t;">
                <w:txbxContent>
                  <w:p w14:paraId="3BE8E1F2">
                    <w:pPr>
                      <w:pStyle w:val="2"/>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1F4DC">
    <w:pPr>
      <w:spacing w:line="200" w:lineRule="exact"/>
      <w:ind w:firstLine="11348"/>
      <w:rPr>
        <w:rFonts w:ascii="宋体" w:hAnsi="宋体" w:eastAsia="宋体" w:cs="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F3414">
                          <w:pPr>
                            <w:pStyle w:val="2"/>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6629CCB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D6F3414">
                    <w:pPr>
                      <w:pStyle w:val="2"/>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6629CCBC"/>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F94EF">
    <w:pPr>
      <w:spacing w:line="14" w:lineRule="auto"/>
      <w:rPr>
        <w:rFonts w:ascii="宋体"/>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9C24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8C9C24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0EB3B"/>
    <w:multiLevelType w:val="singleLevel"/>
    <w:tmpl w:val="0210EB3B"/>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evenAndOddHeaders w:val="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JhZDZiY2FlMTFkMTllNDY3NzBhMDY0NWNhZWY5ZDUifQ=="/>
  </w:docVars>
  <w:rsids>
    <w:rsidRoot w:val="00000000"/>
    <w:rsid w:val="00D865C0"/>
    <w:rsid w:val="026117DE"/>
    <w:rsid w:val="03EE16EA"/>
    <w:rsid w:val="043E0FFD"/>
    <w:rsid w:val="046B7E83"/>
    <w:rsid w:val="048635F5"/>
    <w:rsid w:val="05DD4611"/>
    <w:rsid w:val="0B7820A6"/>
    <w:rsid w:val="0CCA66ED"/>
    <w:rsid w:val="18DD73B6"/>
    <w:rsid w:val="1C1D62FA"/>
    <w:rsid w:val="211512B7"/>
    <w:rsid w:val="22B71A50"/>
    <w:rsid w:val="23671801"/>
    <w:rsid w:val="28213C0C"/>
    <w:rsid w:val="311140AD"/>
    <w:rsid w:val="320A0C4D"/>
    <w:rsid w:val="326D6AB2"/>
    <w:rsid w:val="3521402F"/>
    <w:rsid w:val="37B630DD"/>
    <w:rsid w:val="3B157F72"/>
    <w:rsid w:val="3B167C0B"/>
    <w:rsid w:val="3B8F636D"/>
    <w:rsid w:val="3C683725"/>
    <w:rsid w:val="3E342BCE"/>
    <w:rsid w:val="40853AB6"/>
    <w:rsid w:val="435A3600"/>
    <w:rsid w:val="45691DBE"/>
    <w:rsid w:val="4644098F"/>
    <w:rsid w:val="48C252CB"/>
    <w:rsid w:val="4CEF09B1"/>
    <w:rsid w:val="500C3E41"/>
    <w:rsid w:val="50E711B2"/>
    <w:rsid w:val="510942D5"/>
    <w:rsid w:val="55CA708D"/>
    <w:rsid w:val="56A52A2F"/>
    <w:rsid w:val="56CB4501"/>
    <w:rsid w:val="57386272"/>
    <w:rsid w:val="5A0151E7"/>
    <w:rsid w:val="5C003761"/>
    <w:rsid w:val="5C926327"/>
    <w:rsid w:val="5CBD0C82"/>
    <w:rsid w:val="5D070BCE"/>
    <w:rsid w:val="61A53EF8"/>
    <w:rsid w:val="63B50429"/>
    <w:rsid w:val="649136D3"/>
    <w:rsid w:val="65CC2B64"/>
    <w:rsid w:val="670C5CD9"/>
    <w:rsid w:val="688E5515"/>
    <w:rsid w:val="698042D6"/>
    <w:rsid w:val="6A1955B8"/>
    <w:rsid w:val="6C575DC9"/>
    <w:rsid w:val="6D70049F"/>
    <w:rsid w:val="6ECE1707"/>
    <w:rsid w:val="700B59EF"/>
    <w:rsid w:val="71027455"/>
    <w:rsid w:val="715E1BC7"/>
    <w:rsid w:val="718505F9"/>
    <w:rsid w:val="72CF4E2E"/>
    <w:rsid w:val="75941C40"/>
    <w:rsid w:val="76593F16"/>
    <w:rsid w:val="79E15A05"/>
    <w:rsid w:val="7A757514"/>
    <w:rsid w:val="7AED2D16"/>
    <w:rsid w:val="7CA9609C"/>
    <w:rsid w:val="7DCE42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3017</Words>
  <Characters>3104</Characters>
  <TotalTime>5</TotalTime>
  <ScaleCrop>false</ScaleCrop>
  <LinksUpToDate>false</LinksUpToDate>
  <CharactersWithSpaces>3106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2021-11-08T03:57:00Z</dcterms:created>
  <dc:creator>罗军鹏</dc:creator>
  <cp:lastModifiedBy>wm</cp:lastModifiedBy>
  <cp:lastPrinted>2021-11-15T09:53:00Z</cp:lastPrinted>
  <dcterms:modified xsi:type="dcterms:W3CDTF">2025-11-27T02:21:46Z</dcterms:modified>
  <dc:title>罗军鹏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2021-11-09T09:24:20Z</vt:filetime>
  </property>
  <property fmtid="{D5CDD505-2E9C-101B-9397-08002B2CF9AE}" pid="4" name="KSOProductBuildVer">
    <vt:lpwstr>2052-12.1.0.23542</vt:lpwstr>
  </property>
  <property fmtid="{D5CDD505-2E9C-101B-9397-08002B2CF9AE}" pid="5" name="ICV">
    <vt:lpwstr>101281D76BCB44C893C6A770CF439081_13</vt:lpwstr>
  </property>
  <property fmtid="{D5CDD505-2E9C-101B-9397-08002B2CF9AE}" pid="6" name="KSOTemplateDocerSaveRecord">
    <vt:lpwstr>eyJoZGlkIjoiMWQ5MzBhYzdlOGIxZGQwY2JhNGJmOWYwNWQ4ZGMyMTAiLCJ1c2VySWQiOiIzMDcwNjMyNDIifQ==</vt:lpwstr>
  </property>
</Properties>
</file>