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55AA">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西安市鄠邑区财政涉农资金</w:t>
      </w:r>
    </w:p>
    <w:p w14:paraId="61932B9D">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统筹整合支持宜居宜业和美乡村示范村</w:t>
      </w:r>
    </w:p>
    <w:p w14:paraId="7C8BE08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资金管理办法</w:t>
      </w:r>
    </w:p>
    <w:p w14:paraId="5E6BD2FE">
      <w:pPr>
        <w:spacing w:line="600" w:lineRule="exact"/>
        <w:ind w:firstLine="557" w:firstLineChars="172"/>
        <w:rPr>
          <w:rFonts w:ascii="楷体_GB2312" w:hAnsi="楷体_GB2312" w:eastAsia="楷体_GB2312" w:cs="楷体_GB2312"/>
          <w:spacing w:val="2"/>
          <w:position w:val="10"/>
          <w:sz w:val="32"/>
          <w:szCs w:val="32"/>
        </w:rPr>
      </w:pPr>
    </w:p>
    <w:p w14:paraId="4F481A43">
      <w:pPr>
        <w:spacing w:line="600" w:lineRule="exact"/>
        <w:ind w:firstLine="550" w:firstLineChars="1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为贯彻落实上级关于乡村建设行动有关精神，以及</w:t>
      </w:r>
      <w:r>
        <w:rPr>
          <w:rFonts w:hint="eastAsia" w:ascii="仿宋_GB2312" w:hAnsi="仿宋_GB2312" w:eastAsia="仿宋_GB2312" w:cs="仿宋_GB2312"/>
          <w:sz w:val="32"/>
          <w:szCs w:val="32"/>
          <w:lang w:bidi="ar"/>
        </w:rPr>
        <w:t>区委、区政府关于推进乡村建设行动和创建宜居宜业和美乡村示范村的安排</w:t>
      </w:r>
      <w:r>
        <w:rPr>
          <w:rFonts w:hint="eastAsia" w:ascii="仿宋_GB2312" w:hAnsi="仿宋_GB2312" w:eastAsia="仿宋_GB2312" w:cs="仿宋_GB2312"/>
          <w:sz w:val="32"/>
          <w:szCs w:val="32"/>
        </w:rPr>
        <w:t>部署，加强财政涉农资金统筹管理，确保资金安全规范使用，根据《西安市关于开展财政涉农资金统筹整合支持和美乡村示范村创建的指导意见》，结合我区实际，特制定本办法。</w:t>
      </w:r>
    </w:p>
    <w:p w14:paraId="40F90197">
      <w:pPr>
        <w:spacing w:line="600" w:lineRule="exact"/>
        <w:ind w:firstLine="62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整合涉农资金范围：从2</w:t>
      </w:r>
      <w:bookmarkStart w:id="0" w:name="_GoBack"/>
      <w:bookmarkEnd w:id="0"/>
      <w:r>
        <w:rPr>
          <w:rFonts w:hint="eastAsia" w:ascii="仿宋_GB2312" w:hAnsi="仿宋_GB2312" w:eastAsia="仿宋_GB2312" w:cs="仿宋_GB2312"/>
          <w:sz w:val="32"/>
          <w:szCs w:val="32"/>
        </w:rPr>
        <w:t>024年至2025年，市级财政衔接推进乡村振兴补助资金（除产业资金和乡村振兴重点帮扶“十镇百村”外）、农村综合改革转移支付资金（除省级美丽乡村市级配套外）、水利发展专项资金中部分资金纳入整合范围（以下简称整合资金）;结合本区实际将本级部分财政涉农资金纳入整合范围。</w:t>
      </w:r>
    </w:p>
    <w:p w14:paraId="22BA8A71">
      <w:pPr>
        <w:spacing w:line="600" w:lineRule="exact"/>
        <w:ind w:firstLine="62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资金支持范围：采取以奖代补的方式，对验收合格的示范村，按照奖补程序和标准，统筹用于和美乡村示范村奖补。市级美丽村庄补助资金优先支持宜居宜业和美乡村示范村，即</w:t>
      </w:r>
      <w:r>
        <w:rPr>
          <w:rFonts w:hint="eastAsia" w:ascii="仿宋_GB2312" w:hAnsi="仿宋_GB2312" w:eastAsia="仿宋_GB2312" w:cs="仿宋_GB2312"/>
          <w:sz w:val="32"/>
          <w:szCs w:val="32"/>
          <w:lang w:bidi="ar"/>
        </w:rPr>
        <w:t>《中共西安市</w:t>
      </w:r>
      <w:r>
        <w:rPr>
          <w:rFonts w:hint="eastAsia" w:ascii="仿宋" w:hAnsi="仿宋" w:eastAsia="仿宋" w:cs="仿宋_GB2312"/>
          <w:sz w:val="32"/>
          <w:szCs w:val="32"/>
          <w:lang w:bidi="ar"/>
        </w:rPr>
        <w:t>鄠</w:t>
      </w:r>
      <w:r>
        <w:rPr>
          <w:rFonts w:hint="eastAsia" w:ascii="仿宋_GB2312" w:hAnsi="仿宋_GB2312" w:eastAsia="仿宋_GB2312" w:cs="仿宋_GB2312"/>
          <w:sz w:val="32"/>
          <w:szCs w:val="32"/>
          <w:lang w:bidi="ar"/>
        </w:rPr>
        <w:t>邑区委办公室 西安市</w:t>
      </w:r>
      <w:r>
        <w:rPr>
          <w:rFonts w:hint="eastAsia" w:ascii="仿宋" w:hAnsi="仿宋" w:eastAsia="仿宋" w:cs="仿宋_GB2312"/>
          <w:sz w:val="32"/>
          <w:szCs w:val="32"/>
          <w:lang w:bidi="ar"/>
        </w:rPr>
        <w:t>鄠</w:t>
      </w:r>
      <w:r>
        <w:rPr>
          <w:rFonts w:hint="eastAsia" w:ascii="仿宋_GB2312" w:hAnsi="仿宋_GB2312" w:eastAsia="仿宋_GB2312" w:cs="仿宋_GB2312"/>
          <w:sz w:val="32"/>
          <w:szCs w:val="32"/>
          <w:lang w:bidi="ar"/>
        </w:rPr>
        <w:t>邑区人民政府办公室关于印发〈西安市</w:t>
      </w:r>
      <w:r>
        <w:rPr>
          <w:rFonts w:hint="eastAsia" w:ascii="仿宋" w:hAnsi="仿宋" w:eastAsia="仿宋" w:cs="仿宋_GB2312"/>
          <w:sz w:val="32"/>
          <w:szCs w:val="32"/>
          <w:lang w:bidi="ar"/>
        </w:rPr>
        <w:t>鄠</w:t>
      </w:r>
      <w:r>
        <w:rPr>
          <w:rFonts w:hint="eastAsia" w:ascii="仿宋_GB2312" w:hAnsi="仿宋_GB2312" w:eastAsia="仿宋_GB2312" w:cs="仿宋_GB2312"/>
          <w:sz w:val="32"/>
          <w:szCs w:val="32"/>
          <w:lang w:bidi="ar"/>
        </w:rPr>
        <w:t>邑区乡村建设行动推进方案〉的通知》（</w:t>
      </w:r>
      <w:r>
        <w:rPr>
          <w:rFonts w:hint="eastAsia" w:ascii="仿宋" w:hAnsi="仿宋" w:eastAsia="仿宋" w:cs="仿宋_GB2312"/>
          <w:sz w:val="32"/>
          <w:szCs w:val="32"/>
          <w:lang w:bidi="ar"/>
        </w:rPr>
        <w:t>鄠</w:t>
      </w:r>
      <w:r>
        <w:rPr>
          <w:rFonts w:hint="eastAsia" w:ascii="仿宋_GB2312" w:hAnsi="仿宋_GB2312" w:eastAsia="仿宋_GB2312" w:cs="仿宋_GB2312"/>
          <w:sz w:val="32"/>
          <w:szCs w:val="32"/>
          <w:lang w:bidi="ar"/>
        </w:rPr>
        <w:t>办发〔2023〕1号）中明确的乡村建设示范村</w:t>
      </w:r>
      <w:r>
        <w:rPr>
          <w:rFonts w:hint="eastAsia" w:ascii="仿宋_GB2312" w:hAnsi="仿宋_GB2312" w:eastAsia="仿宋_GB2312" w:cs="仿宋_GB2312"/>
          <w:sz w:val="32"/>
          <w:szCs w:val="32"/>
        </w:rPr>
        <w:t>。市级安排的农村幸福院、村卫生室、农村污水、农村户厕改造、垃圾处理、村集体经济发展、农村公路养护等方面补助资金，也要优先用于和美乡村示范村创建任务，突出重点，集中投入，形成合力。</w:t>
      </w:r>
    </w:p>
    <w:p w14:paraId="51DD974F">
      <w:pPr>
        <w:spacing w:line="600" w:lineRule="exact"/>
        <w:ind w:firstLine="640" w:firstLineChars="200"/>
        <w:rPr>
          <w:rFonts w:hint="eastAsia" w:ascii="仿宋_GB2312" w:hAnsi="仿宋_GB2312" w:eastAsia="仿宋_GB2312" w:cs="仿宋_GB2312"/>
          <w:sz w:val="32"/>
          <w:szCs w:val="32"/>
          <w:lang w:bidi="ar"/>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lang w:bidi="ar"/>
        </w:rPr>
        <w:t xml:space="preserve">资金管理。区级按照“资金整合、集中投入、形成合力”的原则，专项用于示范村建设，不得挪用。有关部门不得干扰区级按规定使用整合资金。区乡村振兴局联合区财政局以政府名义编制整合方案，经市财政部门会同乡村振兴等部门联合审核并报市乡村建设工作组备案后实施。区财政局将整合范围内涉农资金的指标来源，根据报备后的涉农资金整合统筹实施方案安排资金预算，将调整后的预算下达给示范创建村所在街道（景区管理局），示范创建村通过市级考核验收后，各街道（景区管理局）向区财政部门报送宜居宜业和美乡村示范村奖补资金申请表，区财政局按照奖补金额安排资金。各街道（景区管理局）按照资金用途列相应的支出科目，并做好预决算说明和解释工作，如实反映资金使用情况，区财政局会同各相关部门，做好统计分析工作，掌握资金下达进度、支出进度和用途、绩效等情况。 </w:t>
      </w:r>
    </w:p>
    <w:p w14:paraId="3DD6460D">
      <w:pPr>
        <w:spacing w:line="600" w:lineRule="exact"/>
        <w:ind w:firstLine="640" w:firstLineChars="200"/>
        <w:rPr>
          <w:rFonts w:hint="eastAsia" w:ascii="仿宋_GB2312" w:hAnsi="仿宋_GB2312" w:eastAsia="仿宋_GB2312" w:cs="仿宋_GB2312"/>
          <w:sz w:val="32"/>
          <w:szCs w:val="32"/>
          <w:lang w:bidi="ar"/>
        </w:rPr>
      </w:pPr>
      <w:r>
        <w:rPr>
          <w:rFonts w:hint="eastAsia" w:ascii="黑体" w:hAnsi="黑体" w:eastAsia="黑体" w:cs="黑体"/>
          <w:sz w:val="32"/>
          <w:szCs w:val="32"/>
          <w:lang w:bidi="ar"/>
        </w:rPr>
        <w:t>第四条</w:t>
      </w:r>
      <w:r>
        <w:rPr>
          <w:rFonts w:hint="eastAsia" w:ascii="仿宋_GB2312" w:hAnsi="仿宋_GB2312" w:eastAsia="仿宋_GB2312" w:cs="仿宋_GB2312"/>
          <w:sz w:val="32"/>
          <w:szCs w:val="32"/>
          <w:lang w:bidi="ar"/>
        </w:rPr>
        <w:t xml:space="preserve"> 明确职责分工。按照“</w:t>
      </w:r>
      <w:r>
        <w:rPr>
          <w:rFonts w:hint="eastAsia" w:ascii="仿宋_GB2312" w:hAnsi="仿宋_GB2312" w:eastAsia="仿宋_GB2312" w:cs="仿宋_GB2312"/>
          <w:sz w:val="32"/>
          <w:szCs w:val="32"/>
        </w:rPr>
        <w:t xml:space="preserve">谁管项目、谁用资金、谁负主责”的原则，区财政局负责资金拨付，指导各街办（景区管理局）加强资金监管和绩效管理，可选择重点区域和项目开展重点绩效评价。区乡村振兴局负责牵头指导各实施街办（景区管理局）明确示范村年度实施任务、督促项目实施验收以及做好项目资金全流程绩效管理等工作。各街道（景区管理局）作为乡村建设示范村创建工作责任主体，要依规推进项目建设，合理谋划、实施、验收项目。对虚报、冒领、挪用、骗取、套取、贪污奖补资金的违规行为，依法依规坚决处理，并追究相关人员责任。 </w:t>
      </w:r>
    </w:p>
    <w:p w14:paraId="3A6EC076">
      <w:pPr>
        <w:spacing w:line="600" w:lineRule="exact"/>
        <w:ind w:firstLine="62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建立负面清单。严守“不碰触负面清单、不产生隐形债务”底线，严把整合资金使用方向，负面清单包括且不限于：（一）大中型基本建设项目；（二）城市基础设施建设等项目；（三）“三区三线”规划范围内的项目；（四）楼堂馆所、“门墙亭廊栏”、超越发展阶段大拆大建项目；（五）贫困农场、林场棚户改造以外的职工住宅项目；（六）过度亮化、绿化、美化，涉及面子工程、形象工程、政绩工程等项目；（七）通过原有资金渠道支持的低保、医保、养老保险、临时救助及教育、卫生、文化等农村基本公共服务；（八）按照市场经济要求应由群众承担的支出；（九）单位基本支出（包括监测预警工作经费）、交通工具及通讯设备，津贴和福利补助、偿还债务和垫资等；（十）与乡村建设无关的其他事项等。</w:t>
      </w:r>
    </w:p>
    <w:p w14:paraId="19787C19">
      <w:pPr>
        <w:spacing w:line="600" w:lineRule="exact"/>
        <w:ind w:firstLine="640" w:firstLineChars="200"/>
        <w:rPr>
          <w:rFonts w:hint="eastAsia" w:ascii="仿宋_GB2312" w:hAnsi="仿宋_GB2312" w:eastAsia="仿宋_GB2312" w:cs="仿宋_GB2312"/>
          <w:sz w:val="32"/>
          <w:szCs w:val="32"/>
          <w:lang w:bidi="ar"/>
        </w:rPr>
      </w:pPr>
      <w:r>
        <w:rPr>
          <w:rFonts w:hint="eastAsia" w:ascii="黑体" w:hAnsi="黑体" w:eastAsia="黑体" w:cs="黑体"/>
          <w:sz w:val="32"/>
          <w:szCs w:val="32"/>
        </w:rPr>
        <w:t>第六条</w:t>
      </w:r>
      <w:r>
        <w:rPr>
          <w:rFonts w:hint="eastAsia" w:ascii="仿宋_GB2312" w:hAnsi="仿宋_GB2312" w:eastAsia="仿宋_GB2312" w:cs="仿宋_GB2312"/>
          <w:color w:val="000000"/>
          <w:sz w:val="32"/>
          <w:szCs w:val="32"/>
        </w:rPr>
        <w:t xml:space="preserve"> 绩效管理。各行业</w:t>
      </w:r>
      <w:r>
        <w:rPr>
          <w:rFonts w:hint="eastAsia" w:ascii="仿宋_GB2312" w:hAnsi="仿宋_GB2312" w:eastAsia="仿宋_GB2312" w:cs="仿宋_GB2312"/>
          <w:color w:val="000000"/>
          <w:sz w:val="32"/>
          <w:szCs w:val="32"/>
          <w:lang w:bidi="ar"/>
        </w:rPr>
        <w:t>部门指导示范创建村所在街道（景区管理局）合理设定项目资金绩效目标，加强项目资金绩效目标跟踪监控，做好绩效评价工作。各街道（景区管理局）作为项目实施主体，要对照绩效目标加快项目执行，年度结束后及时将上年度执行情况进行全面绩效自评，并将自评报告报备区级项目建设主管部门。区乡村振兴局、区财政局选择重点</w:t>
      </w:r>
      <w:r>
        <w:rPr>
          <w:rFonts w:hint="eastAsia" w:ascii="仿宋_GB2312" w:hAnsi="仿宋_GB2312" w:eastAsia="仿宋_GB2312" w:cs="仿宋_GB2312"/>
          <w:sz w:val="32"/>
          <w:szCs w:val="32"/>
          <w:lang w:bidi="ar"/>
        </w:rPr>
        <w:t xml:space="preserve">区域和项目开展重点绩效评价。各街道（景区管理局）对绩效评价指出的问题，应限时整改。绩效评价存在问题严重的，暂缓拨付或收回奖补资金。绩效评价结果和下年度资金分配挂钩。 </w:t>
      </w:r>
    </w:p>
    <w:p w14:paraId="0EE6C9D9">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公告公示。整合资金要坚持主动、全面公告公示、分级、分类公告公示，真实、及时公告公示的原则，实行“谁分配、谁使用、谁公开”，提高资金使用和项目实施的透明度，提升社会和群众参与度、知晓率。</w:t>
      </w:r>
    </w:p>
    <w:p w14:paraId="4E6DE9E5">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本办法自印发之日起实行，有效期三年。由区财政局、区乡村振兴局会同区级行业部门负责解释。 </w:t>
      </w:r>
    </w:p>
    <w:p w14:paraId="7C856F9B"/>
    <w:sectPr>
      <w:pgSz w:w="11906" w:h="16838"/>
      <w:pgMar w:top="1247" w:right="1247" w:bottom="1247" w:left="1587" w:header="850" w:footer="850" w:gutter="0"/>
      <w:pgBorders>
        <w:top w:val="none" w:sz="0" w:space="0"/>
        <w:left w:val="none" w:sz="0" w:space="0"/>
        <w:bottom w:val="none" w:sz="0" w:space="0"/>
        <w:right w:val="none" w:sz="0" w:space="0"/>
      </w:pgBorders>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A15AB"/>
    <w:rsid w:val="205A15AB"/>
    <w:rsid w:val="2517262A"/>
    <w:rsid w:val="76BD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2025-04-25T07:45:00Z</dcterms:created>
  <dc:creator>wm</dc:creator>
  <cp:lastModifiedBy>wm</cp:lastModifiedBy>
  <dcterms:modified xsi:type="dcterms:W3CDTF">2025-04-25T07:46:31Z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8C683F6C8C2343A4B667E5EC291E25B1_11</vt:lpwstr>
  </property>
  <property fmtid="{D5CDD505-2E9C-101B-9397-08002B2CF9AE}" pid="4" name="KSOTemplateDocerSaveRecord">
    <vt:lpwstr>eyJoZGlkIjoiMTJhZDZiY2FlMTFkMTllNDY3NzBhMDY0NWNhZWY5ZDUiLCJ1c2VySWQiOiIzMDcwNjMyNDIifQ==</vt:lpwstr>
  </property>
</Properties>
</file>