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801FFE">
      <w:pPr>
        <w:spacing w:line="220" w:lineRule="atLeast"/>
        <w:outlineLvl w:val="0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 w14:paraId="5E08C7BE">
      <w:pPr>
        <w:spacing w:line="220" w:lineRule="atLeast"/>
        <w:jc w:val="center"/>
        <w:outlineLvl w:val="0"/>
        <w:rPr>
          <w:rFonts w:hint="eastAsia" w:ascii="方正小标宋简体" w:hAnsi="黑体" w:eastAsia="方正小标宋简体"/>
          <w:b/>
          <w:sz w:val="44"/>
          <w:szCs w:val="44"/>
        </w:rPr>
      </w:pPr>
      <w:r>
        <w:rPr>
          <w:rFonts w:hint="eastAsia" w:ascii="方正小标宋简体" w:hAnsi="黑体" w:eastAsia="方正小标宋简体"/>
          <w:b/>
          <w:sz w:val="44"/>
          <w:szCs w:val="44"/>
        </w:rPr>
        <w:t>本次检验项目</w:t>
      </w:r>
    </w:p>
    <w:p w14:paraId="2CAE1E2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餐饮食品</w:t>
      </w:r>
    </w:p>
    <w:p w14:paraId="7E2898E9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069C018B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14934-2016《食品安全国家标准 消毒餐(饮)具》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、GB 2760-2014《食品安全国家标准 食品添加剂使用标准》、食品整治办[2008]3号《食品中可能违法添加的非食用物质和易滥用的食品添加剂品种名单(第一批)》、整顿办函[2011]1号《食品中可能违法添加的非食用物质和易滥用的食品添加剂品种名单(第五批)》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757312DA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35E5CEB9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复用餐饮具(餐馆自行消毒)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大肠菌群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阴离子合成洗涤剂(以十二烷基苯磺酸钠计)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4E2FB05A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其他调味料(自制)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吗啡、那可丁、可待因、罂粟碱、罗丹明B、脱氢乙酸及其钠盐(以脱氢乙酸计)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3DDB5279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火锅麻辣烫底料(自制)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苯甲酸及其钠盐(以苯甲酸计)、山梨酸及其钾盐(以山梨酸计)、脱氢乙酸及其钠盐(以脱氢乙酸计)、罂粟碱、吗啡、可待因、那可丁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0078B97D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酱腌菜(自制)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亚硝酸盐(以亚硝酸钠计)、糖精钠(以糖精计)、脱氢乙酸及其钠盐(以脱氢乙酸计)、山梨酸及其钾盐(以山梨酸计)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733C2B42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其他生制面制品(自制)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二氧化硫残留量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脱氢乙酸及其钠盐(以脱氢乙酸计)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山梨酸及其钾盐(以山梨酸计)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8A64887">
      <w:pPr>
        <w:numPr>
          <w:ilvl w:val="0"/>
          <w:numId w:val="2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其他熟肉类(自制)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铬(以Cr计)、氯霉素、酸性红Ⅱ、脱氢乙酸及其钠盐（以脱氢乙酸计）、铅（以Pb计）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5285F2FB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豆制品</w:t>
      </w:r>
    </w:p>
    <w:p w14:paraId="7D0BEC82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02B194B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抽检依据是GB 2760-2014《食品安全国家标准 食品添加剂使用标准》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黑体" w:eastAsia="仿宋_GB2312"/>
          <w:sz w:val="32"/>
          <w:szCs w:val="32"/>
        </w:rPr>
        <w:t>等标准及产品明示标准和指标的要求。</w:t>
      </w:r>
    </w:p>
    <w:p w14:paraId="01D63C17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143F0440">
      <w:pPr>
        <w:numPr>
          <w:ilvl w:val="0"/>
          <w:numId w:val="3"/>
        </w:numPr>
        <w:spacing w:line="640" w:lineRule="exact"/>
        <w:ind w:firstLine="640" w:firstLineChars="200"/>
        <w:jc w:val="both"/>
        <w:rPr>
          <w:rFonts w:hint="eastAsia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豆干、豆腐、豆皮等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苯甲酸及其钠盐(以苯甲酸计)、山梨酸及其钾盐(以山梨酸计)、脱氢乙酸及其钠盐(以脱氢乙酸计)、丙酸及其钠盐、钙盐(以丙酸计)、糖精钠(以糖精计)</w:t>
      </w:r>
      <w:r>
        <w:rPr>
          <w:rFonts w:hint="eastAsia" w:ascii="仿宋_GB2312" w:hAnsi="黑体" w:eastAsia="仿宋_GB2312"/>
          <w:sz w:val="32"/>
          <w:szCs w:val="32"/>
          <w:lang w:eastAsia="zh-CN"/>
        </w:rPr>
        <w:t>。</w:t>
      </w:r>
    </w:p>
    <w:p w14:paraId="2DE3BB7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罐头</w:t>
      </w:r>
    </w:p>
    <w:p w14:paraId="63D400FD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7FB1B56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2760-2014《食品安全国家标准 食品添加剂使用标准》、GB 2762-2022《食品安全国家标准 食品中污染物限量》等标准及产品明示标准和指标的要求。</w:t>
      </w:r>
    </w:p>
    <w:p w14:paraId="76B7BF47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788DBFF7">
      <w:pPr>
        <w:numPr>
          <w:ilvl w:val="0"/>
          <w:numId w:val="4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蔬菜类罐头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苯甲酸及其钠盐(以苯甲酸计)、山梨酸及其钾盐(以山梨酸计)、脱氢乙酸及其钠盐(以脱氢乙酸计)、铅（以Pb计）、商业无菌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 w14:paraId="1A028315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蔬菜制品</w:t>
      </w:r>
    </w:p>
    <w:p w14:paraId="791BAB3E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4E410149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2760-2014《食品安全国家标准 食品添加剂使用标准》等标准及产品明示标准和指标的要求。</w:t>
      </w:r>
    </w:p>
    <w:p w14:paraId="3EFB381D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3C32E49B">
      <w:pPr>
        <w:numPr>
          <w:ilvl w:val="0"/>
          <w:numId w:val="5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酱腌菜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苯甲酸及其钠盐(以苯甲酸计)、山梨酸及其钾盐(以山梨酸计)、脱氢乙酸及其钠盐(以脱氢乙酸计)、糖精钠(以糖精计)、二氧化硫残留量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 w14:paraId="13B6661E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水产制品</w:t>
      </w:r>
    </w:p>
    <w:p w14:paraId="6577245A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1740E9CF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2760-2014《食品安全国家标准 食品添加剂使用标准》等标准及产品明示标准和指标的要求。</w:t>
      </w:r>
    </w:p>
    <w:p w14:paraId="3A05D6A9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46D2D528">
      <w:pPr>
        <w:numPr>
          <w:ilvl w:val="0"/>
          <w:numId w:val="6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生食动物性水产品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苯甲酸及其钠盐(以苯甲酸计)、山梨酸及其钾盐(以山梨酸计)、铝的残留量(以即食海蜇中Al计)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 w14:paraId="165C45F3">
      <w:pPr>
        <w:numPr>
          <w:ilvl w:val="0"/>
          <w:numId w:val="1"/>
        </w:numPr>
        <w:spacing w:line="640" w:lineRule="exact"/>
        <w:outlineLvl w:val="0"/>
        <w:rPr>
          <w:rFonts w:ascii="黑体" w:eastAsia="黑体" w:cs="黑体"/>
          <w:color w:val="000000"/>
          <w:sz w:val="32"/>
          <w:szCs w:val="32"/>
        </w:rPr>
      </w:pPr>
      <w:r>
        <w:rPr>
          <w:rFonts w:hint="eastAsia" w:ascii="黑体" w:eastAsia="黑体" w:cs="黑体"/>
          <w:color w:val="000000"/>
          <w:sz w:val="32"/>
          <w:szCs w:val="32"/>
          <w:lang w:eastAsia="zh-CN"/>
        </w:rPr>
        <w:t>饮料</w:t>
      </w:r>
    </w:p>
    <w:p w14:paraId="40AA3FC6">
      <w:pPr>
        <w:spacing w:line="640" w:lineRule="exact"/>
        <w:ind w:firstLine="480" w:firstLineChars="150"/>
        <w:outlineLvl w:val="1"/>
        <w:rPr>
          <w:rFonts w:ascii="楷体" w:hAnsi="楷体" w:eastAsia="楷体"/>
          <w:b w:val="0"/>
          <w:bCs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（一）抽检依据</w:t>
      </w:r>
    </w:p>
    <w:p w14:paraId="0CA38E8C">
      <w:pPr>
        <w:spacing w:line="640" w:lineRule="exact"/>
        <w:ind w:firstLine="640" w:firstLineChars="200"/>
        <w:rPr>
          <w:rFonts w:ascii="楷体" w:hAnsi="楷体" w:eastAsia="楷体"/>
          <w:b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</w:rPr>
        <w:t>抽检依据GB 2760-2014《食品安全国家标准 食品添加剂使用标准》、GB 7101</w:t>
      </w:r>
      <w:bookmarkStart w:id="0" w:name="_GoBack"/>
      <w:bookmarkEnd w:id="0"/>
      <w:r>
        <w:rPr>
          <w:rFonts w:hint="eastAsia" w:ascii="仿宋_GB2312" w:hAnsi="黑体" w:eastAsia="仿宋_GB2312"/>
          <w:sz w:val="32"/>
          <w:szCs w:val="32"/>
        </w:rPr>
        <w:t>-2022《食品安全国家标准 饮料》等标准及产品明示标准和指标的要求。</w:t>
      </w:r>
    </w:p>
    <w:p w14:paraId="6E9B70C2">
      <w:pPr>
        <w:spacing w:line="640" w:lineRule="exact"/>
        <w:ind w:firstLine="480" w:firstLineChars="150"/>
        <w:outlineLvl w:val="1"/>
        <w:rPr>
          <w:rFonts w:ascii="黑体" w:eastAsia="黑体" w:cs="黑体"/>
          <w:b w:val="0"/>
          <w:bCs/>
          <w:color w:val="000000"/>
          <w:sz w:val="32"/>
          <w:szCs w:val="32"/>
        </w:rPr>
      </w:pPr>
      <w:r>
        <w:rPr>
          <w:rFonts w:hint="eastAsia" w:ascii="楷体" w:hAnsi="楷体" w:eastAsia="楷体"/>
          <w:b w:val="0"/>
          <w:bCs/>
          <w:sz w:val="32"/>
          <w:szCs w:val="32"/>
        </w:rPr>
        <w:t>（二）检验项目</w:t>
      </w:r>
    </w:p>
    <w:p w14:paraId="363831BA">
      <w:pPr>
        <w:numPr>
          <w:ilvl w:val="0"/>
          <w:numId w:val="7"/>
        </w:numPr>
        <w:spacing w:line="640" w:lineRule="exact"/>
        <w:ind w:firstLine="640" w:firstLineChars="200"/>
        <w:jc w:val="both"/>
        <w:rPr>
          <w:rFonts w:hint="eastAsia" w:ascii="仿宋_GB2312" w:hAnsi="黑体" w:eastAsia="仿宋_GB2312"/>
          <w:sz w:val="32"/>
          <w:szCs w:val="32"/>
        </w:rPr>
      </w:pPr>
      <w:r>
        <w:rPr>
          <w:rFonts w:hint="eastAsia" w:ascii="仿宋_GB2312" w:hAnsi="黑体" w:eastAsia="仿宋_GB2312"/>
          <w:sz w:val="32"/>
          <w:szCs w:val="32"/>
          <w:lang w:eastAsia="zh-CN"/>
        </w:rPr>
        <w:t>碳酸饮料(汽水)</w:t>
      </w:r>
      <w:r>
        <w:rPr>
          <w:rFonts w:ascii="仿宋_GB2312" w:hAnsi="黑体" w:eastAsia="仿宋_GB2312"/>
          <w:sz w:val="32"/>
          <w:szCs w:val="32"/>
        </w:rPr>
        <w:t>的抽检项目包括</w:t>
      </w:r>
      <w:r>
        <w:rPr>
          <w:rFonts w:hint="eastAsia" w:ascii="仿宋_GB2312" w:hAnsi="黑体" w:eastAsia="仿宋_GB2312"/>
          <w:sz w:val="32"/>
          <w:szCs w:val="32"/>
        </w:rPr>
        <w:t>苯甲酸及其钠盐(以苯甲酸计)、菌落总数、山梨酸及其钾盐(以山梨酸计)、甜蜜素(以环己基氨基磺酸计)</w:t>
      </w:r>
      <w:r>
        <w:rPr>
          <w:rFonts w:hint="eastAsia" w:ascii="Cambria Math" w:hAnsi="Cambria Math" w:eastAsia="仿宋_GB2312" w:cs="Cambria Math"/>
          <w:sz w:val="32"/>
          <w:szCs w:val="32"/>
          <w:lang w:eastAsia="zh-CN"/>
        </w:rPr>
        <w:t>。</w:t>
      </w:r>
    </w:p>
    <w:p w14:paraId="5BC60886">
      <w:pPr>
        <w:numPr>
          <w:numId w:val="0"/>
        </w:numPr>
        <w:spacing w:line="640" w:lineRule="exact"/>
        <w:jc w:val="both"/>
        <w:rPr>
          <w:rFonts w:hint="eastAsia" w:ascii="仿宋_GB2312" w:hAnsi="黑体" w:eastAsia="仿宋_GB2312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586B49"/>
    <w:multiLevelType w:val="singleLevel"/>
    <w:tmpl w:val="89586B49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1">
    <w:nsid w:val="A95100DB"/>
    <w:multiLevelType w:val="singleLevel"/>
    <w:tmpl w:val="A95100D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 w:ascii="仿宋" w:hAnsi="仿宋" w:eastAsia="仿宋" w:cs="仿宋"/>
        <w:b w:val="0"/>
        <w:bCs w:val="0"/>
        <w:sz w:val="32"/>
        <w:szCs w:val="32"/>
      </w:rPr>
    </w:lvl>
  </w:abstractNum>
  <w:abstractNum w:abstractNumId="2">
    <w:nsid w:val="CB32AEE5"/>
    <w:multiLevelType w:val="singleLevel"/>
    <w:tmpl w:val="CB32AEE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3">
    <w:nsid w:val="1BF8E91B"/>
    <w:multiLevelType w:val="singleLevel"/>
    <w:tmpl w:val="1BF8E91B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4">
    <w:nsid w:val="1F22E84D"/>
    <w:multiLevelType w:val="singleLevel"/>
    <w:tmpl w:val="1F22E84D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</w:rPr>
    </w:lvl>
  </w:abstractNum>
  <w:abstractNum w:abstractNumId="5">
    <w:nsid w:val="43DB2AC5"/>
    <w:multiLevelType w:val="singleLevel"/>
    <w:tmpl w:val="43DB2AC5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abstractNum w:abstractNumId="6">
    <w:nsid w:val="788CB99C"/>
    <w:multiLevelType w:val="singleLevel"/>
    <w:tmpl w:val="788CB99C"/>
    <w:lvl w:ilvl="0" w:tentative="0">
      <w:start w:val="1"/>
      <w:numFmt w:val="decimal"/>
      <w:suff w:val="nothing"/>
      <w:lvlText w:val="%1．"/>
      <w:lvlJc w:val="left"/>
      <w:pPr>
        <w:ind w:left="0" w:firstLine="4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zOGYyZTc3MDFjNWI0YTk5NTMzYjFiZGE2YzRlOGMifQ=="/>
  </w:docVars>
  <w:rsids>
    <w:rsidRoot w:val="13ED2AE1"/>
    <w:rsid w:val="00227F55"/>
    <w:rsid w:val="002D49C0"/>
    <w:rsid w:val="00311C1A"/>
    <w:rsid w:val="00681686"/>
    <w:rsid w:val="00725B62"/>
    <w:rsid w:val="007C011B"/>
    <w:rsid w:val="00811BC2"/>
    <w:rsid w:val="0081342B"/>
    <w:rsid w:val="008B7A26"/>
    <w:rsid w:val="00955768"/>
    <w:rsid w:val="00A50718"/>
    <w:rsid w:val="00AA281E"/>
    <w:rsid w:val="00AB48F6"/>
    <w:rsid w:val="00AE4BB1"/>
    <w:rsid w:val="00B54F57"/>
    <w:rsid w:val="00B74BEB"/>
    <w:rsid w:val="00BA01BA"/>
    <w:rsid w:val="00C57DB5"/>
    <w:rsid w:val="00D00B77"/>
    <w:rsid w:val="00E04582"/>
    <w:rsid w:val="00EA747E"/>
    <w:rsid w:val="00EB3C51"/>
    <w:rsid w:val="00F721CF"/>
    <w:rsid w:val="03615C47"/>
    <w:rsid w:val="064C0E27"/>
    <w:rsid w:val="06820CAF"/>
    <w:rsid w:val="0867275E"/>
    <w:rsid w:val="12280BBF"/>
    <w:rsid w:val="13ED2AE1"/>
    <w:rsid w:val="15033573"/>
    <w:rsid w:val="1C9339A1"/>
    <w:rsid w:val="1CAE0E9A"/>
    <w:rsid w:val="25FF6C94"/>
    <w:rsid w:val="28F67D60"/>
    <w:rsid w:val="2A2348FB"/>
    <w:rsid w:val="2F4D3910"/>
    <w:rsid w:val="2F685C59"/>
    <w:rsid w:val="343A7F4B"/>
    <w:rsid w:val="36293B64"/>
    <w:rsid w:val="37160B67"/>
    <w:rsid w:val="40476DAC"/>
    <w:rsid w:val="4180507D"/>
    <w:rsid w:val="42FD4FD1"/>
    <w:rsid w:val="4B4174BC"/>
    <w:rsid w:val="4B681523"/>
    <w:rsid w:val="55F85053"/>
    <w:rsid w:val="57160009"/>
    <w:rsid w:val="5E445DC2"/>
    <w:rsid w:val="5E9C110E"/>
    <w:rsid w:val="61C562F5"/>
    <w:rsid w:val="646B7DEF"/>
    <w:rsid w:val="66283CDE"/>
    <w:rsid w:val="6FA03ABD"/>
    <w:rsid w:val="760A20E2"/>
    <w:rsid w:val="7BA64E56"/>
    <w:rsid w:val="7E645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3">
    <w:name w:val="Default Paragraph Font"/>
    <w:autoRedefine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DoubleOX</Company>
  <Pages>5</Pages>
  <Words>1459</Words>
  <Characters>1645</Characters>
  <Lines>18</Lines>
  <Paragraphs>5</Paragraphs>
  <TotalTime>10</TotalTime>
  <ScaleCrop>false</ScaleCrop>
  <LinksUpToDate>false</LinksUpToDate>
  <CharactersWithSpaces>1677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2022-03-28T05:07:00Z</dcterms:created>
  <dc:creator>laugh and grow fat</dc:creator>
  <cp:lastModifiedBy>Administrator</cp:lastModifiedBy>
  <dcterms:modified xsi:type="dcterms:W3CDTF">2024-11-15T02:51:38Z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84DA94730D854FD0B388C29631543B47</vt:lpwstr>
  </property>
</Properties>
</file>