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1.畜禽肉及副产品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一）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畜禽肉及副产品的检验依据是GB 31650-2019《食品安全国家标准 食品中兽药最大残留限量》、《食品动物中禁止使用的药品及其他化合物清单》。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畜禽肉及副产品的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包括恩诺沙星、磺胺类(总量)、克伦特罗、莱克多巴胺、氯霉素、沙丁胺醇。</w:t>
      </w:r>
    </w:p>
    <w:p>
      <w:pPr>
        <w:pStyle w:val="3"/>
        <w:bidi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Style w:val="7"/>
          <w:rFonts w:hint="eastAsia"/>
          <w:b/>
          <w:lang w:val="en-US" w:eastAsia="zh-CN"/>
        </w:rPr>
        <w:t>2.生干坚果与籽类食品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（一）检验依据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生干坚果与籽类食品的检验依据是GB 19300-2014《食品安全国家标准 坚果与籽类食品》、GB 2761-2017《食品安全国家标准 食品中真菌毒素限量》。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生干坚果与籽类食品的检验项目包括过氧化值(以脂肪计)、黄曲霉毒素B₁、酸价(以脂肪计)(KOH)。</w:t>
      </w:r>
    </w:p>
    <w:p>
      <w:pPr>
        <w:bidi w:val="0"/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一）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蔬菜的检验依据是GB 2762-2022《食品安全国家标准 食品中污染物限量》、GB 2763-2021《食品安全国家标准 食品中农药最大残留限量》。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吡虫啉、丙溴磷、敌敌畏、啶虫脒、毒死蜱、氟虫腈、腐霉利、镉(以Cd计)、铬(以Cr计)、甲拌磷、克百威、乐果、联苯菊酯、氯氟氰菊酯和高效氯氟氰菊酯、氯氰菊酯和高效氯氰菊酯、铅(以Pb计)、噻虫胺、噻虫嗪、杀扑磷、水胺硫磷、辛硫磷、氧乐果。</w:t>
      </w:r>
    </w:p>
    <w:p>
      <w:pPr>
        <w:pStyle w:val="3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水产品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一）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水产品的检验依据是GB 31650-2019《食品安全国家标准 食品中兽药最大残留限量》、《食品动物中禁止使用的药品及其他化合物清单》。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包括地西泮、恩诺沙星、甲氧苄啶、孔雀石绿、氯霉素。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5.水果类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一）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水果类的检验依据是GB 2763-2021《食品安全国家标准 食品中农药最大残留限量》。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包括苯醚甲环唑、吡虫啉、吡唑醚菌酯、丙溴磷、敌敌畏、毒死蜱、多菌灵、甲胺磷、腈苯唑、克百威、联苯菊酯、氯吡脲、氰戊菊酯和S-氰戊菊酯、噻虫胺、噻虫嗪、水胺硫磷、戊唑醇、氧乐果。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6鲜蛋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一）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鲜蛋的检验依据是GB 31650.1-2022《食品安全国家标准 食品中41种兽药最大残留限量》、GB 31650-2019《食品安全国家标准 食品中兽药最大残留限量》、《食品动物中禁止使用的药品及其他化合物清单》。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包括地美硝唑、恩诺沙星、氟苯尼考甲硝唑、氯霉素。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B57222"/>
    <w:multiLevelType w:val="singleLevel"/>
    <w:tmpl w:val="EEB5722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4OTA1MmQxOGUyODQ1MThjNzJlYzc0NGI1MDVkNWM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1E6F73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2E40F6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E004B6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1168E"/>
    <w:rsid w:val="2E2B796A"/>
    <w:rsid w:val="2E365CEC"/>
    <w:rsid w:val="2E535131"/>
    <w:rsid w:val="2E55071A"/>
    <w:rsid w:val="2EBA3790"/>
    <w:rsid w:val="2F303455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BF46D3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1"/>
    <w:link w:val="3"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24</TotalTime>
  <ScaleCrop>false</ScaleCrop>
  <LinksUpToDate>false</LinksUpToDate>
  <CharactersWithSpaces>1478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leap frog</cp:lastModifiedBy>
  <dcterms:modified xsi:type="dcterms:W3CDTF">2023-12-20T03:18:53Z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694BD2CA8D8C46EFB9593E4A3D7D1616_13</vt:lpwstr>
  </property>
</Properties>
</file>