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B8" w:rsidRDefault="00FA1469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西安市鄠邑区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年财政决算表</w:t>
      </w:r>
    </w:p>
    <w:p w:rsidR="007251B8" w:rsidRDefault="00FA1469">
      <w:pPr>
        <w:widowControl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和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2023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年上半年预算执行情况</w:t>
      </w:r>
    </w:p>
    <w:p w:rsidR="007251B8" w:rsidRDefault="007251B8">
      <w:pPr>
        <w:pStyle w:val="a0"/>
        <w:rPr>
          <w:rFonts w:ascii="宋体" w:eastAsia="宋体"/>
          <w:color w:val="000000"/>
          <w:sz w:val="44"/>
          <w:szCs w:val="44"/>
        </w:rPr>
      </w:pPr>
    </w:p>
    <w:p w:rsidR="007251B8" w:rsidRDefault="007251B8">
      <w:pPr>
        <w:pStyle w:val="a0"/>
        <w:rPr>
          <w:rFonts w:ascii="宋体" w:eastAsia="宋体"/>
          <w:color w:val="000000"/>
          <w:sz w:val="44"/>
          <w:szCs w:val="44"/>
        </w:rPr>
      </w:pPr>
    </w:p>
    <w:p w:rsidR="007251B8" w:rsidRDefault="007251B8">
      <w:pPr>
        <w:pStyle w:val="a0"/>
        <w:rPr>
          <w:rFonts w:ascii="宋体" w:eastAsia="宋体"/>
          <w:color w:val="000000"/>
          <w:sz w:val="44"/>
          <w:szCs w:val="44"/>
        </w:rPr>
      </w:pPr>
    </w:p>
    <w:p w:rsidR="007251B8" w:rsidRDefault="007251B8">
      <w:pPr>
        <w:pStyle w:val="a0"/>
        <w:rPr>
          <w:rFonts w:ascii="宋体" w:eastAsia="宋体"/>
          <w:color w:val="000000"/>
          <w:sz w:val="44"/>
          <w:szCs w:val="44"/>
        </w:rPr>
      </w:pPr>
    </w:p>
    <w:p w:rsidR="007251B8" w:rsidRDefault="007251B8">
      <w:pPr>
        <w:pStyle w:val="a0"/>
        <w:rPr>
          <w:rFonts w:ascii="宋体" w:eastAsia="宋体"/>
          <w:color w:val="000000"/>
          <w:sz w:val="44"/>
          <w:szCs w:val="44"/>
        </w:rPr>
      </w:pPr>
    </w:p>
    <w:p w:rsidR="007251B8" w:rsidRDefault="007251B8">
      <w:pPr>
        <w:pStyle w:val="a0"/>
        <w:rPr>
          <w:rFonts w:ascii="宋体" w:eastAsia="宋体"/>
          <w:color w:val="000000"/>
          <w:sz w:val="44"/>
          <w:szCs w:val="44"/>
        </w:rPr>
      </w:pPr>
    </w:p>
    <w:p w:rsidR="007251B8" w:rsidRDefault="007251B8">
      <w:pPr>
        <w:pStyle w:val="a0"/>
        <w:rPr>
          <w:rFonts w:ascii="宋体" w:eastAsia="宋体"/>
          <w:color w:val="000000"/>
          <w:sz w:val="44"/>
          <w:szCs w:val="44"/>
        </w:rPr>
      </w:pPr>
    </w:p>
    <w:p w:rsidR="007251B8" w:rsidRDefault="00FA1469">
      <w:pPr>
        <w:widowControl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西安市鄠邑区财政局</w:t>
      </w:r>
    </w:p>
    <w:p w:rsidR="007251B8" w:rsidRDefault="00FA1469">
      <w:pPr>
        <w:widowControl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2023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年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7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月</w:t>
      </w:r>
    </w:p>
    <w:p w:rsidR="007251B8" w:rsidRDefault="007251B8">
      <w:pPr>
        <w:pStyle w:val="a0"/>
        <w:rPr>
          <w:rFonts w:ascii="楷体_GB2312" w:eastAsia="楷体_GB2312" w:hAnsi="楷体_GB2312" w:cs="楷体_GB2312"/>
          <w:color w:val="000000"/>
          <w:sz w:val="36"/>
          <w:szCs w:val="36"/>
        </w:rPr>
      </w:pPr>
    </w:p>
    <w:p w:rsidR="007251B8" w:rsidRDefault="007251B8">
      <w:pPr>
        <w:pStyle w:val="a0"/>
        <w:rPr>
          <w:rFonts w:ascii="楷体_GB2312" w:eastAsia="楷体_GB2312" w:hAnsi="楷体_GB2312" w:cs="楷体_GB2312"/>
          <w:color w:val="000000"/>
          <w:sz w:val="36"/>
          <w:szCs w:val="36"/>
        </w:rPr>
      </w:pPr>
    </w:p>
    <w:p w:rsidR="007251B8" w:rsidRDefault="00FA1469">
      <w:pPr>
        <w:pStyle w:val="a0"/>
        <w:ind w:firstLine="0"/>
        <w:jc w:val="center"/>
        <w:rPr>
          <w:rFonts w:ascii="宋体" w:eastAsia="宋体"/>
          <w:color w:val="000000"/>
          <w:sz w:val="44"/>
          <w:szCs w:val="44"/>
        </w:rPr>
      </w:pPr>
      <w:r>
        <w:rPr>
          <w:rFonts w:ascii="宋体" w:eastAsia="宋体" w:hint="eastAsia"/>
          <w:color w:val="000000"/>
          <w:sz w:val="44"/>
          <w:szCs w:val="44"/>
        </w:rPr>
        <w:lastRenderedPageBreak/>
        <w:t>目</w:t>
      </w:r>
      <w:r>
        <w:rPr>
          <w:rFonts w:ascii="宋体" w:eastAsia="宋体" w:hint="eastAsia"/>
          <w:color w:val="000000"/>
          <w:sz w:val="44"/>
          <w:szCs w:val="44"/>
        </w:rPr>
        <w:t xml:space="preserve">  </w:t>
      </w:r>
      <w:r>
        <w:rPr>
          <w:rFonts w:ascii="宋体" w:eastAsia="宋体" w:hint="eastAsia"/>
          <w:color w:val="000000"/>
          <w:sz w:val="44"/>
          <w:szCs w:val="44"/>
        </w:rPr>
        <w:t>录</w:t>
      </w:r>
    </w:p>
    <w:p w:rsidR="007251B8" w:rsidRDefault="00FA1469">
      <w:pPr>
        <w:widowControl/>
        <w:spacing w:line="560" w:lineRule="exact"/>
        <w:jc w:val="left"/>
        <w:rPr>
          <w:rFonts w:ascii="黑体" w:eastAsia="黑体" w:cs="黑体"/>
          <w:color w:val="000000"/>
          <w:sz w:val="31"/>
          <w:szCs w:val="31"/>
        </w:rPr>
      </w:pPr>
      <w:r>
        <w:rPr>
          <w:rFonts w:ascii="黑体" w:eastAsia="黑体" w:cs="黑体"/>
          <w:color w:val="000000"/>
          <w:sz w:val="31"/>
          <w:szCs w:val="31"/>
        </w:rPr>
        <w:t>一、</w:t>
      </w:r>
      <w:r>
        <w:rPr>
          <w:rFonts w:ascii="黑体" w:eastAsia="黑体" w:cs="黑体"/>
          <w:color w:val="000000"/>
          <w:sz w:val="31"/>
          <w:szCs w:val="31"/>
        </w:rPr>
        <w:t>20</w:t>
      </w:r>
      <w:r>
        <w:rPr>
          <w:rFonts w:ascii="黑体" w:eastAsia="黑体" w:cs="黑体" w:hint="eastAsia"/>
          <w:color w:val="000000"/>
          <w:sz w:val="31"/>
          <w:szCs w:val="31"/>
        </w:rPr>
        <w:t>22</w:t>
      </w:r>
      <w:r>
        <w:rPr>
          <w:rFonts w:ascii="黑体" w:eastAsia="黑体" w:cs="黑体"/>
          <w:color w:val="000000"/>
          <w:sz w:val="31"/>
          <w:szCs w:val="31"/>
        </w:rPr>
        <w:t>年财政收支决算表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2022</w:t>
      </w:r>
      <w:r>
        <w:rPr>
          <w:rFonts w:hAnsi="仿宋_GB2312" w:cs="仿宋_GB2312" w:hint="eastAsia"/>
        </w:rPr>
        <w:t>年财政收入决算表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2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2022</w:t>
      </w:r>
      <w:r>
        <w:rPr>
          <w:rFonts w:hAnsi="仿宋_GB2312" w:cs="仿宋_GB2312" w:hint="eastAsia"/>
        </w:rPr>
        <w:t>年财政支出决算表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3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2022</w:t>
      </w:r>
      <w:r>
        <w:rPr>
          <w:rFonts w:hAnsi="仿宋_GB2312" w:cs="仿宋_GB2312" w:hint="eastAsia"/>
        </w:rPr>
        <w:t>年国有资本经营决算表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4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2022</w:t>
      </w:r>
      <w:r>
        <w:rPr>
          <w:rFonts w:hAnsi="仿宋_GB2312" w:cs="仿宋_GB2312" w:hint="eastAsia"/>
        </w:rPr>
        <w:t>年社保基金决算表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5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2022</w:t>
      </w:r>
      <w:r>
        <w:rPr>
          <w:rFonts w:hAnsi="仿宋_GB2312" w:cs="仿宋_GB2312" w:hint="eastAsia"/>
        </w:rPr>
        <w:t>年一般公共预算收支决算平衡表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6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</w:t>
      </w:r>
      <w:r>
        <w:rPr>
          <w:rFonts w:hAnsi="仿宋_GB2312" w:cs="仿宋_GB2312" w:hint="eastAsia"/>
        </w:rPr>
        <w:t>2022</w:t>
      </w:r>
      <w:r>
        <w:rPr>
          <w:rFonts w:hAnsi="仿宋_GB2312" w:cs="仿宋_GB2312" w:hint="eastAsia"/>
        </w:rPr>
        <w:t>年政府性基金预算收支决算平衡表</w:t>
      </w:r>
    </w:p>
    <w:p w:rsidR="007251B8" w:rsidRDefault="00FA1469">
      <w:pPr>
        <w:pStyle w:val="a0"/>
      </w:pPr>
      <w:r>
        <w:rPr>
          <w:rFonts w:hAnsi="仿宋_GB2312" w:cs="仿宋_GB2312" w:hint="eastAsia"/>
          <w:b w:val="0"/>
          <w:bCs w:val="0"/>
        </w:rPr>
        <w:t>7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</w:t>
      </w:r>
      <w:r>
        <w:rPr>
          <w:rFonts w:hAnsi="仿宋_GB2312" w:cs="仿宋_GB2312" w:hint="eastAsia"/>
          <w:b w:val="0"/>
          <w:bCs w:val="0"/>
        </w:rPr>
        <w:t>2022</w:t>
      </w:r>
      <w:r>
        <w:rPr>
          <w:rFonts w:hAnsi="仿宋_GB2312" w:cs="仿宋_GB2312" w:hint="eastAsia"/>
          <w:b w:val="0"/>
          <w:bCs w:val="0"/>
        </w:rPr>
        <w:t>年一般公共预算支出决算经济分类表</w:t>
      </w:r>
    </w:p>
    <w:p w:rsidR="007251B8" w:rsidRDefault="00FA1469">
      <w:pPr>
        <w:widowControl/>
        <w:spacing w:line="560" w:lineRule="exact"/>
        <w:jc w:val="left"/>
      </w:pPr>
      <w:r>
        <w:rPr>
          <w:rFonts w:ascii="黑体" w:eastAsia="黑体" w:cs="黑体" w:hint="eastAsia"/>
          <w:color w:val="000000"/>
          <w:sz w:val="31"/>
          <w:szCs w:val="31"/>
        </w:rPr>
        <w:t>二</w:t>
      </w:r>
      <w:r>
        <w:rPr>
          <w:rFonts w:ascii="黑体" w:eastAsia="黑体" w:cs="黑体"/>
          <w:color w:val="000000"/>
          <w:sz w:val="31"/>
          <w:szCs w:val="31"/>
        </w:rPr>
        <w:t>、</w:t>
      </w:r>
      <w:r>
        <w:rPr>
          <w:rFonts w:ascii="黑体" w:eastAsia="黑体" w:cs="黑体"/>
          <w:color w:val="000000"/>
          <w:sz w:val="31"/>
          <w:szCs w:val="31"/>
        </w:rPr>
        <w:t>20</w:t>
      </w:r>
      <w:r>
        <w:rPr>
          <w:rFonts w:ascii="黑体" w:eastAsia="黑体" w:cs="黑体" w:hint="eastAsia"/>
          <w:color w:val="000000"/>
          <w:sz w:val="31"/>
          <w:szCs w:val="31"/>
        </w:rPr>
        <w:t>23</w:t>
      </w:r>
      <w:r>
        <w:rPr>
          <w:rFonts w:ascii="黑体" w:eastAsia="黑体" w:cs="黑体"/>
          <w:color w:val="000000"/>
          <w:sz w:val="31"/>
          <w:szCs w:val="31"/>
        </w:rPr>
        <w:t>年上半年财政收支执行情况表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8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2023</w:t>
      </w:r>
      <w:r>
        <w:rPr>
          <w:rFonts w:hAnsi="仿宋_GB2312" w:cs="仿宋_GB2312" w:hint="eastAsia"/>
        </w:rPr>
        <w:t>年上半年财政收入预算执行情况表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9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 xml:space="preserve"> 2023</w:t>
      </w:r>
      <w:r>
        <w:rPr>
          <w:rFonts w:hAnsi="仿宋_GB2312" w:cs="仿宋_GB2312" w:hint="eastAsia"/>
        </w:rPr>
        <w:t>年上半年财政支出预算执行情况表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10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>2023</w:t>
      </w:r>
      <w:r>
        <w:rPr>
          <w:rFonts w:hAnsi="仿宋_GB2312" w:cs="仿宋_GB2312" w:hint="eastAsia"/>
        </w:rPr>
        <w:t>年上半年国有资本经营预算执行情况表</w:t>
      </w:r>
    </w:p>
    <w:p w:rsidR="007251B8" w:rsidRDefault="00FA1469">
      <w:pPr>
        <w:spacing w:line="560" w:lineRule="exact"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11</w:t>
      </w:r>
      <w:r>
        <w:rPr>
          <w:rFonts w:hAnsi="仿宋_GB2312" w:cs="仿宋_GB2312" w:hint="eastAsia"/>
        </w:rPr>
        <w:t>、</w:t>
      </w:r>
      <w:r>
        <w:rPr>
          <w:rFonts w:hAnsi="仿宋_GB2312" w:cs="仿宋_GB2312" w:hint="eastAsia"/>
        </w:rPr>
        <w:t>2023</w:t>
      </w:r>
      <w:r>
        <w:rPr>
          <w:rFonts w:hAnsi="仿宋_GB2312" w:cs="仿宋_GB2312" w:hint="eastAsia"/>
        </w:rPr>
        <w:t>年上半年社保基金预算执行情况表</w:t>
      </w:r>
    </w:p>
    <w:tbl>
      <w:tblPr>
        <w:tblW w:w="139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78"/>
        <w:gridCol w:w="1536"/>
        <w:gridCol w:w="1743"/>
        <w:gridCol w:w="1502"/>
        <w:gridCol w:w="1869"/>
        <w:gridCol w:w="1635"/>
        <w:gridCol w:w="1517"/>
      </w:tblGrid>
      <w:tr w:rsidR="007251B8">
        <w:trPr>
          <w:trHeight w:val="656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textAlignment w:val="bottom"/>
              <w:rPr>
                <w:rFonts w:ascii="黑体" w:eastAsia="黑体" w:cs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</w:rPr>
              <w:lastRenderedPageBreak/>
              <w:t>附表</w:t>
            </w:r>
            <w:r>
              <w:rPr>
                <w:rFonts w:ascii="黑体" w:eastAsia="黑体" w:cs="黑体" w:hint="eastAsia"/>
                <w:color w:val="000000"/>
              </w:rPr>
              <w:t>1</w:t>
            </w:r>
          </w:p>
        </w:tc>
      </w:tr>
      <w:tr w:rsidR="007251B8">
        <w:trPr>
          <w:trHeight w:val="656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2</w:t>
            </w:r>
            <w: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年财政收入决算表</w:t>
            </w:r>
          </w:p>
        </w:tc>
      </w:tr>
      <w:tr w:rsidR="007251B8">
        <w:trPr>
          <w:trHeight w:val="481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right"/>
              <w:textAlignment w:val="center"/>
              <w:rPr>
                <w:rFonts w:ascii="彩虹黑体" w:eastAsia="彩虹黑体" w:hAnsi="彩虹黑体" w:cs="彩虹黑体"/>
                <w:color w:val="000000"/>
                <w:sz w:val="24"/>
                <w:szCs w:val="24"/>
              </w:rPr>
            </w:pPr>
            <w:r>
              <w:rPr>
                <w:rFonts w:ascii="彩虹黑体" w:eastAsia="彩虹黑体" w:hAnsi="彩虹黑体" w:cs="彩虹黑体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彩虹黑体" w:eastAsia="彩虹黑体" w:hAnsi="彩虹黑体" w:cs="彩虹黑体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彩虹黑体" w:eastAsia="彩虹黑体" w:hAnsi="彩虹黑体" w:cs="彩虹黑体"/>
                <w:color w:val="000000"/>
                <w:sz w:val="24"/>
                <w:szCs w:val="24"/>
              </w:rPr>
              <w:t>单位：万元</w:t>
            </w:r>
          </w:p>
        </w:tc>
      </w:tr>
      <w:tr w:rsidR="007251B8">
        <w:trPr>
          <w:trHeight w:val="760"/>
        </w:trPr>
        <w:tc>
          <w:tcPr>
            <w:tcW w:w="4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47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Style w:val="font51"/>
                <w:rFonts w:hint="default"/>
              </w:rPr>
              <w:t>022</w:t>
            </w:r>
            <w:r>
              <w:rPr>
                <w:rStyle w:val="font51"/>
                <w:rFonts w:hint="default"/>
              </w:rPr>
              <w:t>年</w:t>
            </w:r>
          </w:p>
        </w:tc>
        <w:tc>
          <w:tcPr>
            <w:tcW w:w="18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2</w:t>
            </w:r>
            <w:r>
              <w:rPr>
                <w:rStyle w:val="font51"/>
                <w:rFonts w:hint="default"/>
              </w:rPr>
              <w:t>021</w:t>
            </w:r>
            <w:r>
              <w:rPr>
                <w:rStyle w:val="font51"/>
                <w:rFonts w:hint="default"/>
              </w:rPr>
              <w:t>年决算数</w:t>
            </w:r>
          </w:p>
        </w:tc>
        <w:tc>
          <w:tcPr>
            <w:tcW w:w="31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2022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年决算数</w:t>
            </w:r>
          </w:p>
        </w:tc>
      </w:tr>
      <w:tr w:rsidR="007251B8">
        <w:trPr>
          <w:trHeight w:val="857"/>
        </w:trPr>
        <w:tc>
          <w:tcPr>
            <w:tcW w:w="4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年初预算数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调整预算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18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占调整预算数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较上年增减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7251B8">
        <w:trPr>
          <w:trHeight w:val="818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收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入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合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283,866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106,277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106,277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160,544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-33.80%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一般公共预算收入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96,566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90,441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90,441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88,595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2.08%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增值税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32,943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30,634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30,634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30,504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0.43%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2.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企业所得税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4,409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3,005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3,005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4,082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-26.38%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3.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个人所得税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1,947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2,305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2,305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1,803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27.84%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4.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资源税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-59.57%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5.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城市维护建设税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6,704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5,492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5,492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6,207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-11.52%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6.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房产税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4,207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3,605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3,605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3,895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-7.45%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lastRenderedPageBreak/>
              <w:t xml:space="preserve">    7.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印花税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1,524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1,379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1,379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1,412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-2.34%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8.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城镇土地使用税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2,374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2,061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2,061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2,198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-6.23%</w:t>
            </w:r>
          </w:p>
        </w:tc>
      </w:tr>
      <w:tr w:rsidR="007251B8">
        <w:trPr>
          <w:trHeight w:val="476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9.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土地增值税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3,738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2,325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2,325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3,461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-32.82%</w:t>
            </w:r>
          </w:p>
        </w:tc>
      </w:tr>
      <w:tr w:rsidR="007251B8">
        <w:trPr>
          <w:trHeight w:val="476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10.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车船税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3,042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2,489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2,489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2,816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-11.61%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11.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耕地占用税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2,253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4,249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4,249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2,086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103.69%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12.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契税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8,810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4,949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4,949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8,157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-39.33%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14.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专项收入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3,795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3,254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3,254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3,525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-7.69%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15.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行政事业性收费收入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2,918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2,701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-66.94%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16.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罚没收入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4,822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7,470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7,470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4,466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67.26%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17.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国有资源有偿使用收入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12,523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15,533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15,533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10,778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44.12%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18.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其他收入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70.46%</w:t>
            </w:r>
          </w:p>
        </w:tc>
      </w:tr>
      <w:tr w:rsidR="007251B8">
        <w:trPr>
          <w:trHeight w:val="801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政府性基金预算收入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187,300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15,836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15,836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71,949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-77.99%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1.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国有土地使用权出让收入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7,393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7,393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54,693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-86.48%</w:t>
            </w:r>
          </w:p>
        </w:tc>
      </w:tr>
      <w:tr w:rsidR="007251B8">
        <w:trPr>
          <w:trHeight w:val="486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城市基础设施配套费收入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8,002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8,002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16,896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-52.64%</w:t>
            </w:r>
          </w:p>
        </w:tc>
      </w:tr>
      <w:tr w:rsidR="007251B8">
        <w:trPr>
          <w:trHeight w:val="463"/>
        </w:trPr>
        <w:tc>
          <w:tcPr>
            <w:tcW w:w="4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其他政府性基金收入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2"/>
                <w:szCs w:val="22"/>
              </w:rPr>
              <w:t>22.50%</w:t>
            </w:r>
          </w:p>
        </w:tc>
      </w:tr>
    </w:tbl>
    <w:tbl>
      <w:tblPr>
        <w:tblpPr w:leftFromText="180" w:rightFromText="180" w:vertAnchor="text" w:horzAnchor="page" w:tblpX="1461" w:tblpY="33"/>
        <w:tblOverlap w:val="never"/>
        <w:tblW w:w="13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45"/>
        <w:gridCol w:w="1636"/>
        <w:gridCol w:w="1214"/>
        <w:gridCol w:w="331"/>
        <w:gridCol w:w="1692"/>
        <w:gridCol w:w="1832"/>
        <w:gridCol w:w="1567"/>
        <w:gridCol w:w="1583"/>
      </w:tblGrid>
      <w:tr w:rsidR="007251B8">
        <w:trPr>
          <w:trHeight w:val="340"/>
        </w:trPr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</w:rPr>
              <w:lastRenderedPageBreak/>
              <w:t>附表</w:t>
            </w:r>
            <w:r>
              <w:rPr>
                <w:rFonts w:ascii="黑体" w:eastAsia="黑体" w:cs="黑体" w:hint="eastAsia"/>
                <w:color w:val="000000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</w:tr>
      <w:tr w:rsidR="007251B8">
        <w:trPr>
          <w:trHeight w:val="420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  <w:t>2</w:t>
            </w: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  <w:t>年财政支出决算表</w:t>
            </w:r>
          </w:p>
        </w:tc>
      </w:tr>
      <w:tr w:rsidR="007251B8">
        <w:trPr>
          <w:trHeight w:val="300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彩虹黑体" w:eastAsia="彩虹黑体" w:hAnsi="彩虹黑体" w:cs="彩虹黑体"/>
                <w:color w:val="000000"/>
                <w:sz w:val="24"/>
                <w:szCs w:val="24"/>
              </w:rPr>
            </w:pPr>
            <w:r>
              <w:rPr>
                <w:rFonts w:ascii="彩虹黑体" w:eastAsia="彩虹黑体" w:hAnsi="彩虹黑体" w:cs="彩虹黑体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彩虹黑体" w:eastAsia="彩虹黑体" w:hAnsi="彩虹黑体" w:cs="彩虹黑体"/>
                <w:color w:val="000000"/>
                <w:sz w:val="24"/>
                <w:szCs w:val="24"/>
              </w:rPr>
              <w:t>单位：万元</w:t>
            </w:r>
          </w:p>
        </w:tc>
      </w:tr>
      <w:tr w:rsidR="007251B8">
        <w:trPr>
          <w:trHeight w:val="340"/>
        </w:trPr>
        <w:tc>
          <w:tcPr>
            <w:tcW w:w="4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487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2022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年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Style w:val="font41"/>
                <w:rFonts w:hint="default"/>
                <w:b/>
                <w:bCs/>
              </w:rPr>
              <w:t>022</w:t>
            </w:r>
            <w:r>
              <w:rPr>
                <w:rStyle w:val="font41"/>
                <w:rFonts w:hint="default"/>
                <w:b/>
                <w:bCs/>
              </w:rPr>
              <w:t>年决算数</w:t>
            </w:r>
          </w:p>
        </w:tc>
      </w:tr>
      <w:tr w:rsidR="007251B8">
        <w:trPr>
          <w:trHeight w:val="540"/>
        </w:trPr>
        <w:tc>
          <w:tcPr>
            <w:tcW w:w="4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年初预算数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调整预算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183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占调整预算数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较上年增减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%</w:t>
            </w:r>
          </w:p>
        </w:tc>
      </w:tr>
      <w:tr w:rsidR="007251B8">
        <w:trPr>
          <w:trHeight w:val="454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支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出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合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计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416,011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533,888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533,888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482,606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10.63%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一般公共预算支出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344,193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400,967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400,967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374,032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7.20%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35,776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47,393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47,393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32,381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46.36%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2.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国防支出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3.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公共安全支出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14,626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17,790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17,790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16,360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8.74%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4.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56,176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80,880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80,880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72,157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12.09%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5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科学技术支出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142.58%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6.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文化体育与传媒支出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3,535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4,196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4,196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3,690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13.71%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7.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77,999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67,434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67,434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70,288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-4.06%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8.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42,046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49,568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49,568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32,312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53.40%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9.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4,905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4,895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4,895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13,181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-62.86%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10.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15,810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31,062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31,062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20,360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52.56%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11.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23,801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44,753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44,753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44,186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1.28%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12.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3,483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7,194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7,194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14,654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-50.91%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lastRenderedPageBreak/>
              <w:t xml:space="preserve">  13.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资源勘探信息等支出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5,370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5,370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1,327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304.67%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ind w:firstLineChars="100" w:firstLine="220"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14.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商业服务业等支出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36.38%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15.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金融支出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-100.00%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16.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自然资源海洋气象等支出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1,234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20,327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20,327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20,101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1.12%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17.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15,776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12,347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12,347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27,287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-54.75%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18.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粮油物资储备支出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-24.72%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19.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1,335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2,826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2,826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1,740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62.41%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ind w:firstLineChars="100" w:firstLine="220"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20.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债务还本支出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21.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债务付息支出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9,176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3,361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3,361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10.85%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22.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1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37,441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23.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预备费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trHeight w:val="405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b/>
                <w:color w:val="000000"/>
                <w:sz w:val="22"/>
                <w:szCs w:val="22"/>
              </w:rPr>
              <w:t>政府性基金预算支出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71,818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132,921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132,921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108,574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22.42%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66,313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111,894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111,894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78,652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42.26%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-87.50%</w:t>
            </w:r>
          </w:p>
        </w:tc>
      </w:tr>
      <w:tr w:rsidR="007251B8">
        <w:trPr>
          <w:trHeight w:val="360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15,690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15,690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23,363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-32.84%</w:t>
            </w:r>
          </w:p>
        </w:tc>
      </w:tr>
      <w:tr w:rsidR="007251B8">
        <w:trPr>
          <w:trHeight w:val="405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债务付息支出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5,313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5,312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5,312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3,540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50.06%</w:t>
            </w:r>
          </w:p>
        </w:tc>
      </w:tr>
      <w:tr w:rsidR="007251B8">
        <w:trPr>
          <w:trHeight w:val="465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文化旅游与传媒支出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trHeight w:val="548"/>
        </w:trPr>
        <w:tc>
          <w:tcPr>
            <w:tcW w:w="4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抗疫特别国债安排的支出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3,003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-100.00%</w:t>
            </w:r>
          </w:p>
        </w:tc>
      </w:tr>
    </w:tbl>
    <w:p w:rsidR="007251B8" w:rsidRDefault="007251B8">
      <w:pPr>
        <w:pStyle w:val="a0"/>
        <w:rPr>
          <w:rFonts w:ascii="楷体_GB2312" w:eastAsia="楷体_GB2312" w:hAnsi="楷体_GB2312" w:cs="楷体_GB2312"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28" w:tblpY="70"/>
        <w:tblOverlap w:val="never"/>
        <w:tblW w:w="139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865"/>
        <w:gridCol w:w="125"/>
        <w:gridCol w:w="120"/>
        <w:gridCol w:w="39"/>
        <w:gridCol w:w="591"/>
        <w:gridCol w:w="390"/>
        <w:gridCol w:w="15"/>
        <w:gridCol w:w="360"/>
        <w:gridCol w:w="645"/>
        <w:gridCol w:w="270"/>
        <w:gridCol w:w="930"/>
        <w:gridCol w:w="120"/>
        <w:gridCol w:w="536"/>
        <w:gridCol w:w="537"/>
        <w:gridCol w:w="82"/>
        <w:gridCol w:w="60"/>
        <w:gridCol w:w="1395"/>
        <w:gridCol w:w="810"/>
        <w:gridCol w:w="195"/>
        <w:gridCol w:w="630"/>
        <w:gridCol w:w="360"/>
        <w:gridCol w:w="300"/>
        <w:gridCol w:w="137"/>
        <w:gridCol w:w="44"/>
        <w:gridCol w:w="554"/>
        <w:gridCol w:w="180"/>
        <w:gridCol w:w="214"/>
        <w:gridCol w:w="686"/>
        <w:gridCol w:w="30"/>
        <w:gridCol w:w="135"/>
        <w:gridCol w:w="897"/>
        <w:gridCol w:w="48"/>
        <w:gridCol w:w="90"/>
      </w:tblGrid>
      <w:tr w:rsidR="007251B8">
        <w:trPr>
          <w:gridAfter w:val="1"/>
          <w:wAfter w:w="90" w:type="dxa"/>
          <w:trHeight w:val="499"/>
        </w:trPr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textAlignment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</w:rPr>
              <w:lastRenderedPageBreak/>
              <w:t>附表</w:t>
            </w:r>
            <w:r>
              <w:rPr>
                <w:rFonts w:ascii="黑体" w:eastAsia="黑体" w:cs="黑体" w:hint="eastAsia"/>
                <w:color w:val="000000"/>
              </w:rPr>
              <w:t>3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251B8">
        <w:trPr>
          <w:gridAfter w:val="1"/>
          <w:wAfter w:w="90" w:type="dxa"/>
          <w:trHeight w:val="816"/>
        </w:trPr>
        <w:tc>
          <w:tcPr>
            <w:tcW w:w="1386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2</w:t>
            </w:r>
            <w: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年国有资本经营收入支出决算表</w:t>
            </w:r>
          </w:p>
        </w:tc>
      </w:tr>
      <w:tr w:rsidR="007251B8">
        <w:trPr>
          <w:gridAfter w:val="1"/>
          <w:wAfter w:w="90" w:type="dxa"/>
          <w:trHeight w:val="360"/>
        </w:trPr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righ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7251B8">
        <w:trPr>
          <w:gridAfter w:val="1"/>
          <w:wAfter w:w="90" w:type="dxa"/>
          <w:trHeight w:val="460"/>
        </w:trPr>
        <w:tc>
          <w:tcPr>
            <w:tcW w:w="591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收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Style w:val="font21"/>
                <w:rFonts w:hint="default"/>
                <w:b/>
                <w:bCs/>
              </w:rPr>
              <w:t>入</w:t>
            </w:r>
          </w:p>
        </w:tc>
        <w:tc>
          <w:tcPr>
            <w:tcW w:w="7950" w:type="dxa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Style w:val="font21"/>
                <w:rFonts w:hint="default"/>
                <w:b/>
                <w:bCs/>
              </w:rPr>
              <w:t>出</w:t>
            </w:r>
          </w:p>
        </w:tc>
      </w:tr>
      <w:tr w:rsidR="007251B8">
        <w:trPr>
          <w:gridAfter w:val="1"/>
          <w:wAfter w:w="90" w:type="dxa"/>
          <w:trHeight w:val="385"/>
        </w:trPr>
        <w:tc>
          <w:tcPr>
            <w:tcW w:w="242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项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目</w:t>
            </w:r>
          </w:p>
        </w:tc>
        <w:tc>
          <w:tcPr>
            <w:tcW w:w="255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2022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193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较上年增减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34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项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Style w:val="font21"/>
                <w:rFonts w:hint="default"/>
                <w:b/>
                <w:bCs/>
              </w:rPr>
              <w:t>目</w:t>
            </w:r>
          </w:p>
        </w:tc>
        <w:tc>
          <w:tcPr>
            <w:tcW w:w="261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2022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较上年增减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251B8">
        <w:trPr>
          <w:gridAfter w:val="1"/>
          <w:wAfter w:w="90" w:type="dxa"/>
          <w:trHeight w:val="504"/>
        </w:trPr>
        <w:tc>
          <w:tcPr>
            <w:tcW w:w="242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占预算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7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占预算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</w:tr>
      <w:tr w:rsidR="007251B8">
        <w:trPr>
          <w:gridAfter w:val="1"/>
          <w:wAfter w:w="90" w:type="dxa"/>
          <w:trHeight w:val="400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国有资本经营收入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-72.30%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国有资本经营预算支出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589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-93.82%</w:t>
            </w:r>
          </w:p>
        </w:tc>
      </w:tr>
      <w:tr w:rsidR="007251B8">
        <w:trPr>
          <w:gridAfter w:val="1"/>
          <w:wAfter w:w="90" w:type="dxa"/>
          <w:trHeight w:hRule="exact" w:val="650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利润收入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-72.22%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解决历史遗留问题及改革成本支出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4.68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-8.33%</w:t>
            </w:r>
          </w:p>
        </w:tc>
      </w:tr>
      <w:tr w:rsidR="007251B8">
        <w:trPr>
          <w:gridAfter w:val="1"/>
          <w:wAfter w:w="90" w:type="dxa"/>
          <w:trHeight w:hRule="exact" w:val="567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股利、股息收入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国有企业资本金注入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-100%</w:t>
            </w:r>
          </w:p>
        </w:tc>
      </w:tr>
      <w:tr w:rsidR="007251B8">
        <w:trPr>
          <w:gridAfter w:val="1"/>
          <w:wAfter w:w="90" w:type="dxa"/>
          <w:trHeight w:hRule="exact" w:val="560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清算收入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国有资本经营预算转移支付支出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251B8">
        <w:trPr>
          <w:gridAfter w:val="1"/>
          <w:wAfter w:w="90" w:type="dxa"/>
          <w:trHeight w:hRule="exact" w:val="681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其他国有资本经营预算收入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其他国有资本经营预算支出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-100%</w:t>
            </w:r>
          </w:p>
        </w:tc>
      </w:tr>
      <w:tr w:rsidR="007251B8">
        <w:trPr>
          <w:gridAfter w:val="1"/>
          <w:wAfter w:w="90" w:type="dxa"/>
          <w:trHeight w:val="400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国有资本经营预算上级补助收入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353.99%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国有资本经营预算上解上级支出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</w:tr>
      <w:tr w:rsidR="007251B8">
        <w:trPr>
          <w:gridAfter w:val="1"/>
          <w:wAfter w:w="90" w:type="dxa"/>
          <w:trHeight w:val="400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国有资本经营预算上年结余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439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439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372.04%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国有资本经营预算年终结余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439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188.84%</w:t>
            </w:r>
          </w:p>
        </w:tc>
      </w:tr>
      <w:tr w:rsidR="007251B8">
        <w:trPr>
          <w:gridAfter w:val="1"/>
          <w:wAfter w:w="90" w:type="dxa"/>
          <w:trHeight w:val="400"/>
        </w:trPr>
        <w:tc>
          <w:tcPr>
            <w:tcW w:w="24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收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入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总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计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589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107.29%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支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出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总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计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589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217.15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617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107.29%</w:t>
            </w:r>
          </w:p>
        </w:tc>
      </w:tr>
      <w:tr w:rsidR="007251B8">
        <w:trPr>
          <w:gridAfter w:val="2"/>
          <w:wAfter w:w="138" w:type="dxa"/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textAlignment w:val="center"/>
              <w:rPr>
                <w:rFonts w:ascii="黑体" w:eastAsia="黑体" w:cs="黑体"/>
                <w:b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</w:rPr>
              <w:lastRenderedPageBreak/>
              <w:t>附表</w:t>
            </w:r>
            <w:r>
              <w:rPr>
                <w:rFonts w:ascii="黑体" w:eastAsia="黑体" w:cs="黑体" w:hint="eastAsia"/>
                <w:color w:val="000000"/>
              </w:rPr>
              <w:t>4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="黑体" w:eastAsia="黑体" w:cs="黑体"/>
                <w:color w:val="000000"/>
              </w:rPr>
            </w:pPr>
          </w:p>
        </w:tc>
      </w:tr>
      <w:tr w:rsidR="007251B8">
        <w:trPr>
          <w:gridAfter w:val="2"/>
          <w:wAfter w:w="138" w:type="dxa"/>
          <w:trHeight w:val="510"/>
        </w:trPr>
        <w:tc>
          <w:tcPr>
            <w:tcW w:w="1381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  <w:t>2</w:t>
            </w: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  <w:t>年社会保险基</w:t>
            </w: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  <w:t>金决算表</w:t>
            </w:r>
          </w:p>
        </w:tc>
      </w:tr>
      <w:tr w:rsidR="007251B8">
        <w:trPr>
          <w:gridAfter w:val="2"/>
          <w:wAfter w:w="138" w:type="dxa"/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7251B8">
        <w:trPr>
          <w:gridAfter w:val="2"/>
          <w:wAfter w:w="138" w:type="dxa"/>
          <w:trHeight w:val="480"/>
        </w:trPr>
        <w:tc>
          <w:tcPr>
            <w:tcW w:w="7185" w:type="dxa"/>
            <w:gridSpan w:val="16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收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入</w:t>
            </w:r>
          </w:p>
        </w:tc>
        <w:tc>
          <w:tcPr>
            <w:tcW w:w="6627" w:type="dxa"/>
            <w:gridSpan w:val="16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支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出</w:t>
            </w:r>
          </w:p>
        </w:tc>
      </w:tr>
      <w:tr w:rsidR="007251B8">
        <w:trPr>
          <w:gridAfter w:val="2"/>
          <w:wAfter w:w="138" w:type="dxa"/>
          <w:trHeight w:val="60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2022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2021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2022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年完成预算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较上年增减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目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2022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03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2021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年决算数</w:t>
            </w:r>
          </w:p>
        </w:tc>
        <w:tc>
          <w:tcPr>
            <w:tcW w:w="111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2022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年完成预算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较上年增减</w:t>
            </w:r>
            <w:r>
              <w:rPr>
                <w:rFonts w:asciiTheme="minorEastAsia" w:eastAsiaTheme="minorEastAsia" w:hAnsiTheme="minorEastAsia" w:cs="仿宋" w:hint="eastAsia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7251B8">
        <w:trPr>
          <w:gridAfter w:val="2"/>
          <w:wAfter w:w="138" w:type="dxa"/>
          <w:trHeight w:val="91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一、保费收入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24,021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26,641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21,878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110.90%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21.77%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一、机关事业单位养老保险基金支出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45,108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41,548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39,800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92.11%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4.39%</w:t>
            </w:r>
          </w:p>
        </w:tc>
      </w:tr>
      <w:tr w:rsidR="007251B8">
        <w:trPr>
          <w:gridAfter w:val="2"/>
          <w:wAfter w:w="138" w:type="dxa"/>
          <w:trHeight w:val="94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、机关事业单位基本养老保险基金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20,067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23,137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18,325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115.30%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26.26%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二、城乡居民基本养老保险基金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19,195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18,251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16,910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95.08%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7.93%</w:t>
            </w:r>
          </w:p>
        </w:tc>
      </w:tr>
      <w:tr w:rsidR="007251B8">
        <w:trPr>
          <w:gridAfter w:val="2"/>
          <w:wAfter w:w="138" w:type="dxa"/>
          <w:trHeight w:val="97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、城乡居民基本养老保险基金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3,954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3,503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3,553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88.59%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-1.41%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64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二、委托投资收益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1,280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2.01%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-96.02%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9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、机关事业单位养老保险统筹基金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930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、城乡居民基本养老保险基金</w:t>
            </w: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1,280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2.01%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-96.02%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58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三、财政补贴收入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53,597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28,560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37,918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53.29%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-24.68%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1061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、机关事业单位基本养老保险基金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34,660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15,171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21,773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43.77%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-30.32%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、城乡居民基本养老保险基金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18,937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13,389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16,145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70.71%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-17.07%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709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四、利息收入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94.26%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31.37%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71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五、其他收入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56.44%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-51.53%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2"/>
          <w:wAfter w:w="138" w:type="dxa"/>
          <w:trHeight w:val="1042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社会保险基金预算收入合计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79,815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56,085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61,106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70.27%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-8.22%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社会保险基金预算支出合计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64,303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59,798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56,710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92.99%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5.45%</w:t>
            </w:r>
          </w:p>
        </w:tc>
      </w:tr>
      <w:tr w:rsidR="007251B8">
        <w:trPr>
          <w:gridAfter w:val="2"/>
          <w:wAfter w:w="138" w:type="dxa"/>
          <w:trHeight w:val="637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转移性收入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43.92%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-48.26%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转移性支出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1,718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98.66%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-95.40%</w:t>
            </w:r>
          </w:p>
        </w:tc>
      </w:tr>
      <w:tr w:rsidR="007251B8">
        <w:trPr>
          <w:gridAfter w:val="2"/>
          <w:wAfter w:w="138" w:type="dxa"/>
          <w:trHeight w:val="1099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社会保险基金预算上年结余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79,119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71,067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67,769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89.82%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4.87%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社会保险基金预算年终结余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95,280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67,596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71,067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70.94%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-4.88%</w:t>
            </w:r>
          </w:p>
        </w:tc>
      </w:tr>
      <w:tr w:rsidR="007251B8">
        <w:trPr>
          <w:gridAfter w:val="2"/>
          <w:wAfter w:w="138" w:type="dxa"/>
          <w:trHeight w:val="1097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lastRenderedPageBreak/>
              <w:t>社会保险基金预算收入总计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159,663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127,473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129,495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79.84%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-1.56%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社会保险基金预算支出总计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159,663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127,473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129,495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79.84%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-1.56%</w:t>
            </w:r>
          </w:p>
        </w:tc>
      </w:tr>
      <w:tr w:rsidR="007251B8">
        <w:trPr>
          <w:trHeight w:val="600"/>
        </w:trPr>
        <w:tc>
          <w:tcPr>
            <w:tcW w:w="37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</w:rPr>
              <w:t>附表</w:t>
            </w:r>
            <w:r>
              <w:rPr>
                <w:rFonts w:ascii="黑体" w:eastAsia="黑体" w:cs="黑体" w:hint="eastAsia"/>
                <w:color w:val="000000"/>
              </w:rPr>
              <w:t>5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</w:tr>
      <w:tr w:rsidR="007251B8">
        <w:trPr>
          <w:trHeight w:val="720"/>
        </w:trPr>
        <w:tc>
          <w:tcPr>
            <w:tcW w:w="1395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2</w:t>
            </w:r>
            <w: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  <w:t>年一般公共预算收支决算平衡表</w:t>
            </w:r>
          </w:p>
        </w:tc>
      </w:tr>
      <w:tr w:rsidR="007251B8">
        <w:trPr>
          <w:trHeight w:val="460"/>
        </w:trPr>
        <w:tc>
          <w:tcPr>
            <w:tcW w:w="1395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ind w:firstLineChars="100" w:firstLine="220"/>
              <w:jc w:val="righ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7251B8">
        <w:trPr>
          <w:trHeight w:val="400"/>
        </w:trPr>
        <w:tc>
          <w:tcPr>
            <w:tcW w:w="656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收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入</w:t>
            </w:r>
          </w:p>
        </w:tc>
        <w:tc>
          <w:tcPr>
            <w:tcW w:w="7384" w:type="dxa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int="eastAsia"/>
                <w:b/>
                <w:bCs/>
                <w:color w:val="000000"/>
                <w:sz w:val="24"/>
                <w:szCs w:val="24"/>
              </w:rPr>
              <w:t>出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一般公共预算收入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90,441 </w:t>
            </w:r>
          </w:p>
        </w:tc>
        <w:tc>
          <w:tcPr>
            <w:tcW w:w="455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一般公共预算支出</w:t>
            </w:r>
          </w:p>
        </w:tc>
        <w:tc>
          <w:tcPr>
            <w:tcW w:w="283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400,967 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上级补助收入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277,679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上解上级支出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-5,632 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返还性收入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7,038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专项上解支出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-5,6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</w:tr>
      <w:tr w:rsidR="007251B8">
        <w:trPr>
          <w:trHeight w:val="9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一般性转移支付收入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182,042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专项转移支付收入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88,599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债务还本支出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3,695 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一般公共预算上年结余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地方政府一般债务还本支出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3,695 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调入资金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13,142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地方政府一般债券还本支出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从政府性基金预算调入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13,142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安排预算稳定调节基金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债务转贷收入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16,479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年终结余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地方政府一般债务转贷收入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16,479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减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结转下年的支出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40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动用预算稳定调节基金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1,224 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460"/>
        </w:trPr>
        <w:tc>
          <w:tcPr>
            <w:tcW w:w="370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lastRenderedPageBreak/>
              <w:t>收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入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总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计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399,030</w:t>
            </w:r>
          </w:p>
        </w:tc>
        <w:tc>
          <w:tcPr>
            <w:tcW w:w="455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出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总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计</w:t>
            </w: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399,030 </w:t>
            </w:r>
          </w:p>
        </w:tc>
      </w:tr>
    </w:tbl>
    <w:p w:rsidR="007251B8" w:rsidRDefault="007251B8">
      <w:pPr>
        <w:pStyle w:val="a0"/>
        <w:rPr>
          <w:rFonts w:ascii="楷体_GB2312" w:eastAsia="楷体_GB2312" w:hAnsi="楷体_GB2312" w:cs="楷体_GB2312"/>
          <w:color w:val="000000"/>
          <w:sz w:val="36"/>
          <w:szCs w:val="36"/>
        </w:rPr>
      </w:pPr>
    </w:p>
    <w:tbl>
      <w:tblPr>
        <w:tblpPr w:leftFromText="180" w:rightFromText="180" w:vertAnchor="text" w:horzAnchor="page" w:tblpX="1428" w:tblpY="21"/>
        <w:tblOverlap w:val="never"/>
        <w:tblW w:w="139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50"/>
        <w:gridCol w:w="1087"/>
        <w:gridCol w:w="1313"/>
        <w:gridCol w:w="1653"/>
        <w:gridCol w:w="263"/>
        <w:gridCol w:w="1900"/>
        <w:gridCol w:w="1604"/>
        <w:gridCol w:w="422"/>
        <w:gridCol w:w="2258"/>
        <w:gridCol w:w="53"/>
      </w:tblGrid>
      <w:tr w:rsidR="007251B8">
        <w:trPr>
          <w:trHeight w:val="420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left"/>
              <w:textAlignment w:val="center"/>
              <w:rPr>
                <w:rFonts w:ascii="黑体" w:eastAsia="黑体" w:cs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</w:rPr>
              <w:t>附表</w:t>
            </w:r>
            <w:r>
              <w:rPr>
                <w:rFonts w:ascii="黑体" w:eastAsia="黑体" w:cs="黑体" w:hint="eastAsia"/>
                <w:color w:val="000000"/>
              </w:rPr>
              <w:t>6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360"/>
        </w:trPr>
        <w:tc>
          <w:tcPr>
            <w:tcW w:w="139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  <w:t>2</w:t>
            </w:r>
            <w:r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  <w:t>年政府性基金预算收支决算平衡表</w:t>
            </w:r>
          </w:p>
        </w:tc>
      </w:tr>
      <w:tr w:rsidR="007251B8">
        <w:trPr>
          <w:trHeight w:val="320"/>
        </w:trPr>
        <w:tc>
          <w:tcPr>
            <w:tcW w:w="139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right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目</w:t>
            </w:r>
          </w:p>
        </w:tc>
        <w:tc>
          <w:tcPr>
            <w:tcW w:w="29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决算数</w:t>
            </w:r>
          </w:p>
        </w:tc>
        <w:tc>
          <w:tcPr>
            <w:tcW w:w="37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目</w:t>
            </w: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决算数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15,836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132,921 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政府性基金预算上级补助收入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29,624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政府性基金预算补助下级支出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政府性基金转移支付收入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29,624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政府性基金转移支付支出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抗疫特别国债转移支付收入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抗疫特别国债转移支付支出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政府性基金预算下级上解收入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政府性基金预算上解上级支出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4,397 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政府性基金预算上年结余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调入资金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调出资金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13,142 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一般公共预算调入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政府性基金预算调出资金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13,142 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其他调入资金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抗疫特别国债调出资金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债务收入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债务还本支出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12,287 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地方政府债务收入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地方政府专项债务还本支出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专项债务收入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抗疫特别国债还本支出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12,287 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债务转贷收入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117,287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债务转贷支出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地方政府专项债务转贷收入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117,287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360"/>
        </w:trPr>
        <w:tc>
          <w:tcPr>
            <w:tcW w:w="44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收　　入　　总　　计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162,747 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支　　出　　总　　计</w:t>
            </w:r>
          </w:p>
        </w:tc>
        <w:tc>
          <w:tcPr>
            <w:tcW w:w="2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162,747 </w:t>
            </w:r>
          </w:p>
        </w:tc>
      </w:tr>
      <w:tr w:rsidR="007251B8">
        <w:trPr>
          <w:gridAfter w:val="1"/>
          <w:wAfter w:w="53" w:type="dxa"/>
          <w:trHeight w:val="360"/>
        </w:trPr>
        <w:tc>
          <w:tcPr>
            <w:tcW w:w="138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137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02"/>
              <w:gridCol w:w="4408"/>
              <w:gridCol w:w="2697"/>
              <w:gridCol w:w="3773"/>
            </w:tblGrid>
            <w:tr w:rsidR="007251B8">
              <w:trPr>
                <w:trHeight w:val="514"/>
              </w:trPr>
              <w:tc>
                <w:tcPr>
                  <w:tcW w:w="290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left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lang/>
                    </w:rPr>
                    <w:t>附表：</w:t>
                  </w:r>
                  <w:r>
                    <w:rPr>
                      <w:rFonts w:ascii="宋体" w:eastAsia="宋体" w:hint="eastAsia"/>
                      <w:b/>
                      <w:color w:val="000000"/>
                      <w:lang/>
                    </w:rPr>
                    <w:t>7</w:t>
                  </w:r>
                </w:p>
              </w:tc>
              <w:tc>
                <w:tcPr>
                  <w:tcW w:w="4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51B8">
              <w:trPr>
                <w:trHeight w:val="514"/>
              </w:trPr>
              <w:tc>
                <w:tcPr>
                  <w:tcW w:w="137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方正小标宋_GBK" w:eastAsia="方正小标宋_GBK" w:hAnsi="方正小标宋_GBK" w:cs="方正小标宋_GBK" w:hint="eastAsia"/>
                      <w:bCs/>
                      <w:color w:val="000000"/>
                      <w:sz w:val="36"/>
                      <w:szCs w:val="36"/>
                      <w:lang/>
                    </w:rPr>
                    <w:t>2022</w:t>
                  </w:r>
                  <w:r>
                    <w:rPr>
                      <w:rFonts w:ascii="方正小标宋_GBK" w:eastAsia="方正小标宋_GBK" w:hAnsi="方正小标宋_GBK" w:cs="方正小标宋_GBK" w:hint="eastAsia"/>
                      <w:bCs/>
                      <w:color w:val="000000"/>
                      <w:sz w:val="36"/>
                      <w:szCs w:val="36"/>
                      <w:lang/>
                    </w:rPr>
                    <w:t>年鄠邑区一般公共预算支出决算经济分类表</w:t>
                  </w:r>
                </w:p>
              </w:tc>
            </w:tr>
            <w:tr w:rsidR="007251B8">
              <w:trPr>
                <w:trHeight w:val="364"/>
              </w:trPr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7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ind w:firstLineChars="900" w:firstLine="2160"/>
                    <w:suppressOverlap/>
                    <w:jc w:val="left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单位：万元</w:t>
                  </w:r>
                </w:p>
              </w:tc>
            </w:tr>
            <w:tr w:rsidR="007251B8">
              <w:trPr>
                <w:trHeight w:val="312"/>
              </w:trPr>
              <w:tc>
                <w:tcPr>
                  <w:tcW w:w="29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科目编码</w:t>
                  </w:r>
                </w:p>
              </w:tc>
              <w:tc>
                <w:tcPr>
                  <w:tcW w:w="44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科目名称</w:t>
                  </w:r>
                </w:p>
              </w:tc>
              <w:tc>
                <w:tcPr>
                  <w:tcW w:w="2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一般公共预算支出</w:t>
                  </w:r>
                </w:p>
              </w:tc>
              <w:tc>
                <w:tcPr>
                  <w:tcW w:w="37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一般公共预算基本支出</w:t>
                  </w:r>
                </w:p>
              </w:tc>
            </w:tr>
            <w:tr w:rsidR="007251B8">
              <w:trPr>
                <w:trHeight w:val="312"/>
              </w:trPr>
              <w:tc>
                <w:tcPr>
                  <w:tcW w:w="29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jc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jc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jc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7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jc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7251B8">
                  <w:pPr>
                    <w:framePr w:hSpace="180" w:wrap="around" w:vAnchor="text" w:hAnchor="page" w:x="1428" w:y="21"/>
                    <w:suppressOverlap/>
                    <w:jc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一般公共预算支出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400967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164,582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机关工资福利支出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49868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43,978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50101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工资奖金津补贴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35100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30,010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50102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社会保障缴费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6607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6,589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50103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住房公积金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3138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3,138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50199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其他工资福利支出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5023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4,241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机关商品和服务支出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72073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3,540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办公经费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11975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3,167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会议费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214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lastRenderedPageBreak/>
                    <w:t>50203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培训费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8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50204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专用材料购置费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275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50205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委托业务费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13875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71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50206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公务接待费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22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50207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因公出国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(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境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)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费用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50208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公务用车运行维护费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553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203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50209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维修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(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护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)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734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50299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其他商品和服务支出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44417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77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503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机关资本性支出</w:t>
                  </w: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(</w:t>
                  </w: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一</w:t>
                  </w: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)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25837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50301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房屋建筑物购建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4683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50302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基础设施建设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5953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50303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公务用车购置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112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50306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设备购置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1491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50307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大型修缮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79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50399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其他资本性支出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13519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lastRenderedPageBreak/>
                    <w:t>504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机关资本性支出</w:t>
                  </w: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(</w:t>
                  </w: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二</w:t>
                  </w: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)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7673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50401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房屋建筑物购建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50402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基础设施建设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2703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50404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设备购置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50499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其他资本性支出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4950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505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对事业单位经常性补助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144138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114,189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50501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工资福利支出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115796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112,718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50502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商品和服务支出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28342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1,471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506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对事业单位资本性补助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9606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50601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资本性支出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(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一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)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6081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50602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资本性支出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(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二</w:t>
                  </w: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)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3525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507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对企业补助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25574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50701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费用补贴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18051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50702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利息补贴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374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50799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其他对企业补助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7149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lastRenderedPageBreak/>
                    <w:t>509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对个人和家庭的补助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33517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2,875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50901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社会福利和救助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18225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1,058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50902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助学金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1118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50903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个人农业生产补贴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2200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50905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离退休费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2068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1,705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50999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其他对个人和家庭补助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9906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112</w:t>
                  </w:r>
                </w:p>
              </w:tc>
            </w:tr>
            <w:tr w:rsidR="007251B8">
              <w:trPr>
                <w:trHeight w:val="79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510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对社会保障基金补助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29301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51002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对社会保险基金补助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29301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756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511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债务利息及费用支出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3361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51101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国内债务付息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3361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5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51102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国外债务付息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722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其他支出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b/>
                      <w:color w:val="000000"/>
                      <w:sz w:val="24"/>
                      <w:szCs w:val="24"/>
                      <w:lang/>
                    </w:rPr>
                    <w:t>19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769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59908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对民间非营利组织和群众性自治组织补贴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19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  <w:tr w:rsidR="007251B8">
              <w:trPr>
                <w:trHeight w:val="880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lastRenderedPageBreak/>
                    <w:t>59999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其他支出</w:t>
                  </w:r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4000</w:t>
                  </w:r>
                </w:p>
              </w:tc>
              <w:tc>
                <w:tcPr>
                  <w:tcW w:w="3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7251B8" w:rsidRDefault="00FA1469">
                  <w:pPr>
                    <w:framePr w:hSpace="180" w:wrap="around" w:vAnchor="text" w:hAnchor="page" w:x="1428" w:y="21"/>
                    <w:widowControl/>
                    <w:suppressOverlap/>
                    <w:jc w:val="center"/>
                    <w:textAlignment w:val="center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宋体" w:eastAsia="宋体" w:hint="eastAsia"/>
                      <w:color w:val="000000"/>
                      <w:sz w:val="24"/>
                      <w:szCs w:val="24"/>
                      <w:lang/>
                    </w:rPr>
                    <w:t>0</w:t>
                  </w:r>
                </w:p>
              </w:tc>
            </w:tr>
          </w:tbl>
          <w:p w:rsidR="007251B8" w:rsidRDefault="00FA1469">
            <w:pPr>
              <w:widowControl/>
              <w:jc w:val="left"/>
              <w:textAlignment w:val="center"/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</w:rPr>
              <w:t>附表</w:t>
            </w:r>
            <w:r>
              <w:rPr>
                <w:rFonts w:ascii="黑体" w:eastAsia="黑体" w:hAnsi="黑体" w:hint="eastAsia"/>
                <w:color w:val="000000"/>
              </w:rPr>
              <w:t>8</w:t>
            </w:r>
          </w:p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2023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年上半年财政收入执行情况表</w:t>
            </w:r>
          </w:p>
        </w:tc>
      </w:tr>
      <w:tr w:rsidR="007251B8">
        <w:trPr>
          <w:gridAfter w:val="1"/>
          <w:wAfter w:w="53" w:type="dxa"/>
          <w:trHeight w:val="300"/>
        </w:trPr>
        <w:tc>
          <w:tcPr>
            <w:tcW w:w="138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right"/>
              <w:textAlignment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单位：万元</w:t>
            </w:r>
          </w:p>
        </w:tc>
      </w:tr>
      <w:tr w:rsidR="007251B8">
        <w:trPr>
          <w:gridAfter w:val="1"/>
          <w:wAfter w:w="53" w:type="dxa"/>
          <w:trHeight w:val="1139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预算科目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年初预算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累计执行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上年同期数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占预算</w:t>
            </w: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2258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7251B8" w:rsidRDefault="00FA1469">
            <w:pPr>
              <w:jc w:val="center"/>
              <w:textAlignment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较上年增减</w:t>
            </w: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7251B8">
        <w:trPr>
          <w:gridAfter w:val="1"/>
          <w:wAfter w:w="53" w:type="dxa"/>
          <w:trHeight w:val="892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收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入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合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计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296,849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78,593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56,111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26.48%</w:t>
            </w:r>
          </w:p>
        </w:tc>
        <w:tc>
          <w:tcPr>
            <w:tcW w:w="2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40.07%</w:t>
            </w:r>
          </w:p>
        </w:tc>
      </w:tr>
      <w:tr w:rsidR="007251B8">
        <w:trPr>
          <w:gridAfter w:val="1"/>
          <w:wAfter w:w="53" w:type="dxa"/>
          <w:trHeight w:val="672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一般公共预算收入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98,347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70,782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48,920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71.97%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44.69%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　增值税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37088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21907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15974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59.07%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37.14%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企业所得税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3276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83.49%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57.46%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个人所得税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49.42%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57.81%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资源税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204.76%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377.78%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城市维护建设税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5986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61.41%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48.29%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房产税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3930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71.42%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48.68%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印花税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74.85%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69.17%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城镇土地使用税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44.41%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-12.23%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土地增值税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4996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197.16%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410.84%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车船税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43.35%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-5.84%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耕地占用税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4631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-60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-1.30%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-106.33%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契税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5394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41.97%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-14.08%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3375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61.45%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48.35%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行政事业性收费收入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33.09%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-5.85%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罚没收入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8142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30.89%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-0.55%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国有资源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资产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有偿使用收入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22365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13596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172.04%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64.50%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其他专项收入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58.47%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4.92%</w:t>
            </w:r>
          </w:p>
        </w:tc>
      </w:tr>
      <w:tr w:rsidR="007251B8">
        <w:trPr>
          <w:gridAfter w:val="1"/>
          <w:wAfter w:w="53" w:type="dxa"/>
          <w:trHeight w:val="862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198502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7811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7191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3.93%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8.62%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国有土地使用权出让收入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183547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6413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1.65%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-52.66%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城市基础设施配套费收入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4282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35.68%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537.20%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其他政府性基金收入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75.27%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365.09%</w:t>
            </w:r>
          </w:p>
        </w:tc>
      </w:tr>
      <w:tr w:rsidR="007251B8">
        <w:trPr>
          <w:gridAfter w:val="1"/>
          <w:wAfter w:w="53" w:type="dxa"/>
          <w:trHeight w:val="46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专项债券对应项目专项收入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428" w:tblpY="42"/>
        <w:tblOverlap w:val="never"/>
        <w:tblW w:w="140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90"/>
        <w:gridCol w:w="644"/>
        <w:gridCol w:w="766"/>
        <w:gridCol w:w="90"/>
        <w:gridCol w:w="136"/>
        <w:gridCol w:w="959"/>
        <w:gridCol w:w="750"/>
        <w:gridCol w:w="270"/>
        <w:gridCol w:w="1515"/>
        <w:gridCol w:w="1485"/>
        <w:gridCol w:w="578"/>
        <w:gridCol w:w="113"/>
        <w:gridCol w:w="689"/>
        <w:gridCol w:w="303"/>
        <w:gridCol w:w="777"/>
        <w:gridCol w:w="216"/>
        <w:gridCol w:w="85"/>
        <w:gridCol w:w="1943"/>
        <w:gridCol w:w="107"/>
        <w:gridCol w:w="109"/>
      </w:tblGrid>
      <w:tr w:rsidR="007251B8">
        <w:trPr>
          <w:gridAfter w:val="1"/>
          <w:wAfter w:w="109" w:type="dxa"/>
          <w:trHeight w:val="273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jc w:val="left"/>
              <w:textAlignment w:val="center"/>
              <w:rPr>
                <w:rFonts w:ascii="黑体" w:eastAsia="黑体" w:hAnsi="黑体"/>
                <w:color w:val="000000"/>
              </w:rPr>
            </w:pPr>
          </w:p>
          <w:p w:rsidR="007251B8" w:rsidRDefault="00FA1469">
            <w:pPr>
              <w:widowControl/>
              <w:jc w:val="left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附表</w:t>
            </w:r>
            <w:r>
              <w:rPr>
                <w:rFonts w:ascii="黑体" w:eastAsia="黑体" w:hAnsi="黑体" w:hint="eastAsia"/>
                <w:color w:val="000000"/>
              </w:rPr>
              <w:t>9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2"/>
                <w:szCs w:val="22"/>
              </w:rPr>
            </w:pPr>
          </w:p>
        </w:tc>
      </w:tr>
      <w:tr w:rsidR="007251B8">
        <w:trPr>
          <w:gridAfter w:val="1"/>
          <w:wAfter w:w="109" w:type="dxa"/>
          <w:trHeight w:val="606"/>
        </w:trPr>
        <w:tc>
          <w:tcPr>
            <w:tcW w:w="1391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2023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年上半年财政支出执行情况表</w:t>
            </w:r>
          </w:p>
        </w:tc>
      </w:tr>
      <w:tr w:rsidR="007251B8">
        <w:trPr>
          <w:gridAfter w:val="1"/>
          <w:wAfter w:w="109" w:type="dxa"/>
          <w:trHeight w:val="417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ind w:firstLineChars="200" w:firstLine="400"/>
              <w:jc w:val="left"/>
              <w:textAlignment w:val="bottom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sz w:val="20"/>
                <w:szCs w:val="20"/>
              </w:rPr>
              <w:t>单位：万元</w:t>
            </w:r>
          </w:p>
        </w:tc>
      </w:tr>
      <w:tr w:rsidR="007251B8">
        <w:trPr>
          <w:gridAfter w:val="1"/>
          <w:wAfter w:w="109" w:type="dxa"/>
          <w:trHeight w:val="735"/>
        </w:trPr>
        <w:tc>
          <w:tcPr>
            <w:tcW w:w="3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预算科目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年初预算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累计执行</w:t>
            </w:r>
          </w:p>
        </w:tc>
        <w:tc>
          <w:tcPr>
            <w:tcW w:w="20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上年同期</w:t>
            </w:r>
          </w:p>
        </w:tc>
        <w:tc>
          <w:tcPr>
            <w:tcW w:w="218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占预算</w:t>
            </w: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0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bottom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int="eastAsia"/>
                <w:b/>
                <w:color w:val="000000"/>
                <w:sz w:val="24"/>
                <w:szCs w:val="24"/>
              </w:rPr>
              <w:t>较上年增减</w:t>
            </w:r>
            <w:r>
              <w:rPr>
                <w:rStyle w:val="font151"/>
                <w:rFonts w:hint="default"/>
              </w:rPr>
              <w:t>%</w:t>
            </w:r>
          </w:p>
        </w:tc>
      </w:tr>
      <w:tr w:rsidR="007251B8">
        <w:trPr>
          <w:gridAfter w:val="1"/>
          <w:wAfter w:w="109" w:type="dxa"/>
          <w:trHeight w:val="682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出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合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481,623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259,384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241,685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53.86%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7.32%</w:t>
            </w:r>
          </w:p>
        </w:tc>
      </w:tr>
      <w:tr w:rsidR="007251B8">
        <w:trPr>
          <w:gridAfter w:val="1"/>
          <w:wAfter w:w="109" w:type="dxa"/>
          <w:trHeight w:val="551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  <w:t>一般公共预算支出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406339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233913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192018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57.57%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21.82%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一般公共服务支出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82736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22457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19702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27.14%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13.98%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公共安全支出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16818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7462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8216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44.37%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-9.18%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教育支出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69672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46587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31693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66.87%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46.99%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科学技术支出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66.67%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27.54%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文化旅游体育与传媒支出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99.68%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32.07%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社会保障和就业支出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85844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54374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37107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63.34%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46.53%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卫生健康支出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46512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24696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20123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53.10%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22.73%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节能环保支出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7727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247.50%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289.47%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城乡社区支出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22215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15673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16608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70.55%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-5.63%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农林水支出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29328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22129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34027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75.45%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-34.97%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交通运输支出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7979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5145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64.48%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95.03%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资源勘探工业信息等支出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184.76%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-49.11%</w:t>
            </w:r>
          </w:p>
        </w:tc>
      </w:tr>
      <w:tr w:rsidR="007251B8">
        <w:trPr>
          <w:gridAfter w:val="1"/>
          <w:wAfter w:w="109" w:type="dxa"/>
          <w:trHeight w:val="464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商业服务业等支出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31.00%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-45.10%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自然资源海洋气象等支出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14385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13378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5826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93.00%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129.63%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住房保障支出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11955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5930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5687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49.60%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4.27%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粮油物资储备支出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28.88%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-49.04%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灾害防治及应急管理支出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98.69%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93.29%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债务付息支出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43.44%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11.59%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预备费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7251B8">
        <w:trPr>
          <w:gridAfter w:val="1"/>
          <w:wAfter w:w="109" w:type="dxa"/>
          <w:trHeight w:val="619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政府性基金预算支出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75284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25471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49667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33.83%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-48.72%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文化旅游体育传媒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20.00%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社会保障和就业支出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50.00%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-50.00%</w:t>
            </w:r>
          </w:p>
        </w:tc>
      </w:tr>
      <w:tr w:rsidR="007251B8">
        <w:trPr>
          <w:gridAfter w:val="1"/>
          <w:wAfter w:w="109" w:type="dxa"/>
          <w:trHeight w:val="45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城乡社区支出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65954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22088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44946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33.49%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-50.86%</w:t>
            </w:r>
          </w:p>
        </w:tc>
      </w:tr>
      <w:tr w:rsidR="007251B8">
        <w:trPr>
          <w:gridAfter w:val="1"/>
          <w:wAfter w:w="109" w:type="dxa"/>
          <w:trHeight w:val="450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其他支出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3289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121.65%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-87.87%</w:t>
            </w:r>
          </w:p>
        </w:tc>
      </w:tr>
      <w:tr w:rsidR="007251B8">
        <w:trPr>
          <w:gridAfter w:val="1"/>
          <w:wAfter w:w="109" w:type="dxa"/>
          <w:trHeight w:val="394"/>
        </w:trPr>
        <w:tc>
          <w:tcPr>
            <w:tcW w:w="3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债务付息支出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21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32.94%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109.54%</w:t>
            </w:r>
          </w:p>
        </w:tc>
      </w:tr>
      <w:tr w:rsidR="007251B8">
        <w:trPr>
          <w:gridAfter w:val="2"/>
          <w:wAfter w:w="216" w:type="dxa"/>
          <w:trHeight w:val="48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</w:rPr>
              <w:t>附表</w:t>
            </w:r>
            <w:r>
              <w:rPr>
                <w:rFonts w:ascii="黑体" w:eastAsia="黑体" w:hAnsi="黑体" w:hint="eastAsia"/>
                <w:color w:val="000000"/>
              </w:rPr>
              <w:t>10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 w:rsidR="007251B8">
        <w:trPr>
          <w:trHeight w:val="499"/>
        </w:trPr>
        <w:tc>
          <w:tcPr>
            <w:tcW w:w="1402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2023</w:t>
            </w:r>
            <w:r>
              <w:rPr>
                <w:rFonts w:ascii="方正小标宋_GBK" w:eastAsia="方正小标宋_GBK" w:hAnsi="方正小标宋_GBK" w:cs="方正小标宋_GBK" w:hint="eastAsia"/>
                <w:sz w:val="36"/>
                <w:szCs w:val="36"/>
              </w:rPr>
              <w:t>年上半年国有资本经营预算执行情况表</w:t>
            </w:r>
          </w:p>
        </w:tc>
      </w:tr>
      <w:tr w:rsidR="007251B8">
        <w:trPr>
          <w:trHeight w:val="495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ind w:firstLineChars="1400" w:firstLine="3360"/>
              <w:jc w:val="left"/>
              <w:textAlignment w:val="bottom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</w:rPr>
              <w:t>单位：万元</w:t>
            </w:r>
          </w:p>
        </w:tc>
      </w:tr>
      <w:tr w:rsidR="007251B8">
        <w:trPr>
          <w:trHeight w:val="489"/>
        </w:trPr>
        <w:tc>
          <w:tcPr>
            <w:tcW w:w="61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收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入</w:t>
            </w:r>
          </w:p>
        </w:tc>
        <w:tc>
          <w:tcPr>
            <w:tcW w:w="79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出</w:t>
            </w:r>
          </w:p>
        </w:tc>
      </w:tr>
      <w:tr w:rsidR="007251B8">
        <w:trPr>
          <w:trHeight w:val="850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目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执行数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执行率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36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目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执行数</w:t>
            </w:r>
          </w:p>
        </w:tc>
        <w:tc>
          <w:tcPr>
            <w:tcW w:w="22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执行率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7251B8">
        <w:trPr>
          <w:trHeight w:val="542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一、利润收入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一、解决历史遗留问题及改革成本支出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</w:p>
        </w:tc>
      </w:tr>
      <w:tr w:rsidR="007251B8">
        <w:trPr>
          <w:trHeight w:val="414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二、股利、股息收入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二、国有企业资本金注入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406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三、产权转让收入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三、国有企业政策性补贴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412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四、清算收入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四、金融国有资本经营预算支出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540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五、国有资本经营预算转移支付收入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五、调出资金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540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六、其他国有资本经营预算收入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六、国有资本经营预算转移支付支出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540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国有资本经营预算上年结余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七、其他国有资本经营预算支出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251B8">
        <w:trPr>
          <w:trHeight w:val="784"/>
        </w:trPr>
        <w:tc>
          <w:tcPr>
            <w:tcW w:w="3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lastRenderedPageBreak/>
              <w:t>收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入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总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23.22 </w:t>
            </w: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支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出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总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10.20 </w:t>
            </w:r>
          </w:p>
        </w:tc>
      </w:tr>
    </w:tbl>
    <w:tbl>
      <w:tblPr>
        <w:tblW w:w="14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5"/>
        <w:gridCol w:w="1111"/>
        <w:gridCol w:w="1057"/>
        <w:gridCol w:w="1243"/>
        <w:gridCol w:w="3798"/>
        <w:gridCol w:w="967"/>
        <w:gridCol w:w="1170"/>
        <w:gridCol w:w="959"/>
      </w:tblGrid>
      <w:tr w:rsidR="007251B8">
        <w:trPr>
          <w:trHeight w:val="193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widowControl/>
              <w:spacing w:line="440" w:lineRule="exact"/>
              <w:jc w:val="left"/>
              <w:textAlignment w:val="bottom"/>
              <w:rPr>
                <w:rFonts w:ascii="黑体" w:eastAsia="黑体" w:cs="黑体"/>
                <w:color w:val="000000"/>
                <w:lang/>
              </w:rPr>
            </w:pPr>
          </w:p>
          <w:p w:rsidR="007251B8" w:rsidRDefault="00FA1469">
            <w:pPr>
              <w:widowControl/>
              <w:spacing w:line="440" w:lineRule="exact"/>
              <w:jc w:val="left"/>
              <w:textAlignment w:val="bottom"/>
              <w:rPr>
                <w:rFonts w:ascii="黑体" w:eastAsia="黑体" w:cs="黑体"/>
                <w:color w:val="000000"/>
              </w:rPr>
            </w:pPr>
            <w:r>
              <w:rPr>
                <w:rFonts w:ascii="黑体" w:eastAsia="黑体" w:cs="黑体" w:hint="eastAsia"/>
                <w:color w:val="000000"/>
                <w:lang/>
              </w:rPr>
              <w:t>附表</w:t>
            </w:r>
            <w:r>
              <w:rPr>
                <w:rFonts w:ascii="黑体" w:eastAsia="黑体" w:cs="黑体" w:hint="eastAsia"/>
                <w:color w:val="000000"/>
                <w:lang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spacing w:line="440" w:lineRule="exac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spacing w:line="440" w:lineRule="exac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spacing w:line="440" w:lineRule="exac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spacing w:line="440" w:lineRule="exac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spacing w:line="440" w:lineRule="exac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spacing w:line="440" w:lineRule="exac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widowControl/>
              <w:spacing w:line="440" w:lineRule="exac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321"/>
        </w:trPr>
        <w:tc>
          <w:tcPr>
            <w:tcW w:w="14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spacing w:line="500" w:lineRule="exact"/>
              <w:jc w:val="center"/>
              <w:textAlignment w:val="bottom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8"/>
                <w:szCs w:val="38"/>
                <w:lang/>
              </w:rPr>
              <w:t>鄠邑区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8"/>
                <w:szCs w:val="38"/>
                <w:lang/>
              </w:rPr>
              <w:t>2023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8"/>
                <w:szCs w:val="38"/>
                <w:lang/>
              </w:rPr>
              <w:t>年上半年社会保险基金预算执行情况表</w:t>
            </w:r>
          </w:p>
        </w:tc>
      </w:tr>
      <w:tr w:rsidR="007251B8">
        <w:trPr>
          <w:trHeight w:val="99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jc w:val="right"/>
              <w:rPr>
                <w:rFonts w:asci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jc w:val="center"/>
              <w:textAlignment w:val="center"/>
              <w:rPr>
                <w:rFonts w:ascii="宋体" w:eastAsia="宋体"/>
                <w:color w:val="000000"/>
                <w:sz w:val="22"/>
                <w:szCs w:val="22"/>
              </w:rPr>
            </w:pPr>
            <w:r>
              <w:rPr>
                <w:rFonts w:ascii="宋体" w:eastAsia="宋体" w:hint="eastAsia"/>
                <w:color w:val="000000"/>
                <w:sz w:val="22"/>
                <w:szCs w:val="22"/>
                <w:lang/>
              </w:rPr>
              <w:t>单位：万元</w:t>
            </w:r>
          </w:p>
        </w:tc>
      </w:tr>
      <w:tr w:rsidR="007251B8">
        <w:trPr>
          <w:trHeight w:val="90"/>
        </w:trPr>
        <w:tc>
          <w:tcPr>
            <w:tcW w:w="772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收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入</w:t>
            </w:r>
          </w:p>
        </w:tc>
        <w:tc>
          <w:tcPr>
            <w:tcW w:w="6893" w:type="dxa"/>
            <w:gridSpan w:val="4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FA1469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支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出</w:t>
            </w:r>
          </w:p>
        </w:tc>
      </w:tr>
      <w:tr w:rsidR="007251B8">
        <w:trPr>
          <w:trHeight w:val="119"/>
        </w:trPr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项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目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预算数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执行数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执行率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项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目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预算数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执行数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执行率</w:t>
            </w: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一、保费收入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30,863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16,051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52.01%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一、机关事业单位养老保险基金支出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45,300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20,939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46.22%</w:t>
            </w: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、机关事业单位基本养老保险基金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26,283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11,874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45.18%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二、城乡居民基本养老保险基金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20,283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9,616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47.41%</w:t>
            </w: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、城乡居民基本养老保险基金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4,580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4,177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91.19%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二、委托投资收益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638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、机关事业单位养老保险统筹基金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、城乡居民基本养老保险基金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638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三、财政补贴收入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51,287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12,809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24.97%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、机关事业单位基本养老保险基金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31,268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7,280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23.28%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、城乡居民基本养老保险基金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20,019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5,529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27.62%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四、利息收入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2,465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319.4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12.96%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三、其他收入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23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3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12.83%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社会保险基金预算收入合计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 xml:space="preserve"> 85,275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 xml:space="preserve"> 29,182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34.22%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社会保险基金预算支出合计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 xml:space="preserve"> 65,583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 xml:space="preserve"> 30,555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46.59%</w:t>
            </w: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转移性收入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338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243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71.98%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转移性支出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100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51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51.09%</w:t>
            </w:r>
          </w:p>
        </w:tc>
      </w:tr>
      <w:tr w:rsidR="007251B8">
        <w:trPr>
          <w:trHeight w:val="11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lastRenderedPageBreak/>
              <w:t>社会保险基金预算上年结余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74,604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>社会保险基金预算年终结余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94,534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7251B8">
        <w:trPr>
          <w:trHeight w:val="576"/>
        </w:trPr>
        <w:tc>
          <w:tcPr>
            <w:tcW w:w="43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社会保险基金预算收入总计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 160,217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/>
              </w:rPr>
              <w:t>社会保险基金预算支出总计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FA1469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/>
              </w:rPr>
              <w:t xml:space="preserve">160,217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251B8" w:rsidRDefault="007251B8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7251B8" w:rsidRDefault="007251B8">
      <w:pPr>
        <w:pStyle w:val="a0"/>
        <w:spacing w:line="360" w:lineRule="exact"/>
        <w:ind w:firstLine="0"/>
        <w:rPr>
          <w:sz w:val="28"/>
          <w:szCs w:val="28"/>
        </w:rPr>
        <w:sectPr w:rsidR="007251B8">
          <w:footerReference w:type="default" r:id="rId7"/>
          <w:pgSz w:w="16838" w:h="11906" w:orient="landscape"/>
          <w:pgMar w:top="1701" w:right="1440" w:bottom="1803" w:left="1440" w:header="851" w:footer="992" w:gutter="0"/>
          <w:pgNumType w:fmt="numberInDash" w:start="12"/>
          <w:cols w:space="0"/>
          <w:docGrid w:type="lines" w:linePitch="312"/>
        </w:sectPr>
      </w:pPr>
    </w:p>
    <w:p w:rsidR="007251B8" w:rsidRDefault="007251B8">
      <w:pPr>
        <w:pStyle w:val="a0"/>
        <w:spacing w:line="360" w:lineRule="exact"/>
        <w:ind w:firstLine="0"/>
        <w:rPr>
          <w:sz w:val="28"/>
          <w:szCs w:val="28"/>
        </w:rPr>
      </w:pPr>
    </w:p>
    <w:sectPr w:rsidR="007251B8" w:rsidSect="007251B8">
      <w:footerReference w:type="default" r:id="rId8"/>
      <w:pgSz w:w="16838" w:h="11906" w:orient="landscape"/>
      <w:pgMar w:top="1701" w:right="1440" w:bottom="1803" w:left="1440" w:header="851" w:footer="992" w:gutter="0"/>
      <w:pgNumType w:fmt="numberInDash" w:start="12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69" w:rsidRDefault="00FA1469" w:rsidP="007251B8">
      <w:r>
        <w:separator/>
      </w:r>
    </w:p>
  </w:endnote>
  <w:endnote w:type="continuationSeparator" w:id="1">
    <w:p w:rsidR="00FA1469" w:rsidRDefault="00FA1469" w:rsidP="0072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彩虹黑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B8" w:rsidRDefault="007251B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7251B8" w:rsidRDefault="007251B8">
                <w:pPr>
                  <w:pStyle w:val="a4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 w:rsidR="00FA1469"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861640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- 13 -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1B8" w:rsidRDefault="007251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69" w:rsidRDefault="00FA1469" w:rsidP="007251B8">
      <w:r>
        <w:separator/>
      </w:r>
    </w:p>
  </w:footnote>
  <w:footnote w:type="continuationSeparator" w:id="1">
    <w:p w:rsidR="00FA1469" w:rsidRDefault="00FA1469" w:rsidP="00725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420"/>
  <w:drawingGridVerticalSpacing w:val="224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5327E"/>
    <w:rsid w:val="00020201"/>
    <w:rsid w:val="000554EF"/>
    <w:rsid w:val="000B1C04"/>
    <w:rsid w:val="000D4C6F"/>
    <w:rsid w:val="00110853"/>
    <w:rsid w:val="00126050"/>
    <w:rsid w:val="00130C05"/>
    <w:rsid w:val="0015327E"/>
    <w:rsid w:val="00157C1B"/>
    <w:rsid w:val="001666EE"/>
    <w:rsid w:val="0017141C"/>
    <w:rsid w:val="001D343A"/>
    <w:rsid w:val="001E0C4F"/>
    <w:rsid w:val="001F7A5C"/>
    <w:rsid w:val="00201089"/>
    <w:rsid w:val="0021011F"/>
    <w:rsid w:val="00297ED1"/>
    <w:rsid w:val="002B7729"/>
    <w:rsid w:val="002D143F"/>
    <w:rsid w:val="00330434"/>
    <w:rsid w:val="003471C9"/>
    <w:rsid w:val="00390A33"/>
    <w:rsid w:val="00391054"/>
    <w:rsid w:val="003B60E3"/>
    <w:rsid w:val="003C794E"/>
    <w:rsid w:val="003F69BF"/>
    <w:rsid w:val="00461AFA"/>
    <w:rsid w:val="00472909"/>
    <w:rsid w:val="0047584A"/>
    <w:rsid w:val="004873D3"/>
    <w:rsid w:val="004B0538"/>
    <w:rsid w:val="004D3081"/>
    <w:rsid w:val="004F6F3C"/>
    <w:rsid w:val="00510AFC"/>
    <w:rsid w:val="0052438C"/>
    <w:rsid w:val="00572B9C"/>
    <w:rsid w:val="005A4999"/>
    <w:rsid w:val="005C52D0"/>
    <w:rsid w:val="00625206"/>
    <w:rsid w:val="00626B58"/>
    <w:rsid w:val="00645D7B"/>
    <w:rsid w:val="00647668"/>
    <w:rsid w:val="00677C40"/>
    <w:rsid w:val="006A383C"/>
    <w:rsid w:val="006C6AF8"/>
    <w:rsid w:val="006D5F4B"/>
    <w:rsid w:val="007251B8"/>
    <w:rsid w:val="00797AFC"/>
    <w:rsid w:val="007B5CC5"/>
    <w:rsid w:val="00814E46"/>
    <w:rsid w:val="00840338"/>
    <w:rsid w:val="00861640"/>
    <w:rsid w:val="0089630E"/>
    <w:rsid w:val="008A381F"/>
    <w:rsid w:val="008E4F0A"/>
    <w:rsid w:val="009432A3"/>
    <w:rsid w:val="009D2A04"/>
    <w:rsid w:val="009D6AED"/>
    <w:rsid w:val="009F0E30"/>
    <w:rsid w:val="00A331D3"/>
    <w:rsid w:val="00AB181A"/>
    <w:rsid w:val="00AE185C"/>
    <w:rsid w:val="00B202E6"/>
    <w:rsid w:val="00B528CA"/>
    <w:rsid w:val="00B83826"/>
    <w:rsid w:val="00B928F2"/>
    <w:rsid w:val="00BA4246"/>
    <w:rsid w:val="00BD5A77"/>
    <w:rsid w:val="00BE051B"/>
    <w:rsid w:val="00C460F4"/>
    <w:rsid w:val="00CB2348"/>
    <w:rsid w:val="00CB3831"/>
    <w:rsid w:val="00CC5F88"/>
    <w:rsid w:val="00D009C1"/>
    <w:rsid w:val="00D13AEB"/>
    <w:rsid w:val="00D43DB2"/>
    <w:rsid w:val="00D51207"/>
    <w:rsid w:val="00D54190"/>
    <w:rsid w:val="00D81EA0"/>
    <w:rsid w:val="00D84642"/>
    <w:rsid w:val="00D85F73"/>
    <w:rsid w:val="00DB1E62"/>
    <w:rsid w:val="00DB573E"/>
    <w:rsid w:val="00DB6243"/>
    <w:rsid w:val="00DC5A3A"/>
    <w:rsid w:val="00E07191"/>
    <w:rsid w:val="00E256F0"/>
    <w:rsid w:val="00E77DDE"/>
    <w:rsid w:val="00E816C6"/>
    <w:rsid w:val="00ED496C"/>
    <w:rsid w:val="00ED62DD"/>
    <w:rsid w:val="00F06D8E"/>
    <w:rsid w:val="00F4126A"/>
    <w:rsid w:val="00F46A03"/>
    <w:rsid w:val="00F868EF"/>
    <w:rsid w:val="00F917C6"/>
    <w:rsid w:val="00F95B74"/>
    <w:rsid w:val="00FA1469"/>
    <w:rsid w:val="00FB3A70"/>
    <w:rsid w:val="00FD678D"/>
    <w:rsid w:val="014D7316"/>
    <w:rsid w:val="042D18B8"/>
    <w:rsid w:val="0583774D"/>
    <w:rsid w:val="0BAB7DE8"/>
    <w:rsid w:val="0C9C5653"/>
    <w:rsid w:val="0DAA6EE4"/>
    <w:rsid w:val="0E376F18"/>
    <w:rsid w:val="0F3E2B98"/>
    <w:rsid w:val="1177533E"/>
    <w:rsid w:val="13183FE3"/>
    <w:rsid w:val="146A3B0F"/>
    <w:rsid w:val="14E87101"/>
    <w:rsid w:val="1BB003F9"/>
    <w:rsid w:val="1DE27DA1"/>
    <w:rsid w:val="1DE755FD"/>
    <w:rsid w:val="1F5D420D"/>
    <w:rsid w:val="1F88725B"/>
    <w:rsid w:val="1FAD34B3"/>
    <w:rsid w:val="20AE2796"/>
    <w:rsid w:val="23EE40FC"/>
    <w:rsid w:val="266C1F97"/>
    <w:rsid w:val="27A8526A"/>
    <w:rsid w:val="2AC61B6A"/>
    <w:rsid w:val="2B357DAC"/>
    <w:rsid w:val="2CDC189E"/>
    <w:rsid w:val="2E1848DD"/>
    <w:rsid w:val="2E240257"/>
    <w:rsid w:val="2F9909CF"/>
    <w:rsid w:val="30631FC1"/>
    <w:rsid w:val="32AE4EC8"/>
    <w:rsid w:val="330F090D"/>
    <w:rsid w:val="333C24D0"/>
    <w:rsid w:val="35D61399"/>
    <w:rsid w:val="385D709B"/>
    <w:rsid w:val="3A2D640D"/>
    <w:rsid w:val="3C463F94"/>
    <w:rsid w:val="3DBC1D39"/>
    <w:rsid w:val="3DD86802"/>
    <w:rsid w:val="3EDF4C96"/>
    <w:rsid w:val="43075814"/>
    <w:rsid w:val="44D93A21"/>
    <w:rsid w:val="4695416A"/>
    <w:rsid w:val="470B7888"/>
    <w:rsid w:val="481B2FEA"/>
    <w:rsid w:val="4D8550E3"/>
    <w:rsid w:val="4DE30695"/>
    <w:rsid w:val="4E8840E4"/>
    <w:rsid w:val="4E94025D"/>
    <w:rsid w:val="4FB63DD3"/>
    <w:rsid w:val="50D71753"/>
    <w:rsid w:val="52CA7BD7"/>
    <w:rsid w:val="534D5070"/>
    <w:rsid w:val="53830CC5"/>
    <w:rsid w:val="55834B31"/>
    <w:rsid w:val="563C539D"/>
    <w:rsid w:val="58C84E8B"/>
    <w:rsid w:val="594A4953"/>
    <w:rsid w:val="59E6188F"/>
    <w:rsid w:val="5A623302"/>
    <w:rsid w:val="5FCC0F5B"/>
    <w:rsid w:val="60E32902"/>
    <w:rsid w:val="62802070"/>
    <w:rsid w:val="630C4CF4"/>
    <w:rsid w:val="658D499A"/>
    <w:rsid w:val="65B06237"/>
    <w:rsid w:val="6BE31C48"/>
    <w:rsid w:val="6F0740A0"/>
    <w:rsid w:val="719E4642"/>
    <w:rsid w:val="71E8286E"/>
    <w:rsid w:val="7253715C"/>
    <w:rsid w:val="72EE1165"/>
    <w:rsid w:val="72F67ED0"/>
    <w:rsid w:val="78A64B70"/>
    <w:rsid w:val="79635BFE"/>
    <w:rsid w:val="7F960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251B8"/>
    <w:pPr>
      <w:widowControl w:val="0"/>
      <w:jc w:val="both"/>
    </w:pPr>
    <w:rPr>
      <w:rFonts w:ascii="仿宋_GB2312" w:eastAsia="仿宋_GB2312" w:hAnsi="宋体" w:cs="宋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251B8"/>
    <w:pPr>
      <w:spacing w:line="560" w:lineRule="exact"/>
      <w:ind w:firstLine="641"/>
    </w:pPr>
    <w:rPr>
      <w:b/>
      <w:bCs/>
    </w:rPr>
  </w:style>
  <w:style w:type="paragraph" w:styleId="a4">
    <w:name w:val="footer"/>
    <w:basedOn w:val="a"/>
    <w:qFormat/>
    <w:rsid w:val="007251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251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1"/>
    <w:qFormat/>
    <w:rsid w:val="007251B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7251B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sid w:val="007251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7251B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51">
    <w:name w:val="font151"/>
    <w:basedOn w:val="a1"/>
    <w:qFormat/>
    <w:rsid w:val="007251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sid w:val="007251B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sid w:val="007251B8"/>
    <w:rPr>
      <w:rFonts w:ascii="方正小标宋简体" w:eastAsia="方正小标宋简体" w:hAnsi="方正小标宋简体" w:cs="方正小标宋简体"/>
      <w:color w:val="000000"/>
      <w:sz w:val="36"/>
      <w:szCs w:val="36"/>
      <w:u w:val="none"/>
    </w:rPr>
  </w:style>
  <w:style w:type="character" w:customStyle="1" w:styleId="font61">
    <w:name w:val="font61"/>
    <w:basedOn w:val="a1"/>
    <w:qFormat/>
    <w:rsid w:val="007251B8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2">
    <w:name w:val="font112"/>
    <w:basedOn w:val="a1"/>
    <w:qFormat/>
    <w:rsid w:val="007251B8"/>
    <w:rPr>
      <w:rFonts w:ascii="Times New Roman" w:hAnsi="Times New Roman" w:cs="Times New Roman" w:hint="default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1640</Words>
  <Characters>9349</Characters>
  <Application>Microsoft Office Word</Application>
  <DocSecurity>0</DocSecurity>
  <Lines>77</Lines>
  <Paragraphs>21</Paragraphs>
  <ScaleCrop>false</ScaleCrop>
  <Company>Sky123.Org</Company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</cp:lastModifiedBy>
  <cp:revision>81</cp:revision>
  <cp:lastPrinted>2023-07-25T08:17:00Z</cp:lastPrinted>
  <dcterms:created xsi:type="dcterms:W3CDTF">2023-07-17T08:03:00Z</dcterms:created>
  <dcterms:modified xsi:type="dcterms:W3CDTF">2023-09-14T08:49:00Z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