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620" w:lineRule="exact"/>
        <w:jc w:val="center"/>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720" w:lineRule="exact"/>
        <w:textAlignment w:val="auto"/>
        <w:rPr>
          <w:rFonts w:eastAsia="仿宋_GB2312"/>
          <w:sz w:val="44"/>
          <w:szCs w:val="44"/>
        </w:rPr>
      </w:pPr>
    </w:p>
    <w:p>
      <w:pPr>
        <w:keepNext w:val="0"/>
        <w:keepLines w:val="0"/>
        <w:pageBreakBefore w:val="0"/>
        <w:widowControl/>
        <w:kinsoku/>
        <w:wordWrap/>
        <w:overflowPunct/>
        <w:topLinePunct w:val="0"/>
        <w:autoSpaceDE/>
        <w:autoSpaceDN/>
        <w:bidi w:val="0"/>
        <w:adjustRightInd w:val="0"/>
        <w:snapToGrid w:val="0"/>
        <w:spacing w:after="0" w:line="576" w:lineRule="exact"/>
        <w:ind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鄠农发〔202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78</w:t>
      </w:r>
      <w:bookmarkStart w:id="0" w:name="_GoBack"/>
      <w:bookmarkEnd w:id="0"/>
      <w:r>
        <w:rPr>
          <w:rFonts w:hint="eastAsia" w:ascii="仿宋" w:hAnsi="仿宋" w:eastAsia="仿宋" w:cs="仿宋"/>
          <w:sz w:val="32"/>
          <w:szCs w:val="32"/>
        </w:rPr>
        <w:t>号</w:t>
      </w: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pPr>
    </w:p>
    <w:p>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baseline"/>
        <w:outlineLvl w:val="9"/>
      </w:pP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小标宋简体" w:eastAsia="方正小标宋简体"/>
          <w:sz w:val="44"/>
          <w:szCs w:val="44"/>
        </w:rPr>
      </w:pPr>
      <w:r>
        <w:rPr>
          <w:rStyle w:val="14"/>
          <w:rFonts w:ascii="方正小标宋简体" w:eastAsia="方正小标宋简体"/>
          <w:sz w:val="44"/>
          <w:szCs w:val="44"/>
        </w:rPr>
        <w:t>西安市</w:t>
      </w:r>
      <w:r>
        <w:rPr>
          <w:rStyle w:val="14"/>
          <w:rFonts w:ascii="方正小标宋简体" w:eastAsia="方正小标宋简体"/>
          <w:b/>
          <w:sz w:val="44"/>
          <w:szCs w:val="44"/>
        </w:rPr>
        <w:t>鄠</w:t>
      </w:r>
      <w:r>
        <w:rPr>
          <w:rStyle w:val="14"/>
          <w:rFonts w:ascii="方正小标宋简体" w:eastAsia="方正小标宋简体"/>
          <w:sz w:val="44"/>
          <w:szCs w:val="44"/>
        </w:rPr>
        <w:t>邑区</w:t>
      </w:r>
      <w:r>
        <w:rPr>
          <w:rStyle w:val="14"/>
          <w:rFonts w:hint="eastAsia" w:ascii="方正小标宋简体" w:eastAsia="方正小标宋简体"/>
          <w:sz w:val="44"/>
          <w:szCs w:val="44"/>
          <w:lang w:eastAsia="zh-CN"/>
        </w:rPr>
        <w:t>农业农村</w:t>
      </w:r>
      <w:r>
        <w:rPr>
          <w:rStyle w:val="14"/>
          <w:rFonts w:hint="eastAsia" w:ascii="方正小标宋简体" w:eastAsia="方正小标宋简体"/>
          <w:sz w:val="44"/>
          <w:szCs w:val="44"/>
        </w:rPr>
        <w:t>局</w:t>
      </w:r>
    </w:p>
    <w:p>
      <w:pPr>
        <w:pStyle w:val="2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转发《</w:t>
      </w:r>
      <w:r>
        <w:rPr>
          <w:rFonts w:hint="eastAsia" w:ascii="方正小标宋简体" w:hAnsi="方正小标宋简体" w:eastAsia="方正小标宋简体" w:cs="方正小标宋简体"/>
          <w:b/>
          <w:bCs/>
          <w:sz w:val="44"/>
          <w:szCs w:val="44"/>
          <w:lang w:val="en-US" w:eastAsia="zh-CN"/>
        </w:rPr>
        <w:t>鄠</w:t>
      </w:r>
      <w:r>
        <w:rPr>
          <w:rFonts w:hint="eastAsia" w:ascii="方正小标宋简体" w:hAnsi="方正小标宋简体" w:eastAsia="方正小标宋简体" w:cs="方正小标宋简体"/>
          <w:sz w:val="44"/>
          <w:szCs w:val="44"/>
          <w:lang w:val="en-US" w:eastAsia="zh-CN"/>
        </w:rPr>
        <w:t xml:space="preserve">邑区乡村振兴局 </w:t>
      </w:r>
      <w:r>
        <w:rPr>
          <w:rFonts w:hint="eastAsia" w:ascii="方正小标宋简体" w:hAnsi="方正小标宋简体" w:eastAsia="方正小标宋简体" w:cs="方正小标宋简体"/>
          <w:b/>
          <w:bCs/>
          <w:sz w:val="44"/>
          <w:szCs w:val="44"/>
          <w:lang w:val="en-US" w:eastAsia="zh-CN"/>
        </w:rPr>
        <w:t>鄠</w:t>
      </w:r>
      <w:r>
        <w:rPr>
          <w:rFonts w:hint="eastAsia" w:ascii="方正小标宋简体" w:hAnsi="方正小标宋简体" w:eastAsia="方正小标宋简体" w:cs="方正小标宋简体"/>
          <w:sz w:val="44"/>
          <w:szCs w:val="44"/>
          <w:lang w:val="en-US" w:eastAsia="zh-CN"/>
        </w:rPr>
        <w:t>邑区财政局关于下达2023年中央（二批）财政衔接推进</w:t>
      </w:r>
    </w:p>
    <w:p>
      <w:pPr>
        <w:pStyle w:val="2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乡村振兴补助资金项目实施计划及做好</w:t>
      </w:r>
    </w:p>
    <w:p>
      <w:pPr>
        <w:pStyle w:val="20"/>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项目建设工作的通知》的通知</w:t>
      </w:r>
    </w:p>
    <w:p>
      <w:pPr>
        <w:pStyle w:val="20"/>
        <w:keepNext w:val="0"/>
        <w:keepLines w:val="0"/>
        <w:pageBreakBefore w:val="0"/>
        <w:widowControl w:val="0"/>
        <w:kinsoku/>
        <w:wordWrap/>
        <w:overflowPunct/>
        <w:topLinePunct w:val="0"/>
        <w:autoSpaceDE/>
        <w:autoSpaceDN/>
        <w:bidi w:val="0"/>
        <w:adjustRightInd/>
        <w:snapToGrid/>
        <w:spacing w:line="600" w:lineRule="exact"/>
        <w:textAlignment w:val="auto"/>
        <w:rPr>
          <w:rStyle w:val="14"/>
          <w:rFonts w:hint="eastAsia" w:ascii="仿宋_GB2312" w:eastAsia="仿宋_GB2312"/>
          <w:sz w:val="32"/>
          <w:szCs w:val="32"/>
        </w:rPr>
      </w:pPr>
    </w:p>
    <w:p>
      <w:pPr>
        <w:pStyle w:val="20"/>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4"/>
          <w:rFonts w:hint="eastAsia" w:ascii="仿宋" w:hAnsi="仿宋" w:eastAsia="仿宋" w:cs="仿宋"/>
          <w:sz w:val="32"/>
          <w:szCs w:val="32"/>
        </w:rPr>
      </w:pPr>
      <w:r>
        <w:rPr>
          <w:rStyle w:val="14"/>
          <w:rFonts w:hint="eastAsia" w:ascii="仿宋" w:hAnsi="仿宋" w:eastAsia="仿宋" w:cs="仿宋"/>
          <w:sz w:val="32"/>
          <w:szCs w:val="32"/>
          <w:lang w:val="en-US" w:eastAsia="zh-CN"/>
        </w:rPr>
        <w:t>涝店街办</w:t>
      </w:r>
      <w:r>
        <w:rPr>
          <w:rStyle w:val="14"/>
          <w:rFonts w:hint="eastAsia" w:ascii="仿宋" w:hAnsi="仿宋" w:eastAsia="仿宋" w:cs="仿宋"/>
          <w:sz w:val="32"/>
          <w:szCs w:val="32"/>
        </w:rPr>
        <w:t>：</w:t>
      </w:r>
    </w:p>
    <w:p>
      <w:pPr>
        <w:pStyle w:val="20"/>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现将鄠邑区乡村振兴局、鄠邑区财政局</w:t>
      </w:r>
      <w:r>
        <w:rPr>
          <w:rFonts w:hint="eastAsia" w:ascii="仿宋" w:hAnsi="仿宋" w:eastAsia="仿宋" w:cs="仿宋"/>
          <w:kern w:val="2"/>
          <w:sz w:val="32"/>
          <w:szCs w:val="32"/>
          <w:lang w:val="en-US" w:eastAsia="zh-CN" w:bidi="ar-SA"/>
        </w:rPr>
        <w:t>《关于下达2023年中央二批）财政衔接推进乡村振兴补助资金项目实施计划及做好项目建设工作的通知</w:t>
      </w:r>
      <w:r>
        <w:rPr>
          <w:rFonts w:hint="eastAsia" w:ascii="仿宋" w:hAnsi="仿宋" w:eastAsia="仿宋" w:cs="仿宋"/>
          <w:sz w:val="32"/>
          <w:szCs w:val="32"/>
          <w:lang w:eastAsia="zh-CN"/>
        </w:rPr>
        <w:t>》（鄠</w:t>
      </w:r>
      <w:r>
        <w:rPr>
          <w:rFonts w:hint="eastAsia" w:ascii="仿宋" w:hAnsi="仿宋" w:eastAsia="仿宋" w:cs="仿宋"/>
          <w:sz w:val="32"/>
          <w:szCs w:val="32"/>
        </w:rPr>
        <w:t>乡振</w:t>
      </w:r>
      <w:r>
        <w:rPr>
          <w:rFonts w:hint="eastAsia" w:ascii="仿宋" w:hAnsi="仿宋" w:eastAsia="仿宋" w:cs="仿宋"/>
          <w:sz w:val="32"/>
          <w:szCs w:val="32"/>
          <w:lang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25</w:t>
      </w:r>
      <w:r>
        <w:rPr>
          <w:rFonts w:hint="eastAsia" w:ascii="仿宋" w:hAnsi="仿宋" w:eastAsia="仿宋" w:cs="仿宋"/>
          <w:sz w:val="32"/>
          <w:szCs w:val="32"/>
        </w:rPr>
        <w:t>号</w:t>
      </w:r>
      <w:r>
        <w:rPr>
          <w:rFonts w:hint="eastAsia" w:ascii="仿宋" w:hAnsi="仿宋" w:eastAsia="仿宋" w:cs="仿宋"/>
          <w:sz w:val="32"/>
          <w:szCs w:val="32"/>
          <w:lang w:eastAsia="zh-CN"/>
        </w:rPr>
        <w:t>）文件转发给</w:t>
      </w:r>
      <w:r>
        <w:rPr>
          <w:rFonts w:hint="eastAsia" w:ascii="仿宋" w:hAnsi="仿宋" w:eastAsia="仿宋" w:cs="仿宋"/>
          <w:sz w:val="32"/>
          <w:szCs w:val="32"/>
          <w:lang w:val="en-US" w:eastAsia="zh-CN"/>
        </w:rPr>
        <w:t>你街办</w:t>
      </w:r>
      <w:r>
        <w:rPr>
          <w:rFonts w:hint="eastAsia" w:ascii="仿宋" w:hAnsi="仿宋" w:eastAsia="仿宋" w:cs="仿宋"/>
          <w:sz w:val="32"/>
          <w:szCs w:val="32"/>
          <w:lang w:eastAsia="zh-CN"/>
        </w:rPr>
        <w:t>，并结合我区实际，就资金项目有关事项要求如下：</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eastAsia="仿宋_GB2312" w:cs="仿宋_GB2312"/>
          <w:kern w:val="2"/>
          <w:sz w:val="32"/>
          <w:szCs w:val="32"/>
          <w:highlight w:val="none"/>
          <w:lang w:val="en-US" w:eastAsia="zh-CN" w:bidi="ar-SA"/>
        </w:rPr>
        <w:t>1、</w:t>
      </w:r>
      <w:r>
        <w:rPr>
          <w:rFonts w:hint="eastAsia" w:ascii="仿宋_GB2312" w:hAnsi="仿宋_GB2312" w:eastAsia="仿宋_GB2312" w:cs="仿宋_GB2312"/>
          <w:color w:val="auto"/>
          <w:kern w:val="2"/>
          <w:sz w:val="32"/>
          <w:szCs w:val="24"/>
          <w:lang w:val="en-US" w:eastAsia="zh-CN" w:bidi="ar-SA"/>
        </w:rPr>
        <w:t>严格按照下达的资金项目计划组织项目建设，不得随意变更建设地点、规模、标准和主要建设内容。</w:t>
      </w:r>
      <w:r>
        <w:rPr>
          <w:rFonts w:hint="eastAsia" w:ascii="仿宋_GB2312" w:eastAsia="仿宋_GB2312"/>
          <w:sz w:val="32"/>
        </w:rPr>
        <w:t>对属政府采购、招投标管理范围的，严格按照相关法律法规和有关规定执行。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Times New Roman" w:eastAsia="仿宋_GB2312" w:cs="仿宋_GB2312"/>
          <w:kern w:val="2"/>
          <w:sz w:val="32"/>
          <w:szCs w:val="32"/>
          <w:highlight w:val="none"/>
          <w:lang w:val="en-US" w:eastAsia="zh-CN" w:bidi="ar-SA"/>
        </w:rPr>
      </w:pPr>
      <w:r>
        <w:rPr>
          <w:rFonts w:hint="eastAsia" w:ascii="仿宋_GB2312" w:hAnsi="仿宋_GB2312" w:eastAsia="仿宋_GB2312" w:cs="仿宋_GB2312"/>
          <w:color w:val="auto"/>
          <w:kern w:val="2"/>
          <w:sz w:val="32"/>
          <w:szCs w:val="24"/>
          <w:lang w:val="en-US" w:eastAsia="zh-CN" w:bidi="ar-SA"/>
        </w:rPr>
        <w:t>2、积极</w:t>
      </w:r>
      <w:r>
        <w:rPr>
          <w:rFonts w:hint="eastAsia" w:ascii="仿宋_GB2312" w:hAnsi="宋体" w:eastAsia="仿宋_GB2312" w:cs="宋体"/>
          <w:sz w:val="32"/>
          <w:szCs w:val="32"/>
          <w:lang w:val="en-US" w:eastAsia="zh-CN"/>
        </w:rPr>
        <w:t>配合施工单位做好项目建设工作，协调解决项目推进中遇到的问题，</w:t>
      </w:r>
      <w:r>
        <w:rPr>
          <w:rFonts w:hint="eastAsia" w:ascii="仿宋_GB2312" w:hAnsi="仿宋_GB2312" w:eastAsia="仿宋_GB2312" w:cs="仿宋_GB2312"/>
          <w:w w:val="100"/>
          <w:sz w:val="32"/>
          <w:szCs w:val="32"/>
          <w:lang w:val="en-US" w:eastAsia="zh-CN"/>
        </w:rPr>
        <w:t>确保</w:t>
      </w:r>
      <w:r>
        <w:rPr>
          <w:rFonts w:hint="eastAsia" w:ascii="仿宋_GB2312" w:hAnsi="宋体" w:eastAsia="仿宋_GB2312" w:cs="宋体"/>
          <w:sz w:val="32"/>
          <w:szCs w:val="32"/>
          <w:lang w:val="en-US" w:eastAsia="zh-CN"/>
        </w:rPr>
        <w:t>衔接资金项目能按照时序进度要求</w:t>
      </w:r>
      <w:r>
        <w:rPr>
          <w:rFonts w:hint="eastAsia" w:ascii="仿宋_GB2312" w:hAnsi="仿宋_GB2312" w:eastAsia="仿宋_GB2312" w:cs="仿宋_GB2312"/>
          <w:w w:val="100"/>
          <w:sz w:val="32"/>
          <w:szCs w:val="32"/>
          <w:lang w:val="en-US" w:eastAsia="zh-CN"/>
        </w:rPr>
        <w:t>扎实有效推进</w:t>
      </w:r>
      <w:r>
        <w:rPr>
          <w:rFonts w:hint="eastAsia" w:ascii="仿宋_GB2312" w:eastAsia="仿宋_GB2312" w:cs="仿宋_GB2312"/>
          <w:kern w:val="2"/>
          <w:sz w:val="32"/>
          <w:szCs w:val="32"/>
          <w:highlight w:val="none"/>
          <w:lang w:val="en-US" w:eastAsia="zh-CN" w:bidi="ar-SA"/>
        </w:rPr>
        <w:t>。</w:t>
      </w:r>
    </w:p>
    <w:p>
      <w:pPr>
        <w:pStyle w:val="7"/>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微软雅黑" w:eastAsia="仿宋_GB2312"/>
          <w:sz w:val="32"/>
          <w:szCs w:val="32"/>
          <w:lang w:eastAsia="zh-CN"/>
        </w:rPr>
      </w:pPr>
      <w:r>
        <w:rPr>
          <w:rFonts w:hint="eastAsia" w:ascii="仿宋_GB2312" w:hAnsi="Times New Roman" w:eastAsia="仿宋_GB2312" w:cs="仿宋_GB2312"/>
          <w:kern w:val="2"/>
          <w:sz w:val="32"/>
          <w:szCs w:val="32"/>
          <w:highlight w:val="none"/>
          <w:lang w:val="en-US" w:eastAsia="zh-CN" w:bidi="ar-SA"/>
        </w:rPr>
        <w:t>3</w:t>
      </w:r>
      <w:r>
        <w:rPr>
          <w:rFonts w:hint="eastAsia" w:ascii="仿宋_GB2312" w:eastAsia="仿宋_GB2312" w:cs="仿宋_GB2312"/>
          <w:kern w:val="2"/>
          <w:sz w:val="32"/>
          <w:szCs w:val="32"/>
          <w:highlight w:val="none"/>
          <w:lang w:val="en-US" w:eastAsia="zh-CN" w:bidi="ar-SA"/>
        </w:rPr>
        <w:t>、按照衔接资金项目管理要求，</w:t>
      </w:r>
      <w:r>
        <w:rPr>
          <w:rFonts w:hint="eastAsia" w:ascii="仿宋_GB2312" w:hAnsi="微软雅黑" w:eastAsia="仿宋_GB2312"/>
          <w:sz w:val="32"/>
          <w:szCs w:val="32"/>
        </w:rPr>
        <w:t>做好</w:t>
      </w:r>
      <w:r>
        <w:rPr>
          <w:rFonts w:hint="eastAsia" w:ascii="仿宋_GB2312" w:hAnsi="微软雅黑" w:eastAsia="仿宋_GB2312"/>
          <w:sz w:val="32"/>
          <w:szCs w:val="32"/>
          <w:lang w:eastAsia="zh-CN"/>
        </w:rPr>
        <w:t>资金项目公示公告、</w:t>
      </w:r>
      <w:r>
        <w:rPr>
          <w:rFonts w:hint="eastAsia" w:ascii="仿宋_GB2312" w:hAnsi="仿宋_GB2312" w:eastAsia="仿宋_GB2312" w:cs="仿宋_GB2312"/>
          <w:color w:val="auto"/>
          <w:sz w:val="32"/>
          <w:szCs w:val="32"/>
          <w:lang w:eastAsia="zh-CN"/>
        </w:rPr>
        <w:t>资产移交、后续管护</w:t>
      </w:r>
      <w:r>
        <w:rPr>
          <w:rFonts w:hint="eastAsia" w:ascii="仿宋_GB2312" w:hAnsi="仿宋" w:eastAsia="仿宋_GB2312" w:cs="新宋体"/>
          <w:color w:val="000000"/>
          <w:kern w:val="0"/>
          <w:sz w:val="32"/>
          <w:szCs w:val="32"/>
          <w:lang w:eastAsia="zh-CN"/>
        </w:rPr>
        <w:t>等工作，</w:t>
      </w:r>
      <w:r>
        <w:rPr>
          <w:rFonts w:hint="eastAsia" w:ascii="仿宋_GB2312" w:hAnsi="仿宋" w:eastAsia="仿宋_GB2312" w:cs="新宋体"/>
          <w:color w:val="000000"/>
          <w:kern w:val="0"/>
          <w:sz w:val="32"/>
          <w:szCs w:val="32"/>
        </w:rPr>
        <w:t>随时接</w:t>
      </w:r>
      <w:r>
        <w:rPr>
          <w:rFonts w:hint="eastAsia" w:ascii="仿宋_GB2312" w:hAnsi="仿宋" w:eastAsia="仿宋_GB2312" w:cs="新宋体"/>
          <w:color w:val="000000"/>
          <w:kern w:val="0"/>
          <w:sz w:val="32"/>
          <w:szCs w:val="32"/>
          <w:lang w:eastAsia="zh-CN"/>
        </w:rPr>
        <w:t>乡村振兴、财政、审计</w:t>
      </w:r>
      <w:r>
        <w:rPr>
          <w:rFonts w:hint="eastAsia" w:ascii="仿宋_GB2312" w:hAnsi="仿宋" w:eastAsia="仿宋_GB2312" w:cs="新宋体"/>
          <w:color w:val="000000"/>
          <w:kern w:val="0"/>
          <w:sz w:val="32"/>
          <w:szCs w:val="32"/>
        </w:rPr>
        <w:t>等相关</w:t>
      </w:r>
      <w:r>
        <w:rPr>
          <w:rFonts w:hint="eastAsia" w:ascii="仿宋_GB2312" w:hAnsi="微软雅黑" w:eastAsia="仿宋_GB2312"/>
          <w:sz w:val="32"/>
          <w:szCs w:val="32"/>
        </w:rPr>
        <w:t>部门</w:t>
      </w:r>
      <w:r>
        <w:rPr>
          <w:rFonts w:hint="eastAsia" w:ascii="仿宋_GB2312" w:hAnsi="微软雅黑" w:eastAsia="仿宋_GB2312"/>
          <w:sz w:val="32"/>
          <w:szCs w:val="32"/>
          <w:lang w:eastAsia="zh-CN"/>
        </w:rPr>
        <w:t>的</w:t>
      </w:r>
      <w:r>
        <w:rPr>
          <w:rFonts w:hint="eastAsia" w:ascii="仿宋_GB2312" w:hAnsi="微软雅黑" w:eastAsia="仿宋_GB2312"/>
          <w:sz w:val="32"/>
          <w:szCs w:val="32"/>
        </w:rPr>
        <w:t>监督检查</w:t>
      </w:r>
      <w:r>
        <w:rPr>
          <w:rFonts w:hint="eastAsia" w:ascii="仿宋_GB2312" w:hAnsi="微软雅黑" w:eastAsia="仿宋_GB2312"/>
          <w:sz w:val="32"/>
          <w:szCs w:val="32"/>
          <w:lang w:eastAsia="zh-CN"/>
        </w:rPr>
        <w:t>。</w:t>
      </w:r>
    </w:p>
    <w:p>
      <w:pPr>
        <w:pStyle w:val="7"/>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微软雅黑" w:eastAsia="仿宋_GB2312"/>
          <w:sz w:val="32"/>
          <w:szCs w:val="32"/>
          <w:lang w:eastAsia="zh-CN"/>
        </w:rPr>
      </w:pPr>
    </w:p>
    <w:p>
      <w:pPr>
        <w:pStyle w:val="7"/>
        <w:pageBreakBefore w:val="0"/>
        <w:kinsoku/>
        <w:wordWrap/>
        <w:overflowPunct/>
        <w:topLinePunct w:val="0"/>
        <w:autoSpaceDE/>
        <w:autoSpaceDN/>
        <w:bidi w:val="0"/>
        <w:adjustRightInd/>
        <w:snapToGrid/>
        <w:spacing w:line="600" w:lineRule="exact"/>
        <w:ind w:firstLine="640" w:firstLineChars="200"/>
        <w:jc w:val="both"/>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附件：1、绩效目标表</w:t>
      </w:r>
    </w:p>
    <w:p>
      <w:pPr>
        <w:pStyle w:val="7"/>
        <w:pageBreakBefore w:val="0"/>
        <w:kinsoku/>
        <w:wordWrap/>
        <w:overflowPunct/>
        <w:topLinePunct w:val="0"/>
        <w:autoSpaceDE/>
        <w:autoSpaceDN/>
        <w:bidi w:val="0"/>
        <w:adjustRightInd/>
        <w:snapToGrid/>
        <w:spacing w:line="600" w:lineRule="exact"/>
        <w:ind w:firstLine="1600" w:firstLineChars="500"/>
        <w:jc w:val="both"/>
        <w:rPr>
          <w:rFonts w:hint="eastAsia" w:ascii="仿宋_GB2312" w:eastAsia="仿宋_GB2312" w:cs="仿宋_GB2312"/>
          <w:sz w:val="32"/>
          <w:szCs w:val="32"/>
          <w:lang w:eastAsia="zh-CN"/>
        </w:rPr>
      </w:pPr>
      <w:r>
        <w:rPr>
          <w:rFonts w:hint="eastAsia" w:ascii="仿宋_GB2312" w:hAnsi="微软雅黑" w:eastAsia="仿宋_GB2312"/>
          <w:sz w:val="32"/>
          <w:szCs w:val="32"/>
          <w:lang w:val="en-US" w:eastAsia="zh-CN"/>
        </w:rPr>
        <w:t>2、西安市</w:t>
      </w:r>
      <w:r>
        <w:rPr>
          <w:rFonts w:hint="eastAsia" w:ascii="仿宋_GB2312" w:eastAsia="仿宋_GB2312" w:cs="仿宋_GB2312"/>
          <w:sz w:val="32"/>
          <w:szCs w:val="32"/>
          <w:lang w:eastAsia="zh-CN"/>
        </w:rPr>
        <w:t>鄠邑区乡村振兴局</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lang w:eastAsia="zh-CN"/>
        </w:rPr>
        <w:t>西安市鄠邑区财政局</w:t>
      </w:r>
    </w:p>
    <w:p>
      <w:pPr>
        <w:pStyle w:val="7"/>
        <w:pageBreakBefore w:val="0"/>
        <w:kinsoku/>
        <w:wordWrap/>
        <w:overflowPunct/>
        <w:topLinePunct w:val="0"/>
        <w:autoSpaceDE/>
        <w:autoSpaceDN/>
        <w:bidi w:val="0"/>
        <w:adjustRightInd/>
        <w:snapToGrid/>
        <w:spacing w:line="600" w:lineRule="exact"/>
        <w:ind w:left="1915" w:leftChars="912" w:firstLine="0" w:firstLineChars="0"/>
        <w:jc w:val="both"/>
        <w:rPr>
          <w:rFonts w:hint="default" w:ascii="仿宋_GB2312" w:hAnsi="微软雅黑" w:eastAsia="仿宋_GB2312"/>
          <w:sz w:val="32"/>
          <w:szCs w:val="32"/>
          <w:lang w:val="en-US" w:eastAsia="zh-CN"/>
        </w:rPr>
      </w:pPr>
      <w:r>
        <w:rPr>
          <w:rFonts w:hint="eastAsia" w:ascii="仿宋_GB2312" w:eastAsia="仿宋_GB2312" w:cs="仿宋_GB2312"/>
          <w:sz w:val="32"/>
          <w:szCs w:val="32"/>
          <w:lang w:eastAsia="zh-CN"/>
        </w:rPr>
        <w:t>《</w:t>
      </w:r>
      <w:r>
        <w:rPr>
          <w:rFonts w:hint="eastAsia" w:ascii="仿宋_GB2312" w:hAnsi="Times New Roman" w:eastAsia="仿宋_GB2312" w:cs="仿宋_GB2312"/>
          <w:kern w:val="2"/>
          <w:sz w:val="32"/>
          <w:szCs w:val="32"/>
          <w:lang w:val="en-US" w:eastAsia="zh-CN" w:bidi="ar-SA"/>
        </w:rPr>
        <w:t>关于下达202</w:t>
      </w:r>
      <w:r>
        <w:rPr>
          <w:rFonts w:hint="eastAsia" w:ascii="仿宋_GB2312" w:eastAsia="仿宋_GB2312" w:cs="仿宋_GB2312"/>
          <w:kern w:val="2"/>
          <w:sz w:val="32"/>
          <w:szCs w:val="32"/>
          <w:lang w:val="en-US" w:eastAsia="zh-CN" w:bidi="ar-SA"/>
        </w:rPr>
        <w:t>3</w:t>
      </w:r>
      <w:r>
        <w:rPr>
          <w:rFonts w:hint="eastAsia" w:ascii="仿宋_GB2312" w:hAnsi="Times New Roman" w:eastAsia="仿宋_GB2312" w:cs="仿宋_GB2312"/>
          <w:kern w:val="2"/>
          <w:sz w:val="32"/>
          <w:szCs w:val="32"/>
          <w:lang w:val="en-US" w:eastAsia="zh-CN" w:bidi="ar-SA"/>
        </w:rPr>
        <w:t>年</w:t>
      </w:r>
      <w:r>
        <w:rPr>
          <w:rFonts w:hint="eastAsia" w:ascii="仿宋_GB2312" w:eastAsia="仿宋_GB2312" w:cs="仿宋_GB2312"/>
          <w:kern w:val="2"/>
          <w:sz w:val="32"/>
          <w:szCs w:val="32"/>
          <w:lang w:val="en-US" w:eastAsia="zh-CN" w:bidi="ar-SA"/>
        </w:rPr>
        <w:t>中央（二批）</w:t>
      </w:r>
      <w:r>
        <w:rPr>
          <w:rFonts w:hint="eastAsia" w:ascii="仿宋_GB2312" w:hAnsi="Times New Roman" w:eastAsia="仿宋_GB2312" w:cs="仿宋_GB2312"/>
          <w:kern w:val="2"/>
          <w:sz w:val="32"/>
          <w:szCs w:val="32"/>
          <w:lang w:val="en-US" w:eastAsia="zh-CN" w:bidi="ar-SA"/>
        </w:rPr>
        <w:t>财政衔接推进乡村振兴补助资金项目</w:t>
      </w:r>
      <w:r>
        <w:rPr>
          <w:rFonts w:hint="eastAsia" w:ascii="仿宋_GB2312" w:eastAsia="仿宋_GB2312" w:cs="仿宋_GB2312"/>
          <w:kern w:val="2"/>
          <w:sz w:val="32"/>
          <w:szCs w:val="32"/>
          <w:lang w:val="en-US" w:eastAsia="zh-CN" w:bidi="ar-SA"/>
        </w:rPr>
        <w:t>实施</w:t>
      </w:r>
      <w:r>
        <w:rPr>
          <w:rFonts w:hint="eastAsia" w:ascii="仿宋_GB2312" w:hAnsi="Times New Roman" w:eastAsia="仿宋_GB2312" w:cs="仿宋_GB2312"/>
          <w:kern w:val="2"/>
          <w:sz w:val="32"/>
          <w:szCs w:val="32"/>
          <w:lang w:val="en-US" w:eastAsia="zh-CN" w:bidi="ar-SA"/>
        </w:rPr>
        <w:t>计划及做好项目建设工作的通知</w:t>
      </w:r>
      <w:r>
        <w:rPr>
          <w:rFonts w:hint="eastAsia" w:ascii="仿宋_GB2312" w:eastAsia="仿宋_GB2312" w:cs="仿宋_GB2312"/>
          <w:sz w:val="32"/>
          <w:szCs w:val="32"/>
          <w:lang w:eastAsia="zh-CN"/>
        </w:rPr>
        <w:t>》（鄠</w:t>
      </w:r>
      <w:r>
        <w:rPr>
          <w:rFonts w:hint="eastAsia" w:ascii="仿宋_GB2312" w:eastAsia="仿宋_GB2312" w:cs="仿宋_GB2312"/>
          <w:sz w:val="32"/>
          <w:szCs w:val="32"/>
        </w:rPr>
        <w:t>乡振</w:t>
      </w:r>
      <w:r>
        <w:rPr>
          <w:rFonts w:hint="eastAsia" w:ascii="仿宋_GB2312" w:eastAsia="仿宋_GB2312" w:cs="仿宋_GB2312"/>
          <w:sz w:val="32"/>
          <w:szCs w:val="32"/>
          <w:lang w:eastAsia="zh-CN"/>
        </w:rPr>
        <w:t>发</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号</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baseline"/>
        <w:rPr>
          <w:rFonts w:hint="eastAsia" w:ascii="仿宋" w:hAnsi="仿宋" w:eastAsia="仿宋" w:cs="仿宋"/>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textAlignment w:val="baseline"/>
        <w:rPr>
          <w:rFonts w:hint="eastAsia" w:ascii="仿宋" w:hAnsi="仿宋" w:eastAsia="仿宋" w:cs="仿宋"/>
          <w:sz w:val="32"/>
          <w:szCs w:val="32"/>
        </w:rPr>
      </w:pPr>
      <w:r>
        <w:rPr>
          <w:rFonts w:hint="eastAsia" w:ascii="仿宋" w:hAnsi="仿宋" w:eastAsia="仿宋" w:cs="仿宋"/>
          <w:sz w:val="32"/>
          <w:szCs w:val="32"/>
        </w:rPr>
        <w:t>西安市鄠邑区</w:t>
      </w:r>
      <w:r>
        <w:rPr>
          <w:rFonts w:hint="eastAsia" w:ascii="仿宋" w:hAnsi="仿宋" w:eastAsia="仿宋" w:cs="仿宋"/>
          <w:sz w:val="32"/>
          <w:szCs w:val="32"/>
          <w:lang w:eastAsia="zh-CN"/>
        </w:rPr>
        <w:t>农业农村</w:t>
      </w:r>
      <w:r>
        <w:rPr>
          <w:rFonts w:hint="eastAsia" w:ascii="仿宋" w:hAnsi="仿宋" w:eastAsia="仿宋" w:cs="仿宋"/>
          <w:sz w:val="32"/>
          <w:szCs w:val="32"/>
        </w:rPr>
        <w:t>局</w:t>
      </w:r>
    </w:p>
    <w:p>
      <w:pPr>
        <w:keepNext w:val="0"/>
        <w:keepLines w:val="0"/>
        <w:pageBreakBefore w:val="0"/>
        <w:widowControl w:val="0"/>
        <w:kinsoku/>
        <w:wordWrap/>
        <w:overflowPunct/>
        <w:topLinePunct w:val="0"/>
        <w:autoSpaceDE/>
        <w:autoSpaceDN/>
        <w:bidi w:val="0"/>
        <w:adjustRightInd/>
        <w:snapToGrid/>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3日</w:t>
      </w:r>
    </w:p>
    <w:p>
      <w:pPr>
        <w:pStyle w:val="17"/>
        <w:ind w:left="0" w:leftChars="0" w:firstLine="0" w:firstLineChars="0"/>
        <w:rPr>
          <w:rFonts w:hint="eastAsia" w:ascii="仿宋" w:hAnsi="仿宋" w:eastAsia="仿宋" w:cs="仿宋"/>
          <w:sz w:val="32"/>
          <w:szCs w:val="32"/>
          <w:lang w:val="en-US"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tbl>
      <w:tblPr>
        <w:tblStyle w:val="16"/>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260"/>
        <w:gridCol w:w="1260"/>
        <w:gridCol w:w="317"/>
        <w:gridCol w:w="2767"/>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1259" w:type="dxa"/>
            <w:tcBorders>
              <w:top w:val="nil"/>
              <w:left w:val="nil"/>
              <w:bottom w:val="nil"/>
              <w:right w:val="nil"/>
            </w:tcBorders>
            <w:shd w:val="clear" w:color="auto" w:fill="auto"/>
            <w:vAlign w:val="bottom"/>
          </w:tcPr>
          <w:p>
            <w:pPr>
              <w:keepNext w:val="0"/>
              <w:keepLines w:val="0"/>
              <w:widowControl/>
              <w:suppressLineNumbers w:val="0"/>
              <w:jc w:val="both"/>
              <w:textAlignment w:val="bottom"/>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附件</w:t>
            </w:r>
          </w:p>
        </w:tc>
        <w:tc>
          <w:tcPr>
            <w:tcW w:w="126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26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3084"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7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8839"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方正小标宋_GBK" w:hAnsi="方正小标宋_GBK" w:eastAsia="方正小标宋_GBK" w:cs="方正小标宋_GBK"/>
                <w:i w:val="0"/>
                <w:iCs w:val="0"/>
                <w:color w:val="000000"/>
                <w:sz w:val="36"/>
                <w:szCs w:val="36"/>
                <w:u w:val="none"/>
              </w:rPr>
            </w:pPr>
            <w:r>
              <w:rPr>
                <w:rFonts w:hint="default" w:ascii="方正小标宋_GBK" w:hAnsi="方正小标宋_GBK" w:eastAsia="方正小标宋_GBK" w:cs="方正小标宋_GBK"/>
                <w:i w:val="0"/>
                <w:iCs w:val="0"/>
                <w:color w:val="000000"/>
                <w:kern w:val="0"/>
                <w:sz w:val="36"/>
                <w:szCs w:val="36"/>
                <w:u w:val="none"/>
                <w:lang w:val="en-US" w:eastAsia="zh-CN" w:bidi="ar"/>
              </w:rPr>
              <w:t>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trPr>
        <w:tc>
          <w:tcPr>
            <w:tcW w:w="8839"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2023年中央</w:t>
            </w:r>
            <w:r>
              <w:rPr>
                <w:rFonts w:hint="eastAsia" w:ascii="宋体" w:hAnsi="宋体" w:cs="宋体"/>
                <w:i w:val="0"/>
                <w:iCs w:val="0"/>
                <w:color w:val="000000"/>
                <w:kern w:val="0"/>
                <w:sz w:val="20"/>
                <w:szCs w:val="20"/>
                <w:u w:val="none"/>
                <w:lang w:val="en-US" w:eastAsia="zh-CN" w:bidi="ar"/>
              </w:rPr>
              <w:t>（二批）</w:t>
            </w:r>
            <w:r>
              <w:rPr>
                <w:rFonts w:hint="eastAsia" w:ascii="宋体" w:hAnsi="宋体" w:eastAsia="宋体" w:cs="宋体"/>
                <w:i w:val="0"/>
                <w:iCs w:val="0"/>
                <w:color w:val="000000"/>
                <w:kern w:val="0"/>
                <w:sz w:val="20"/>
                <w:szCs w:val="20"/>
                <w:u w:val="none"/>
                <w:lang w:val="en-US" w:eastAsia="zh-CN" w:bidi="ar"/>
              </w:rPr>
              <w:t>级财政衔接资金项目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6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鄠邑区农业农村局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5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资金金额（万元）</w:t>
            </w:r>
          </w:p>
        </w:tc>
        <w:tc>
          <w:tcPr>
            <w:tcW w:w="4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资金总额</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25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  其他资金</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4"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产业路硬化</w:t>
            </w:r>
            <w:r>
              <w:rPr>
                <w:rFonts w:hint="eastAsia" w:ascii="宋体" w:hAnsi="宋体" w:cs="宋体"/>
                <w:i w:val="0"/>
                <w:iCs w:val="0"/>
                <w:color w:val="000000"/>
                <w:kern w:val="0"/>
                <w:sz w:val="20"/>
                <w:szCs w:val="20"/>
                <w:u w:val="none"/>
                <w:lang w:val="en-US" w:eastAsia="zh-CN" w:bidi="ar"/>
              </w:rPr>
              <w:t>430</w:t>
            </w:r>
            <w:r>
              <w:rPr>
                <w:rFonts w:hint="eastAsia" w:ascii="宋体" w:hAnsi="宋体" w:eastAsia="宋体" w:cs="宋体"/>
                <w:i w:val="0"/>
                <w:iCs w:val="0"/>
                <w:color w:val="000000"/>
                <w:kern w:val="0"/>
                <w:sz w:val="20"/>
                <w:szCs w:val="20"/>
                <w:u w:val="none"/>
                <w:lang w:val="en-US" w:eastAsia="zh-CN" w:bidi="ar"/>
              </w:rPr>
              <w:t>平</w:t>
            </w:r>
            <w:r>
              <w:rPr>
                <w:rFonts w:hint="eastAsia" w:ascii="宋体"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米</w:t>
            </w:r>
            <w:r>
              <w:rPr>
                <w:rFonts w:hint="eastAsia" w:ascii="宋体" w:hAnsi="宋体" w:cs="宋体"/>
                <w:i w:val="0"/>
                <w:iCs w:val="0"/>
                <w:color w:val="000000"/>
                <w:kern w:val="0"/>
                <w:sz w:val="20"/>
                <w:szCs w:val="20"/>
                <w:u w:val="none"/>
                <w:lang w:val="en-US" w:eastAsia="zh-CN" w:bidi="ar"/>
              </w:rPr>
              <w:t>；</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资金项目按期</w:t>
            </w:r>
            <w:r>
              <w:rPr>
                <w:rFonts w:hint="eastAsia" w:ascii="宋体" w:hAnsi="宋体" w:eastAsia="宋体" w:cs="宋体"/>
                <w:i w:val="0"/>
                <w:iCs w:val="0"/>
                <w:color w:val="000000"/>
                <w:kern w:val="0"/>
                <w:sz w:val="20"/>
                <w:szCs w:val="20"/>
                <w:u w:val="none"/>
                <w:lang w:val="en-US" w:eastAsia="zh-CN" w:bidi="ar"/>
              </w:rPr>
              <w:t xml:space="preserve">完成。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              效           目          标           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指标内容</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数量指标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新建产业路硬化数量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430</w:t>
            </w:r>
            <w:r>
              <w:rPr>
                <w:rFonts w:hint="eastAsia" w:ascii="宋体" w:hAnsi="宋体" w:eastAsia="宋体" w:cs="宋体"/>
                <w:i w:val="0"/>
                <w:iCs w:val="0"/>
                <w:color w:val="000000"/>
                <w:kern w:val="0"/>
                <w:sz w:val="20"/>
                <w:szCs w:val="20"/>
                <w:u w:val="none"/>
                <w:lang w:val="en-US" w:eastAsia="zh-CN" w:bidi="ar"/>
              </w:rPr>
              <w:t>平</w:t>
            </w:r>
            <w:r>
              <w:rPr>
                <w:rFonts w:hint="eastAsia" w:ascii="宋体" w:hAnsi="宋体" w:cs="宋体"/>
                <w:i w:val="0"/>
                <w:iCs w:val="0"/>
                <w:color w:val="000000"/>
                <w:kern w:val="0"/>
                <w:sz w:val="20"/>
                <w:szCs w:val="20"/>
                <w:u w:val="none"/>
                <w:lang w:val="en-US" w:eastAsia="zh-CN" w:bidi="ar"/>
              </w:rPr>
              <w:t>方</w:t>
            </w:r>
            <w:r>
              <w:rPr>
                <w:rFonts w:hint="eastAsia" w:ascii="宋体" w:hAnsi="宋体" w:eastAsia="宋体" w:cs="宋体"/>
                <w:i w:val="0"/>
                <w:iCs w:val="0"/>
                <w:color w:val="000000"/>
                <w:kern w:val="0"/>
                <w:sz w:val="20"/>
                <w:szCs w:val="20"/>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2"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质量指标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各（子）项目建设合格率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时效指标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各（子）项目完成时限</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r>
              <w:rPr>
                <w:rStyle w:val="28"/>
                <w:lang w:val="en-US" w:eastAsia="zh-CN" w:bidi="ar"/>
              </w:rPr>
              <w:t xml:space="preserve">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投入产业路硬化</w:t>
            </w:r>
            <w:r>
              <w:rPr>
                <w:rFonts w:hint="eastAsia" w:ascii="宋体" w:hAnsi="宋体" w:cs="宋体"/>
                <w:i w:val="0"/>
                <w:iCs w:val="0"/>
                <w:color w:val="000000"/>
                <w:kern w:val="0"/>
                <w:sz w:val="20"/>
                <w:szCs w:val="20"/>
                <w:u w:val="none"/>
                <w:lang w:val="en-US" w:eastAsia="zh-CN" w:bidi="ar"/>
              </w:rPr>
              <w:t>项目</w:t>
            </w:r>
            <w:r>
              <w:rPr>
                <w:rFonts w:hint="eastAsia" w:ascii="宋体" w:hAnsi="宋体" w:eastAsia="宋体" w:cs="宋体"/>
                <w:i w:val="0"/>
                <w:iCs w:val="0"/>
                <w:color w:val="000000"/>
                <w:kern w:val="0"/>
                <w:sz w:val="20"/>
                <w:szCs w:val="20"/>
                <w:u w:val="none"/>
                <w:lang w:val="en-US" w:eastAsia="zh-CN" w:bidi="ar"/>
              </w:rPr>
              <w:t>资金数量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经济效益指标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提高生产劳动效率</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2"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社会效益指标   </w:t>
            </w:r>
            <w:r>
              <w:rPr>
                <w:rFonts w:hint="eastAsia" w:ascii="宋体" w:hAnsi="宋体" w:cs="宋体"/>
                <w:i w:val="0"/>
                <w:iCs w:val="0"/>
                <w:color w:val="000000"/>
                <w:kern w:val="0"/>
                <w:sz w:val="20"/>
                <w:szCs w:val="20"/>
                <w:u w:val="none"/>
                <w:lang w:val="en-US" w:eastAsia="zh-CN" w:bidi="ar"/>
              </w:rPr>
              <w:t xml:space="preserve">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享受产业投资收益的村数量</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2"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项目受益脱贫户数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直接受益脱贫人口户数</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54</w:t>
            </w:r>
            <w:r>
              <w:rPr>
                <w:rFonts w:hint="eastAsia" w:ascii="宋体" w:hAnsi="宋体" w:eastAsia="宋体" w:cs="宋体"/>
                <w:i w:val="0"/>
                <w:iCs w:val="0"/>
                <w:color w:val="000000"/>
                <w:kern w:val="0"/>
                <w:sz w:val="20"/>
                <w:szCs w:val="20"/>
                <w:u w:val="none"/>
                <w:lang w:val="en-US" w:eastAsia="zh-CN" w:bidi="ar"/>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7"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28"/>
                <w:lang w:val="en-US" w:eastAsia="zh-CN" w:bidi="ar"/>
              </w:rPr>
              <w:t xml:space="preserve">生态效益指标        </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改善提升农业生产条件</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7"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8"/>
                <w:lang w:val="en-US" w:eastAsia="zh-CN" w:bidi="ar"/>
              </w:rPr>
              <w:t>产业帮扶政策影响力</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产业措施健全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受益村满意度</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bl>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p>
    <w:p>
      <w:pPr>
        <w:pStyle w:val="17"/>
        <w:pageBreakBefore w:val="0"/>
        <w:kinsoku/>
        <w:wordWrap/>
        <w:overflowPunct/>
        <w:topLinePunct w:val="0"/>
        <w:autoSpaceDE/>
        <w:autoSpaceDN/>
        <w:bidi w:val="0"/>
        <w:adjustRightInd/>
        <w:snapToGrid/>
        <w:spacing w:line="600" w:lineRule="exact"/>
        <w:ind w:left="0" w:leftChars="0" w:firstLine="0" w:firstLineChars="0"/>
        <w:rPr>
          <w:rFonts w:hint="eastAsia" w:eastAsia="宋体"/>
          <w:lang w:eastAsia="zh-CN"/>
        </w:rPr>
      </w:pPr>
      <w:r>
        <w:rPr>
          <w:rFonts w:hint="eastAsia"/>
          <w:color w:val="auto"/>
          <w:w w:val="100"/>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350520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27.6pt;height:0pt;width:450pt;z-index:251661312;mso-width-relative:page;mso-height-relative:page;" filled="f" stroked="t" coordsize="21600,21600" o:gfxdata="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fPNN1gAAAAgBAAAPAAAAAAAA&#10;AAEAIAAAACIAAABkcnMvZG93bnJldi54bWxQSwECFAAUAAAACACHTuJAyt07h9sBAACWAwAADgAA&#10;AAAAAAABACAAAAAlAQAAZHJzL2Uyb0RvYy54bWxQSwUGAAAAAAYABgBZAQAAcgUAAAAA&#10;">
                <v:fill on="f" focussize="0,0"/>
                <v:stroke color="#00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val="0"/>
        <w:spacing w:line="600" w:lineRule="exact"/>
        <w:textAlignment w:val="baseline"/>
        <w:rPr>
          <w:rFonts w:hint="eastAsia" w:ascii="仿宋" w:hAnsi="仿宋" w:eastAsia="仿宋" w:cs="仿宋"/>
          <w:spacing w:val="0"/>
          <w:w w:val="100"/>
          <w:sz w:val="28"/>
          <w:szCs w:val="28"/>
          <w:lang w:eastAsia="zh-CN"/>
        </w:rPr>
      </w:pPr>
      <w:r>
        <w:rPr>
          <w:rFonts w:hint="eastAsia" w:ascii="仿宋" w:hAnsi="仿宋" w:eastAsia="仿宋" w:cs="仿宋"/>
          <w:color w:val="auto"/>
          <w:spacing w:val="0"/>
          <w:w w:val="100"/>
          <w:sz w:val="28"/>
          <w:szCs w:val="28"/>
          <w:lang w:eastAsia="zh-CN"/>
        </w:rPr>
        <w:t>抄送：区乡村振兴局、区财政局</w:t>
      </w:r>
    </w:p>
    <w:p>
      <w:pPr>
        <w:snapToGrid w:val="0"/>
        <w:spacing w:line="600" w:lineRule="exact"/>
        <w:rPr>
          <w:rFonts w:hint="eastAsia" w:ascii="仿宋" w:hAnsi="仿宋" w:eastAsia="仿宋" w:cs="仿宋"/>
          <w:spacing w:val="0"/>
          <w:w w:val="100"/>
          <w:sz w:val="28"/>
          <w:szCs w:val="28"/>
          <w:lang w:eastAsia="zh-CN"/>
        </w:rPr>
      </w:pPr>
      <w:r>
        <w:rPr>
          <w:rFonts w:hint="eastAsia" w:ascii="仿宋" w:hAnsi="仿宋" w:eastAsia="仿宋" w:cs="仿宋"/>
          <w:color w:val="auto"/>
          <w:spacing w:val="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-1905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0.15pt;height:0pt;width:450pt;z-index:251660288;mso-width-relative:page;mso-height-relative:page;" filled="f" stroked="t" coordsize="21600,21600" o:gfxdata="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xAsHTAAAABgEAAA8AAAAAAAAAAQAg&#10;AAAAIgAAAGRycy9kb3ducmV2LnhtbFBLAQIUABQAAAAIAIdO4kDtoRMz2gEAAJYDAAAOAAAAAAAA&#10;AAEAIAAAACIBAABkcnMvZTJvRG9jLnhtbFBLBQYAAAAABgAGAFkBAABuBQAAAAA=&#10;">
                <v:fill on="f" focussize="0,0"/>
                <v:stroke color="#000000" joinstyle="round"/>
                <v:imagedata o:title=""/>
                <o:lock v:ext="edit" aspectratio="f"/>
              </v:line>
            </w:pict>
          </mc:Fallback>
        </mc:AlternateContent>
      </w:r>
      <w:r>
        <w:rPr>
          <w:rFonts w:hint="eastAsia" w:ascii="仿宋" w:hAnsi="仿宋" w:eastAsia="仿宋" w:cs="仿宋"/>
          <w:color w:val="auto"/>
          <w:spacing w:val="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438150</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pt;margin-top:34.5pt;height:0pt;width:450pt;z-index:251659264;mso-width-relative:page;mso-height-relative:page;" filled="f" stroked="t" coordsize="21600,21600" o:gfxdata="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eKf1gAAAAgBAAAPAAAAAAAA&#10;AAEAIAAAACIAAABkcnMvZG93bnJldi54bWxQSwECFAAUAAAACACHTuJA/Mp3XtsBAACWAwAADgAA&#10;AAAAAAABACAAAAAlAQAAZHJzL2Uyb0RvYy54bWxQSwUGAAAAAAYABgBZAQAAcgUAAAAA&#10;">
                <v:fill on="f" focussize="0,0"/>
                <v:stroke color="#000000" joinstyle="round"/>
                <v:imagedata o:title=""/>
                <o:lock v:ext="edit" aspectratio="f"/>
              </v:line>
            </w:pict>
          </mc:Fallback>
        </mc:AlternateContent>
      </w:r>
      <w:r>
        <w:rPr>
          <w:rFonts w:hint="eastAsia" w:ascii="仿宋" w:hAnsi="仿宋" w:eastAsia="仿宋" w:cs="仿宋"/>
          <w:color w:val="auto"/>
          <w:spacing w:val="0"/>
          <w:w w:val="100"/>
          <w:sz w:val="28"/>
          <w:szCs w:val="28"/>
        </w:rPr>
        <w:t>西安市鄠邑区</w:t>
      </w:r>
      <w:r>
        <w:rPr>
          <w:rFonts w:hint="eastAsia" w:ascii="仿宋" w:hAnsi="仿宋" w:eastAsia="仿宋" w:cs="仿宋"/>
          <w:color w:val="auto"/>
          <w:spacing w:val="0"/>
          <w:w w:val="100"/>
          <w:sz w:val="28"/>
          <w:szCs w:val="28"/>
          <w:lang w:eastAsia="zh-CN"/>
        </w:rPr>
        <w:t>农业农村局</w:t>
      </w:r>
      <w:r>
        <w:rPr>
          <w:rFonts w:hint="eastAsia" w:ascii="仿宋" w:hAnsi="仿宋" w:eastAsia="仿宋" w:cs="仿宋"/>
          <w:color w:val="auto"/>
          <w:spacing w:val="0"/>
          <w:w w:val="100"/>
          <w:sz w:val="28"/>
          <w:szCs w:val="28"/>
        </w:rPr>
        <w:t xml:space="preserve"> </w:t>
      </w:r>
      <w:r>
        <w:rPr>
          <w:rFonts w:hint="eastAsia" w:ascii="仿宋" w:hAnsi="仿宋" w:eastAsia="仿宋" w:cs="仿宋"/>
          <w:color w:val="auto"/>
          <w:spacing w:val="0"/>
          <w:w w:val="100"/>
          <w:sz w:val="28"/>
          <w:szCs w:val="28"/>
        </w:rPr>
        <w:tab/>
      </w:r>
      <w:r>
        <w:rPr>
          <w:rFonts w:hint="eastAsia" w:ascii="仿宋" w:hAnsi="仿宋" w:eastAsia="仿宋" w:cs="仿宋"/>
          <w:color w:val="auto"/>
          <w:spacing w:val="0"/>
          <w:w w:val="100"/>
          <w:sz w:val="28"/>
          <w:szCs w:val="28"/>
        </w:rPr>
        <w:t xml:space="preserve">    </w:t>
      </w:r>
      <w:r>
        <w:rPr>
          <w:rFonts w:hint="eastAsia" w:ascii="仿宋" w:hAnsi="仿宋" w:eastAsia="仿宋" w:cs="仿宋"/>
          <w:color w:val="auto"/>
          <w:spacing w:val="0"/>
          <w:w w:val="100"/>
          <w:sz w:val="28"/>
          <w:szCs w:val="28"/>
          <w:lang w:val="en-US" w:eastAsia="zh-CN"/>
        </w:rPr>
        <w:t xml:space="preserve">              </w:t>
      </w:r>
      <w:r>
        <w:rPr>
          <w:rFonts w:hint="eastAsia" w:ascii="仿宋" w:hAnsi="仿宋" w:eastAsia="仿宋" w:cs="仿宋"/>
          <w:color w:val="auto"/>
          <w:spacing w:val="0"/>
          <w:w w:val="100"/>
          <w:sz w:val="28"/>
          <w:szCs w:val="28"/>
        </w:rPr>
        <w:t>202</w:t>
      </w:r>
      <w:r>
        <w:rPr>
          <w:rFonts w:hint="eastAsia" w:ascii="仿宋" w:hAnsi="仿宋" w:eastAsia="仿宋" w:cs="仿宋"/>
          <w:color w:val="auto"/>
          <w:spacing w:val="0"/>
          <w:w w:val="100"/>
          <w:sz w:val="28"/>
          <w:szCs w:val="28"/>
          <w:lang w:val="en-US" w:eastAsia="zh-CN"/>
        </w:rPr>
        <w:t>3</w:t>
      </w:r>
      <w:r>
        <w:rPr>
          <w:rFonts w:hint="eastAsia" w:ascii="仿宋" w:hAnsi="仿宋" w:eastAsia="仿宋" w:cs="仿宋"/>
          <w:color w:val="auto"/>
          <w:spacing w:val="0"/>
          <w:w w:val="100"/>
          <w:sz w:val="28"/>
          <w:szCs w:val="28"/>
        </w:rPr>
        <w:t>年</w:t>
      </w:r>
      <w:r>
        <w:rPr>
          <w:rFonts w:hint="eastAsia" w:ascii="仿宋" w:hAnsi="仿宋" w:eastAsia="仿宋" w:cs="仿宋"/>
          <w:color w:val="auto"/>
          <w:spacing w:val="0"/>
          <w:w w:val="100"/>
          <w:sz w:val="28"/>
          <w:szCs w:val="28"/>
          <w:lang w:val="en-US" w:eastAsia="zh-CN"/>
        </w:rPr>
        <w:t>7</w:t>
      </w:r>
      <w:r>
        <w:rPr>
          <w:rFonts w:hint="eastAsia" w:ascii="仿宋" w:hAnsi="仿宋" w:eastAsia="仿宋" w:cs="仿宋"/>
          <w:color w:val="auto"/>
          <w:spacing w:val="0"/>
          <w:w w:val="100"/>
          <w:sz w:val="28"/>
          <w:szCs w:val="28"/>
        </w:rPr>
        <w:t>月</w:t>
      </w:r>
      <w:r>
        <w:rPr>
          <w:rFonts w:hint="eastAsia" w:ascii="仿宋" w:hAnsi="仿宋" w:eastAsia="仿宋" w:cs="仿宋"/>
          <w:color w:val="auto"/>
          <w:spacing w:val="0"/>
          <w:w w:val="100"/>
          <w:sz w:val="28"/>
          <w:szCs w:val="28"/>
          <w:lang w:val="en-US" w:eastAsia="zh-CN"/>
        </w:rPr>
        <w:t>3</w:t>
      </w:r>
      <w:r>
        <w:rPr>
          <w:rFonts w:hint="eastAsia" w:ascii="仿宋" w:hAnsi="仿宋" w:eastAsia="仿宋" w:cs="仿宋"/>
          <w:color w:val="auto"/>
          <w:spacing w:val="0"/>
          <w:w w:val="100"/>
          <w:sz w:val="28"/>
          <w:szCs w:val="28"/>
        </w:rPr>
        <w:t>日印发</w:t>
      </w:r>
    </w:p>
    <w:sectPr>
      <w:headerReference r:id="rId3" w:type="default"/>
      <w:footerReference r:id="rId4" w:type="default"/>
      <w:footerReference r:id="rId5" w:type="even"/>
      <w:pgSz w:w="11906" w:h="16838"/>
      <w:pgMar w:top="2098" w:right="1474" w:bottom="1984" w:left="1587" w:header="851" w:footer="136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Aparajita">
    <w:altName w:val="Segoe Print"/>
    <w:panose1 w:val="020B0604020202020204"/>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Verdana">
    <w:altName w:val="Tahoma"/>
    <w:panose1 w:val="020B0604030504040204"/>
    <w:charset w:val="00"/>
    <w:family w:val="swiss"/>
    <w:pitch w:val="default"/>
    <w:sig w:usb0="00000000" w:usb1="00000000" w:usb2="00000010" w:usb3="00000000" w:csb0="2000019F" w:csb1="00000000"/>
  </w:font>
  <w:font w:name="BatangChe">
    <w:altName w:val="Times New Roman"/>
    <w:panose1 w:val="02030609000101010101"/>
    <w:charset w:val="81"/>
    <w:family w:val="auto"/>
    <w:pitch w:val="default"/>
    <w:sig w:usb0="00000000" w:usb1="00000000" w:usb2="00000030" w:usb3="00000000" w:csb0="4008009F" w:csb1="DFD70000"/>
  </w:font>
  <w:font w:name="Batang">
    <w:altName w:val="Times New Roman"/>
    <w:panose1 w:val="02030600000101010101"/>
    <w:charset w:val="81"/>
    <w:family w:val="auto"/>
    <w:pitch w:val="default"/>
    <w:sig w:usb0="00000000" w:usb1="00000000" w:usb2="00000030" w:usb3="00000000" w:csb0="4008009F" w:csb1="DFD70000"/>
  </w:font>
  <w:font w:name="GulimChe">
    <w:altName w:val="Times New Roman"/>
    <w:panose1 w:val="020B0609000101010101"/>
    <w:charset w:val="81"/>
    <w:family w:val="auto"/>
    <w:pitch w:val="default"/>
    <w:sig w:usb0="00000000" w:usb1="00000000" w:usb2="00000030" w:usb3="00000000" w:csb0="4008009F" w:csb1="DFD70000"/>
  </w:font>
  <w:font w:name="Gulim">
    <w:altName w:val="Times New Roman"/>
    <w:panose1 w:val="020B0600000101010101"/>
    <w:charset w:val="81"/>
    <w:family w:val="auto"/>
    <w:pitch w:val="default"/>
    <w:sig w:usb0="00000000" w:usb1="00000000" w:usb2="00000030" w:usb3="00000000" w:csb0="4008009F" w:csb1="DFD70000"/>
  </w:font>
  <w:font w:name="DotumChe">
    <w:altName w:val="Times New Roman"/>
    <w:panose1 w:val="020B0609000101010101"/>
    <w:charset w:val="81"/>
    <w:family w:val="auto"/>
    <w:pitch w:val="default"/>
    <w:sig w:usb0="00000000" w:usb1="00000000" w:usb2="00000030" w:usb3="00000000" w:csb0="4008009F" w:csb1="DFD70000"/>
  </w:font>
  <w:font w:name="Dotum">
    <w:altName w:val="Times New Roman"/>
    <w:panose1 w:val="020B0600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018"/>
        <w:tab w:val="clear" w:pos="4153"/>
      </w:tabs>
      <w:rPr>
        <w:rStyle w:val="15"/>
        <w:rFonts w:ascii="宋体" w:hAnsi="宋体"/>
        <w:sz w:val="28"/>
        <w:szCs w:val="28"/>
      </w:rPr>
    </w:pPr>
    <w:r>
      <w:rPr>
        <w:sz w:val="2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-18415</wp:posOffset>
              </wp:positionV>
              <wp:extent cx="868045" cy="231140"/>
              <wp:effectExtent l="0" t="0" r="0" b="0"/>
              <wp:wrapNone/>
              <wp:docPr id="1" name="文本框 1"/>
              <wp:cNvGraphicFramePr/>
              <a:graphic xmlns:a="http://schemas.openxmlformats.org/drawingml/2006/main">
                <a:graphicData uri="http://schemas.microsoft.com/office/word/2010/wordprocessingShape">
                  <wps:wsp>
                    <wps:cNvSpPr/>
                    <wps:spPr>
                      <a:xfrm>
                        <a:off x="0" y="0"/>
                        <a:ext cx="868045" cy="231140"/>
                      </a:xfrm>
                      <a:prstGeom prst="rect">
                        <a:avLst/>
                      </a:prstGeom>
                      <a:noFill/>
                      <a:ln w="12700" cap="flat" cmpd="sng">
                        <a:noFill/>
                        <a:prstDash val="solid"/>
                        <a:round/>
                      </a:ln>
                    </wps:spPr>
                    <wps:txbx>
                      <w:txbxContent>
                        <w:p>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1.45pt;height:18.2pt;width:68.35pt;mso-position-horizontal:outside;mso-position-horizontal-relative:margin;z-index:251660288;mso-width-relative:page;mso-height-relative:page;" filled="f" stroked="f" coordsize="21600,21600" o:gfxdata="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W9S&#10;rdgAAAAGAQAADwAAAAAAAAABACAAAAAiAAAAZHJzL2Rvd25yZXYueG1sUEsBAhQAFAAAAAgAh07i&#10;QN7oP1/pAQAAqQMAAA4AAAAAAAAAAQAgAAAAJwEAAGRycy9lMm9Eb2MueG1sUEsFBgAAAAAGAAYA&#10;WQEAAIIFAAAAAA==&#10;">
              <v:fill on="f" focussize="0,0"/>
              <v:stroke on="f" weight="1pt" joinstyle="round"/>
              <v:imagedata o:title=""/>
              <o:lock v:ext="edit" aspectratio="f"/>
              <v:textbox inset="0mm,0mm,0mm,0mm">
                <w:txbxContent>
                  <w:p>
                    <w:pPr>
                      <w:pStyle w:val="10"/>
                      <w:rPr>
                        <w:rFonts w:hint="eastAsia"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r>
      <w:rPr>
        <w:rStyle w:val="15"/>
        <w:rFonts w:hint="eastAsia" w:ascii="宋体" w:hAnsi="宋体"/>
        <w:sz w:val="28"/>
        <w:szCs w:val="28"/>
      </w:rPr>
      <w:tab/>
    </w:r>
  </w:p>
  <w:p>
    <w:pPr>
      <w:pStyle w:val="10"/>
      <w:ind w:right="360" w:firstLine="360"/>
      <w:rPr>
        <w:rStyle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219075</wp:posOffset>
              </wp:positionH>
              <wp:positionV relativeFrom="paragraph">
                <wp:posOffset>-238125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25pt;margin-top:-18.75pt;height:144pt;width:144pt;mso-position-horizontal-relative:margin;mso-wrap-style:none;z-index:251661312;mso-width-relative:page;mso-height-relative:page;" filled="f" stroked="f" coordsize="21600,21600" o:gfxdata="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X0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hRWsNcAAAAKAQAADwAAAAAA&#10;AAABACAAAAAiAAAAZHJzL2Rvd25yZXYueG1sUEsBAhQAFAAAAAgAh07iQF7QmRUUAgAAEwQAAA4A&#10;AAAAAAAAAQAgAAAAJgEAAGRycy9lMm9Eb2MueG1sUEsFBgAAAAAGAAYAWQEAAKwFAAAAAA==&#10;">
              <v:fill on="f" focussize="0,0"/>
              <v:stroke on="f" weight="0.5pt"/>
              <v:imagedata o:title=""/>
              <o:lock v:ext="edit" aspectratio="f"/>
              <v:textbox inset="0mm,0mm,0mm,0mm" style="mso-fit-shape-to-text:t;">
                <w:txbxContent>
                  <w:p>
                    <w:pPr>
                      <w:pStyle w:val="1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2</w:t>
                    </w:r>
                    <w:r>
                      <w:rPr>
                        <w:rFonts w:hint="eastAsia" w:ascii="仿宋" w:hAnsi="仿宋" w:eastAsia="仿宋" w:cs="仿宋"/>
                        <w:sz w:val="28"/>
                        <w:szCs w:val="28"/>
                        <w:lang w:eastAsia="zh-CN"/>
                      </w:rPr>
                      <w:fldChar w:fldCharType="end"/>
                    </w:r>
                    <w:r>
                      <w:rPr>
                        <w:rFonts w:hint="eastAsia" w:ascii="仿宋" w:hAnsi="仿宋" w:eastAsia="仿宋" w:cs="仿宋"/>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62CD2"/>
    <w:multiLevelType w:val="singleLevel"/>
    <w:tmpl w:val="64A62C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doNotUseMarginsForDrawingGridOrigin w:val="1"/>
  <w:drawingGridHorizontalOrigin w:val="1800"/>
  <w:drawingGridVerticalOrigin w:val="1440"/>
  <w:noPunctuationKerning w:val="1"/>
  <w:compat>
    <w:spaceForUL/>
    <w:balanceSingleByteDoubleByteWidth/>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ZDRkMGFlYTkyZGRkMjk3NGU5MmI5MGYxMGMzNjNjZTEifQ=="/>
  </w:docVars>
  <w:rsids>
    <w:rsidRoot w:val="00000000"/>
    <w:rsid w:val="00A66EA9"/>
    <w:rsid w:val="01315B3F"/>
    <w:rsid w:val="033124A2"/>
    <w:rsid w:val="039205C0"/>
    <w:rsid w:val="05756793"/>
    <w:rsid w:val="064C5349"/>
    <w:rsid w:val="0CA57A5D"/>
    <w:rsid w:val="0D4C5F96"/>
    <w:rsid w:val="0E523CF6"/>
    <w:rsid w:val="114F14E4"/>
    <w:rsid w:val="13794E37"/>
    <w:rsid w:val="15D20DB4"/>
    <w:rsid w:val="19121FD6"/>
    <w:rsid w:val="191730AE"/>
    <w:rsid w:val="196569AF"/>
    <w:rsid w:val="19A310C6"/>
    <w:rsid w:val="19FF25F4"/>
    <w:rsid w:val="1A9D2C91"/>
    <w:rsid w:val="1BE614F8"/>
    <w:rsid w:val="1DB91B0F"/>
    <w:rsid w:val="1DEB1048"/>
    <w:rsid w:val="1E0200C0"/>
    <w:rsid w:val="1E2A7DC2"/>
    <w:rsid w:val="1EE761EC"/>
    <w:rsid w:val="22105521"/>
    <w:rsid w:val="229376E6"/>
    <w:rsid w:val="22F425ED"/>
    <w:rsid w:val="231A2593"/>
    <w:rsid w:val="2359476C"/>
    <w:rsid w:val="23605DD4"/>
    <w:rsid w:val="2407587A"/>
    <w:rsid w:val="290724FE"/>
    <w:rsid w:val="292C0E92"/>
    <w:rsid w:val="29695C42"/>
    <w:rsid w:val="2FE47DF9"/>
    <w:rsid w:val="3184468C"/>
    <w:rsid w:val="340A4CC4"/>
    <w:rsid w:val="377658AD"/>
    <w:rsid w:val="393B02CD"/>
    <w:rsid w:val="3B2F7F47"/>
    <w:rsid w:val="3BC53B26"/>
    <w:rsid w:val="3C705328"/>
    <w:rsid w:val="3DA111AA"/>
    <w:rsid w:val="3E015FF2"/>
    <w:rsid w:val="3E8B439C"/>
    <w:rsid w:val="3EB073EA"/>
    <w:rsid w:val="3FA0389E"/>
    <w:rsid w:val="3FAA4467"/>
    <w:rsid w:val="43156436"/>
    <w:rsid w:val="434344C1"/>
    <w:rsid w:val="43CF36BE"/>
    <w:rsid w:val="449A0ADA"/>
    <w:rsid w:val="46E86EAC"/>
    <w:rsid w:val="48122C18"/>
    <w:rsid w:val="4927153E"/>
    <w:rsid w:val="49E34B03"/>
    <w:rsid w:val="4B663331"/>
    <w:rsid w:val="4DC74021"/>
    <w:rsid w:val="4E121B55"/>
    <w:rsid w:val="50694699"/>
    <w:rsid w:val="5148037A"/>
    <w:rsid w:val="53BF3BF1"/>
    <w:rsid w:val="53DD34D0"/>
    <w:rsid w:val="54F71AA5"/>
    <w:rsid w:val="56E978B4"/>
    <w:rsid w:val="5730129E"/>
    <w:rsid w:val="59554BC2"/>
    <w:rsid w:val="5C34503D"/>
    <w:rsid w:val="5C4124AE"/>
    <w:rsid w:val="5DF10607"/>
    <w:rsid w:val="5E077D33"/>
    <w:rsid w:val="5E9B500D"/>
    <w:rsid w:val="5EAA2C55"/>
    <w:rsid w:val="5F7E7B72"/>
    <w:rsid w:val="602A6877"/>
    <w:rsid w:val="61144A0A"/>
    <w:rsid w:val="61411DA8"/>
    <w:rsid w:val="61F96CBD"/>
    <w:rsid w:val="626E0A14"/>
    <w:rsid w:val="63ED479F"/>
    <w:rsid w:val="645355A2"/>
    <w:rsid w:val="64DC60FC"/>
    <w:rsid w:val="668138C4"/>
    <w:rsid w:val="6691486E"/>
    <w:rsid w:val="6825416C"/>
    <w:rsid w:val="682E6427"/>
    <w:rsid w:val="69F44601"/>
    <w:rsid w:val="6AAE2977"/>
    <w:rsid w:val="6B306587"/>
    <w:rsid w:val="6E2F785F"/>
    <w:rsid w:val="733F52B4"/>
    <w:rsid w:val="743401C8"/>
    <w:rsid w:val="74982505"/>
    <w:rsid w:val="74D12037"/>
    <w:rsid w:val="751E69FC"/>
    <w:rsid w:val="7A611EC9"/>
    <w:rsid w:val="7C4C1418"/>
    <w:rsid w:val="7D712C70"/>
    <w:rsid w:val="7DBE607B"/>
    <w:rsid w:val="7E776D60"/>
    <w:rsid w:val="7EAF419F"/>
    <w:rsid w:val="7F816C71"/>
    <w:rsid w:val="7FF520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cs="Times New Roman"/>
      <w:szCs w:val="21"/>
    </w:rPr>
  </w:style>
  <w:style w:type="paragraph" w:styleId="6">
    <w:name w:val="Normal Indent"/>
    <w:basedOn w:val="1"/>
    <w:uiPriority w:val="0"/>
    <w:pPr>
      <w:ind w:firstLine="200" w:firstLineChars="200"/>
    </w:pPr>
    <w:rPr>
      <w:rFonts w:ascii="??" w:hAnsi="??"/>
      <w:szCs w:val="22"/>
    </w:rPr>
  </w:style>
  <w:style w:type="paragraph" w:styleId="7">
    <w:name w:val="Body Text"/>
    <w:basedOn w:val="1"/>
    <w:qFormat/>
    <w:uiPriority w:val="0"/>
    <w:pPr>
      <w:spacing w:line="600" w:lineRule="atLeast"/>
      <w:jc w:val="center"/>
    </w:pPr>
    <w:rPr>
      <w:rFonts w:eastAsia="方正小标宋简体"/>
      <w:sz w:val="44"/>
    </w:rPr>
  </w:style>
  <w:style w:type="paragraph" w:styleId="8">
    <w:name w:val="Plain Text"/>
    <w:basedOn w:val="1"/>
    <w:qFormat/>
    <w:uiPriority w:val="0"/>
    <w:rPr>
      <w:rFonts w:ascii="宋体" w:cs="Courier New"/>
      <w:szCs w:val="21"/>
    </w:rPr>
  </w:style>
  <w:style w:type="paragraph" w:styleId="9">
    <w:name w:val="Date"/>
    <w:basedOn w:val="1"/>
    <w:next w:val="1"/>
    <w:qFormat/>
    <w:uiPriority w:val="0"/>
    <w:pPr>
      <w:ind w:left="25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13">
    <w:name w:val="Strong"/>
    <w:basedOn w:val="14"/>
    <w:qFormat/>
    <w:uiPriority w:val="0"/>
    <w:rPr>
      <w:rFonts w:cs="Times New Roman"/>
      <w:b/>
      <w:bCs/>
    </w:rPr>
  </w:style>
  <w:style w:type="character" w:customStyle="1" w:styleId="14">
    <w:name w:val="NormalCharacter"/>
    <w:qFormat/>
    <w:uiPriority w:val="0"/>
  </w:style>
  <w:style w:type="character" w:styleId="15">
    <w:name w:val="page number"/>
    <w:basedOn w:val="12"/>
    <w:qFormat/>
    <w:uiPriority w:val="0"/>
  </w:style>
  <w:style w:type="paragraph" w:customStyle="1" w:styleId="17">
    <w:name w:val="Body Text Indent1"/>
    <w:basedOn w:val="1"/>
    <w:qFormat/>
    <w:uiPriority w:val="0"/>
    <w:pPr>
      <w:ind w:firstLine="570"/>
    </w:pPr>
    <w:rPr>
      <w:rFonts w:ascii="Calibri" w:hAnsi="Calibri"/>
      <w:kern w:val="0"/>
    </w:rPr>
  </w:style>
  <w:style w:type="paragraph" w:customStyle="1" w:styleId="18">
    <w:name w:val="Heading2"/>
    <w:basedOn w:val="1"/>
    <w:next w:val="1"/>
    <w:qFormat/>
    <w:uiPriority w:val="0"/>
    <w:pPr>
      <w:keepNext/>
      <w:keepLines/>
      <w:spacing w:before="260" w:after="260" w:line="415" w:lineRule="auto"/>
    </w:pPr>
    <w:rPr>
      <w:rFonts w:ascii="Arial" w:hAnsi="Arial" w:eastAsia="黑体"/>
      <w:b/>
      <w:sz w:val="32"/>
    </w:rPr>
  </w:style>
  <w:style w:type="paragraph" w:customStyle="1" w:styleId="19">
    <w:name w:val="Acetate"/>
    <w:basedOn w:val="1"/>
    <w:qFormat/>
    <w:uiPriority w:val="0"/>
    <w:rPr>
      <w:sz w:val="18"/>
      <w:szCs w:val="18"/>
    </w:rPr>
  </w:style>
  <w:style w:type="paragraph" w:customStyle="1" w:styleId="20">
    <w:name w:val="PlainText"/>
    <w:basedOn w:val="1"/>
    <w:qFormat/>
    <w:uiPriority w:val="0"/>
    <w:rPr>
      <w:rFonts w:ascii="宋体"/>
      <w:szCs w:val="21"/>
    </w:rPr>
  </w:style>
  <w:style w:type="character" w:customStyle="1" w:styleId="21">
    <w:name w:val="PageNumber"/>
    <w:basedOn w:val="14"/>
    <w:qFormat/>
    <w:uiPriority w:val="0"/>
  </w:style>
  <w:style w:type="paragraph" w:customStyle="1" w:styleId="22">
    <w:name w:val="HtmlNormal"/>
    <w:basedOn w:val="1"/>
    <w:qFormat/>
    <w:uiPriority w:val="0"/>
    <w:pPr>
      <w:spacing w:before="100" w:beforeAutospacing="1" w:after="100" w:afterAutospacing="1"/>
      <w:jc w:val="left"/>
    </w:pPr>
    <w:rPr>
      <w:rFonts w:ascii="宋体"/>
      <w:kern w:val="0"/>
      <w:sz w:val="24"/>
    </w:rPr>
  </w:style>
  <w:style w:type="paragraph" w:customStyle="1" w:styleId="23">
    <w:name w:val="UserStyle_5"/>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4">
    <w:name w:val="UserStyle_6"/>
    <w:basedOn w:val="1"/>
    <w:qFormat/>
    <w:uiPriority w:val="0"/>
    <w:pPr>
      <w:spacing w:after="160" w:line="240" w:lineRule="exact"/>
      <w:jc w:val="left"/>
    </w:pPr>
    <w:rPr>
      <w:rFonts w:eastAsia="方正仿宋简体"/>
      <w:sz w:val="32"/>
      <w:szCs w:val="20"/>
    </w:rPr>
  </w:style>
  <w:style w:type="paragraph" w:customStyle="1" w:styleId="25">
    <w:name w:val="UserStyle_7"/>
    <w:basedOn w:val="1"/>
    <w:qFormat/>
    <w:uiPriority w:val="0"/>
    <w:rPr>
      <w:rFonts w:ascii="仿宋_GB2312" w:hAnsi="仿宋_GB2312"/>
      <w:b/>
      <w:sz w:val="30"/>
      <w:szCs w:val="32"/>
    </w:rPr>
  </w:style>
  <w:style w:type="paragraph" w:customStyle="1" w:styleId="26">
    <w:name w:val="UserStyle_8"/>
    <w:basedOn w:val="1"/>
    <w:qFormat/>
    <w:uiPriority w:val="0"/>
    <w:pPr>
      <w:spacing w:after="160" w:line="240" w:lineRule="exact"/>
      <w:jc w:val="left"/>
    </w:pPr>
  </w:style>
  <w:style w:type="character" w:customStyle="1" w:styleId="27">
    <w:name w:val="font01"/>
    <w:basedOn w:val="12"/>
    <w:qFormat/>
    <w:uiPriority w:val="0"/>
    <w:rPr>
      <w:rFonts w:ascii="宋体" w:eastAsia="宋体" w:cs="宋体"/>
      <w:color w:val="000000"/>
      <w:sz w:val="22"/>
      <w:szCs w:val="22"/>
      <w:u w:val="none"/>
    </w:rPr>
  </w:style>
  <w:style w:type="character" w:customStyle="1" w:styleId="28">
    <w:name w:val="font4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1076</Words>
  <Characters>1149</Characters>
  <Lines>215</Lines>
  <Paragraphs>81</Paragraphs>
  <ScaleCrop>false</ScaleCrop>
  <LinksUpToDate>false</LinksUpToDate>
  <CharactersWithSpaces>1356</CharactersWithSpaces>
  <Application>WPS Office_10.1.0.6875_F1E327BC-269C-435d-A152-05C5408002CA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2020-04-25T09:41:00Z</dcterms:created>
  <dc:creator>lenovo8</dc:creator>
  <cp:lastModifiedBy>Administrator</cp:lastModifiedBy>
  <cp:lastPrinted>2023-07-06T03:05:00Z</cp:lastPrinted>
  <dcterms:modified xsi:type="dcterms:W3CDTF">2023-07-06T03:31:01Z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F79B3A0C34134F71BB6BD3D2E73BAC79</vt:lpwstr>
  </property>
</Properties>
</file>