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w:t>
      </w:r>
    </w:p>
    <w:p>
      <w:pPr>
        <w:widowControl/>
        <w:spacing w:line="600" w:lineRule="exact"/>
        <w:jc w:val="center"/>
        <w:rPr>
          <w:rFonts w:ascii="宋体" w:hAnsi="宋体" w:cs="宋体"/>
          <w:kern w:val="0"/>
          <w:sz w:val="24"/>
        </w:rPr>
      </w:pPr>
      <w:r>
        <w:rPr>
          <w:rFonts w:hint="eastAsia" w:ascii="方正小标宋简体" w:hAnsi="宋体" w:eastAsia="方正小标宋简体" w:cs="宋体"/>
          <w:color w:val="000000"/>
          <w:kern w:val="0"/>
          <w:sz w:val="36"/>
          <w:szCs w:val="36"/>
        </w:rPr>
        <w:t>西安市</w:t>
      </w:r>
      <w:r>
        <w:rPr>
          <w:rFonts w:hint="eastAsia" w:ascii="方正小标宋_GBK" w:hAnsi="宋体" w:eastAsia="方正小标宋_GBK" w:cs="宋体"/>
          <w:color w:val="000000"/>
          <w:kern w:val="0"/>
          <w:sz w:val="36"/>
          <w:szCs w:val="36"/>
        </w:rPr>
        <w:t>鄠</w:t>
      </w:r>
      <w:r>
        <w:rPr>
          <w:rFonts w:hint="eastAsia" w:ascii="方正小标宋简体" w:hAnsi="宋体" w:eastAsia="方正小标宋简体" w:cs="宋体"/>
          <w:color w:val="000000"/>
          <w:kern w:val="0"/>
          <w:sz w:val="36"/>
          <w:szCs w:val="36"/>
        </w:rPr>
        <w:t>邑区农村寄递物流体系建设工作考核指标</w:t>
      </w:r>
    </w:p>
    <w:tbl>
      <w:tblPr>
        <w:tblStyle w:val="2"/>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503"/>
        <w:gridCol w:w="5946"/>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widowControl/>
              <w:spacing w:line="600" w:lineRule="exact"/>
              <w:jc w:val="center"/>
              <w:rPr>
                <w:rFonts w:hint="eastAsia" w:ascii="黑体" w:hAnsi="黑体" w:eastAsia="黑体" w:cs="宋体"/>
                <w:color w:val="000000"/>
                <w:kern w:val="0"/>
                <w:sz w:val="30"/>
                <w:szCs w:val="30"/>
              </w:rPr>
            </w:pPr>
            <w:r>
              <w:rPr>
                <w:rFonts w:ascii="黑体" w:hAnsi="黑体" w:eastAsia="黑体"/>
                <w:color w:val="000000"/>
                <w:sz w:val="30"/>
                <w:szCs w:val="30"/>
              </w:rPr>
              <w:t>序号</w:t>
            </w:r>
          </w:p>
        </w:tc>
        <w:tc>
          <w:tcPr>
            <w:tcW w:w="1559" w:type="dxa"/>
            <w:noWrap w:val="0"/>
            <w:vAlign w:val="center"/>
          </w:tcPr>
          <w:p>
            <w:pPr>
              <w:widowControl/>
              <w:spacing w:line="600" w:lineRule="exact"/>
              <w:jc w:val="center"/>
              <w:rPr>
                <w:rFonts w:hint="eastAsia" w:ascii="黑体" w:hAnsi="黑体" w:eastAsia="黑体" w:cs="宋体"/>
                <w:color w:val="000000"/>
                <w:kern w:val="0"/>
                <w:sz w:val="30"/>
                <w:szCs w:val="30"/>
              </w:rPr>
            </w:pPr>
            <w:r>
              <w:rPr>
                <w:rFonts w:ascii="黑体" w:hAnsi="黑体" w:eastAsia="黑体"/>
                <w:color w:val="000000"/>
                <w:sz w:val="30"/>
                <w:szCs w:val="30"/>
              </w:rPr>
              <w:t>项目</w:t>
            </w:r>
          </w:p>
        </w:tc>
        <w:tc>
          <w:tcPr>
            <w:tcW w:w="6237" w:type="dxa"/>
            <w:noWrap w:val="0"/>
            <w:vAlign w:val="center"/>
          </w:tcPr>
          <w:p>
            <w:pPr>
              <w:widowControl/>
              <w:spacing w:line="600" w:lineRule="exact"/>
              <w:jc w:val="center"/>
              <w:rPr>
                <w:rFonts w:hint="eastAsia" w:ascii="黑体" w:hAnsi="黑体" w:eastAsia="黑体" w:cs="宋体"/>
                <w:color w:val="000000"/>
                <w:kern w:val="0"/>
                <w:sz w:val="30"/>
                <w:szCs w:val="30"/>
              </w:rPr>
            </w:pPr>
            <w:r>
              <w:rPr>
                <w:rFonts w:ascii="黑体" w:hAnsi="黑体" w:eastAsia="黑体"/>
                <w:color w:val="000000"/>
                <w:sz w:val="30"/>
                <w:szCs w:val="30"/>
              </w:rPr>
              <w:t>主</w:t>
            </w:r>
            <w:r>
              <w:rPr>
                <w:rFonts w:hint="eastAsia" w:ascii="黑体" w:hAnsi="黑体" w:eastAsia="黑体"/>
                <w:color w:val="000000"/>
                <w:sz w:val="30"/>
                <w:szCs w:val="30"/>
              </w:rPr>
              <w:t xml:space="preserve">  </w:t>
            </w:r>
            <w:r>
              <w:rPr>
                <w:rFonts w:ascii="黑体" w:hAnsi="黑体" w:eastAsia="黑体"/>
                <w:color w:val="000000"/>
                <w:sz w:val="30"/>
                <w:szCs w:val="30"/>
              </w:rPr>
              <w:t xml:space="preserve"> </w:t>
            </w:r>
            <w:r>
              <w:rPr>
                <w:rFonts w:hint="eastAsia" w:ascii="黑体" w:hAnsi="黑体" w:eastAsia="黑体"/>
                <w:color w:val="000000"/>
                <w:sz w:val="30"/>
                <w:szCs w:val="30"/>
              </w:rPr>
              <w:t xml:space="preserve"> </w:t>
            </w:r>
            <w:r>
              <w:rPr>
                <w:rFonts w:ascii="黑体" w:hAnsi="黑体" w:eastAsia="黑体"/>
                <w:color w:val="000000"/>
                <w:sz w:val="30"/>
                <w:szCs w:val="30"/>
              </w:rPr>
              <w:t xml:space="preserve">要 </w:t>
            </w:r>
            <w:r>
              <w:rPr>
                <w:rFonts w:hint="eastAsia" w:ascii="黑体" w:hAnsi="黑体" w:eastAsia="黑体"/>
                <w:color w:val="000000"/>
                <w:sz w:val="30"/>
                <w:szCs w:val="30"/>
              </w:rPr>
              <w:t xml:space="preserve">   </w:t>
            </w:r>
            <w:r>
              <w:rPr>
                <w:rFonts w:ascii="黑体" w:hAnsi="黑体" w:eastAsia="黑体"/>
                <w:color w:val="000000"/>
                <w:sz w:val="30"/>
                <w:szCs w:val="30"/>
              </w:rPr>
              <w:t xml:space="preserve">内 </w:t>
            </w:r>
            <w:r>
              <w:rPr>
                <w:rFonts w:hint="eastAsia" w:ascii="黑体" w:hAnsi="黑体" w:eastAsia="黑体"/>
                <w:color w:val="000000"/>
                <w:sz w:val="30"/>
                <w:szCs w:val="30"/>
              </w:rPr>
              <w:t xml:space="preserve">   </w:t>
            </w:r>
            <w:r>
              <w:rPr>
                <w:rFonts w:ascii="黑体" w:hAnsi="黑体" w:eastAsia="黑体"/>
                <w:color w:val="000000"/>
                <w:sz w:val="30"/>
                <w:szCs w:val="30"/>
              </w:rPr>
              <w:t>容</w:t>
            </w:r>
          </w:p>
        </w:tc>
        <w:tc>
          <w:tcPr>
            <w:tcW w:w="709" w:type="dxa"/>
            <w:noWrap w:val="0"/>
            <w:vAlign w:val="center"/>
          </w:tcPr>
          <w:p>
            <w:pPr>
              <w:widowControl/>
              <w:spacing w:line="600" w:lineRule="exact"/>
              <w:jc w:val="center"/>
              <w:rPr>
                <w:rFonts w:hint="eastAsia" w:ascii="黑体" w:hAnsi="黑体" w:eastAsia="黑体" w:cs="宋体"/>
                <w:color w:val="000000"/>
                <w:kern w:val="0"/>
                <w:sz w:val="30"/>
                <w:szCs w:val="30"/>
              </w:rPr>
            </w:pPr>
            <w:r>
              <w:rPr>
                <w:rFonts w:ascii="黑体" w:hAnsi="黑体" w:eastAsia="黑体"/>
                <w:color w:val="00000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widowControl/>
              <w:spacing w:line="500" w:lineRule="exact"/>
              <w:jc w:val="center"/>
              <w:rPr>
                <w:rFonts w:eastAsia="仿宋_GB2312"/>
                <w:color w:val="000000"/>
                <w:kern w:val="0"/>
                <w:sz w:val="28"/>
                <w:szCs w:val="28"/>
              </w:rPr>
            </w:pPr>
            <w:r>
              <w:rPr>
                <w:rFonts w:eastAsia="仿宋_GB2312"/>
                <w:color w:val="000000"/>
                <w:sz w:val="28"/>
                <w:szCs w:val="28"/>
              </w:rPr>
              <w:t>1</w:t>
            </w:r>
          </w:p>
        </w:tc>
        <w:tc>
          <w:tcPr>
            <w:tcW w:w="1559" w:type="dxa"/>
            <w:noWrap w:val="0"/>
            <w:vAlign w:val="center"/>
          </w:tcPr>
          <w:p>
            <w:pPr>
              <w:widowControl/>
              <w:spacing w:line="500" w:lineRule="exact"/>
              <w:jc w:val="center"/>
              <w:rPr>
                <w:rFonts w:hint="eastAsia" w:ascii="仿宋_GB2312" w:hAnsi="FZHei-B01S" w:eastAsia="仿宋_GB2312" w:cs="宋体"/>
                <w:color w:val="000000"/>
                <w:kern w:val="0"/>
                <w:sz w:val="28"/>
                <w:szCs w:val="28"/>
              </w:rPr>
            </w:pPr>
            <w:r>
              <w:rPr>
                <w:rFonts w:hint="eastAsia" w:ascii="仿宋_GB2312" w:hAnsi="FZShuSong-Z01S" w:eastAsia="仿宋_GB2312"/>
                <w:color w:val="000000"/>
                <w:sz w:val="28"/>
                <w:szCs w:val="28"/>
              </w:rPr>
              <w:t>考核目标</w:t>
            </w: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rPr>
            </w:pPr>
            <w:r>
              <w:rPr>
                <w:rFonts w:hint="eastAsia" w:ascii="仿宋_GB2312" w:hAnsi="FZShuSong-Z01S" w:eastAsia="仿宋_GB2312" w:cs="宋体"/>
                <w:color w:val="000000"/>
                <w:kern w:val="0"/>
                <w:sz w:val="28"/>
                <w:szCs w:val="28"/>
              </w:rPr>
              <w:t>在现有农村邮政、快递、物流等寄递网络基础上，进一步统筹农村地区寄递物流资源，补齐农村寄递物流基础设施短板，基本形成开放惠民、集约共享、安全高效、双向畅通的农村寄递物流体系并纳入公共基础设施建设，实现区级有中心、街道有网点、村（社区）有服务，农产品运得出、消费品进得去，农村寄递物流供给能力和服务质量显著提高，便民惠民寄递服务基本覆盖。</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widowControl/>
              <w:spacing w:line="500" w:lineRule="exact"/>
              <w:jc w:val="center"/>
              <w:rPr>
                <w:rFonts w:eastAsia="仿宋_GB2312"/>
                <w:color w:val="000000"/>
                <w:kern w:val="0"/>
                <w:sz w:val="28"/>
                <w:szCs w:val="28"/>
              </w:rPr>
            </w:pPr>
            <w:r>
              <w:rPr>
                <w:rFonts w:eastAsia="仿宋_GB2312"/>
                <w:color w:val="000000"/>
                <w:sz w:val="28"/>
                <w:szCs w:val="28"/>
              </w:rPr>
              <w:t>2</w:t>
            </w:r>
          </w:p>
        </w:tc>
        <w:tc>
          <w:tcPr>
            <w:tcW w:w="1559" w:type="dxa"/>
            <w:noWrap w:val="0"/>
            <w:vAlign w:val="center"/>
          </w:tcPr>
          <w:p>
            <w:pPr>
              <w:widowControl/>
              <w:spacing w:line="500" w:lineRule="exact"/>
              <w:jc w:val="center"/>
              <w:rPr>
                <w:rFonts w:hint="eastAsia" w:ascii="仿宋_GB2312" w:hAnsi="FZHei-B01S" w:eastAsia="仿宋_GB2312" w:cs="宋体"/>
                <w:color w:val="000000"/>
                <w:kern w:val="0"/>
                <w:sz w:val="28"/>
                <w:szCs w:val="28"/>
              </w:rPr>
            </w:pPr>
            <w:r>
              <w:rPr>
                <w:rFonts w:hint="eastAsia" w:ascii="仿宋_GB2312" w:hAnsi="FZShuSong-Z01S" w:eastAsia="仿宋_GB2312"/>
                <w:color w:val="000000"/>
                <w:sz w:val="28"/>
                <w:szCs w:val="28"/>
              </w:rPr>
              <w:t>考核依据</w:t>
            </w: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rPr>
            </w:pPr>
            <w:r>
              <w:rPr>
                <w:rFonts w:hint="eastAsia" w:ascii="仿宋_GB2312" w:hAnsi="FZShuSong-Z01S" w:eastAsia="仿宋_GB2312" w:cs="宋体"/>
                <w:color w:val="000000"/>
                <w:kern w:val="0"/>
                <w:sz w:val="28"/>
                <w:szCs w:val="28"/>
              </w:rPr>
              <w:t>根据《中共中央 国务院关于</w:t>
            </w:r>
            <w:r>
              <w:rPr>
                <w:rFonts w:eastAsia="仿宋_GB2312"/>
                <w:color w:val="000000"/>
                <w:kern w:val="0"/>
                <w:sz w:val="28"/>
                <w:szCs w:val="28"/>
              </w:rPr>
              <w:t>做好2022年全</w:t>
            </w:r>
            <w:r>
              <w:rPr>
                <w:rFonts w:hint="eastAsia" w:ascii="仿宋_GB2312" w:hAnsi="FZShuSong-Z01S" w:eastAsia="仿宋_GB2312" w:cs="宋体"/>
                <w:color w:val="000000"/>
                <w:kern w:val="0"/>
                <w:sz w:val="28"/>
                <w:szCs w:val="28"/>
              </w:rPr>
              <w:t>面推进乡村振兴重点工作的意见》《陕西省人民政府办公厅关于印发交通运输领域省与市县财政事权和支出责任划分改革方案的通知》《中共陕西省委 陕西省人民政府关于做好</w:t>
            </w:r>
            <w:r>
              <w:rPr>
                <w:rFonts w:hint="eastAsia" w:eastAsia="仿宋_GB2312"/>
                <w:color w:val="000000"/>
                <w:kern w:val="0"/>
                <w:sz w:val="28"/>
                <w:szCs w:val="28"/>
              </w:rPr>
              <w:t>2022年全</w:t>
            </w:r>
            <w:r>
              <w:rPr>
                <w:rFonts w:hint="eastAsia" w:ascii="仿宋_GB2312" w:hAnsi="FZShuSong-Z01S" w:eastAsia="仿宋_GB2312" w:cs="宋体"/>
                <w:color w:val="000000"/>
                <w:kern w:val="0"/>
                <w:sz w:val="28"/>
                <w:szCs w:val="28"/>
              </w:rPr>
              <w:t>面推进乡村振兴重点工作的实施意见》《陕西省人民政府办公厅关于印发加快推进农村寄递物流体系建设实施方案的通知》</w:t>
            </w:r>
            <w:r>
              <w:rPr>
                <w:rFonts w:hint="eastAsia" w:ascii="仿宋_GB2312" w:hAnsi="宋体" w:eastAsia="仿宋_GB2312"/>
                <w:sz w:val="28"/>
                <w:szCs w:val="28"/>
              </w:rPr>
              <w:t>《西安市人民政府办公厅关于印发加快推进农村寄递物流体系建设实施方案的通知》</w:t>
            </w:r>
            <w:r>
              <w:rPr>
                <w:rFonts w:hint="eastAsia" w:ascii="仿宋_GB2312" w:hAnsi="FZShuSong-Z01S" w:eastAsia="仿宋_GB2312" w:cs="宋体"/>
                <w:color w:val="000000"/>
                <w:kern w:val="0"/>
                <w:sz w:val="28"/>
                <w:szCs w:val="28"/>
              </w:rPr>
              <w:t>要求，组织进行考核。</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noWrap w:val="0"/>
            <w:vAlign w:val="center"/>
          </w:tcPr>
          <w:p>
            <w:pPr>
              <w:widowControl/>
              <w:spacing w:line="500" w:lineRule="exact"/>
              <w:jc w:val="center"/>
              <w:rPr>
                <w:rFonts w:eastAsia="仿宋_GB2312"/>
                <w:color w:val="000000"/>
                <w:kern w:val="0"/>
                <w:sz w:val="28"/>
                <w:szCs w:val="28"/>
              </w:rPr>
            </w:pPr>
            <w:r>
              <w:rPr>
                <w:rFonts w:eastAsia="仿宋_GB2312"/>
                <w:color w:val="000000"/>
                <w:sz w:val="28"/>
                <w:szCs w:val="28"/>
              </w:rPr>
              <w:t>3</w:t>
            </w:r>
          </w:p>
        </w:tc>
        <w:tc>
          <w:tcPr>
            <w:tcW w:w="1559" w:type="dxa"/>
            <w:vMerge w:val="restart"/>
            <w:noWrap w:val="0"/>
            <w:vAlign w:val="center"/>
          </w:tcPr>
          <w:p>
            <w:pPr>
              <w:widowControl/>
              <w:spacing w:line="500" w:lineRule="exact"/>
              <w:jc w:val="center"/>
              <w:rPr>
                <w:rFonts w:hint="eastAsia" w:ascii="仿宋_GB2312" w:hAnsi="FZHei-B01S" w:eastAsia="仿宋_GB2312" w:cs="宋体"/>
                <w:color w:val="000000"/>
                <w:kern w:val="0"/>
                <w:sz w:val="28"/>
                <w:szCs w:val="28"/>
              </w:rPr>
            </w:pPr>
            <w:r>
              <w:rPr>
                <w:rFonts w:hint="eastAsia" w:ascii="仿宋_GB2312" w:hAnsi="FZShuSong-Z01S" w:eastAsia="仿宋_GB2312"/>
                <w:color w:val="000000"/>
                <w:sz w:val="28"/>
                <w:szCs w:val="28"/>
              </w:rPr>
              <w:t>考核指标</w:t>
            </w: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rPr>
            </w:pPr>
            <w:r>
              <w:rPr>
                <w:rFonts w:hint="eastAsia" w:eastAsia="仿宋_GB2312"/>
                <w:color w:val="000000"/>
                <w:kern w:val="0"/>
                <w:sz w:val="28"/>
                <w:szCs w:val="28"/>
              </w:rPr>
              <w:t>1．专</w:t>
            </w:r>
            <w:r>
              <w:rPr>
                <w:rFonts w:hint="eastAsia" w:ascii="仿宋_GB2312" w:hAnsi="FZShuSong-Z01S" w:eastAsia="仿宋_GB2312"/>
                <w:color w:val="000000"/>
                <w:sz w:val="28"/>
                <w:szCs w:val="28"/>
              </w:rPr>
              <w:t>题研究并部署落实农村寄递物流体系建设工作</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1" w:type="dxa"/>
            <w:vMerge w:val="continue"/>
            <w:noWrap w:val="0"/>
            <w:vAlign w:val="center"/>
          </w:tcPr>
          <w:p>
            <w:pPr>
              <w:widowControl/>
              <w:spacing w:line="500" w:lineRule="exact"/>
              <w:jc w:val="center"/>
              <w:rPr>
                <w:rFonts w:eastAsia="仿宋_GB2312"/>
                <w:color w:val="000000"/>
                <w:kern w:val="0"/>
                <w:sz w:val="28"/>
                <w:szCs w:val="28"/>
              </w:rPr>
            </w:pPr>
          </w:p>
        </w:tc>
        <w:tc>
          <w:tcPr>
            <w:tcW w:w="1559" w:type="dxa"/>
            <w:vMerge w:val="continue"/>
            <w:noWrap w:val="0"/>
            <w:vAlign w:val="center"/>
          </w:tcPr>
          <w:p>
            <w:pPr>
              <w:widowControl/>
              <w:spacing w:line="500" w:lineRule="exact"/>
              <w:jc w:val="center"/>
              <w:rPr>
                <w:rFonts w:hint="eastAsia" w:ascii="仿宋_GB2312" w:hAnsi="FZHei-B01S" w:eastAsia="仿宋_GB2312" w:cs="宋体"/>
                <w:color w:val="000000"/>
                <w:kern w:val="0"/>
                <w:sz w:val="28"/>
                <w:szCs w:val="28"/>
              </w:rPr>
            </w:pPr>
          </w:p>
        </w:tc>
        <w:tc>
          <w:tcPr>
            <w:tcW w:w="6237" w:type="dxa"/>
            <w:noWrap w:val="0"/>
            <w:vAlign w:val="top"/>
          </w:tcPr>
          <w:p>
            <w:pPr>
              <w:widowControl/>
              <w:spacing w:line="500" w:lineRule="exact"/>
              <w:jc w:val="left"/>
              <w:rPr>
                <w:rFonts w:hint="eastAsia" w:eastAsia="仿宋_GB2312"/>
                <w:color w:val="000000"/>
                <w:kern w:val="0"/>
                <w:sz w:val="28"/>
                <w:szCs w:val="28"/>
              </w:rPr>
            </w:pPr>
            <w:r>
              <w:rPr>
                <w:rFonts w:hint="eastAsia" w:eastAsia="仿宋_GB2312"/>
                <w:color w:val="000000"/>
                <w:kern w:val="0"/>
                <w:sz w:val="28"/>
                <w:szCs w:val="28"/>
              </w:rPr>
              <w:t>2．制定出台本区农村寄递物流体系建设实施方案。</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pPr>
              <w:widowControl/>
              <w:spacing w:line="500" w:lineRule="exact"/>
              <w:jc w:val="center"/>
              <w:rPr>
                <w:rFonts w:eastAsia="仿宋_GB2312"/>
                <w:color w:val="000000"/>
                <w:kern w:val="0"/>
                <w:sz w:val="28"/>
                <w:szCs w:val="28"/>
              </w:rPr>
            </w:pPr>
          </w:p>
        </w:tc>
        <w:tc>
          <w:tcPr>
            <w:tcW w:w="1559" w:type="dxa"/>
            <w:vMerge w:val="continue"/>
            <w:noWrap w:val="0"/>
            <w:vAlign w:val="center"/>
          </w:tcPr>
          <w:p>
            <w:pPr>
              <w:widowControl/>
              <w:spacing w:line="500" w:lineRule="exact"/>
              <w:jc w:val="center"/>
              <w:rPr>
                <w:rFonts w:hint="eastAsia" w:ascii="仿宋_GB2312" w:hAnsi="FZHei-B01S" w:eastAsia="仿宋_GB2312" w:cs="宋体"/>
                <w:color w:val="000000"/>
                <w:kern w:val="0"/>
                <w:sz w:val="28"/>
                <w:szCs w:val="28"/>
              </w:rPr>
            </w:pPr>
          </w:p>
        </w:tc>
        <w:tc>
          <w:tcPr>
            <w:tcW w:w="6237" w:type="dxa"/>
            <w:noWrap w:val="0"/>
            <w:vAlign w:val="top"/>
          </w:tcPr>
          <w:p>
            <w:pPr>
              <w:widowControl/>
              <w:spacing w:line="500" w:lineRule="exact"/>
              <w:jc w:val="left"/>
              <w:rPr>
                <w:rFonts w:hint="eastAsia" w:eastAsia="仿宋_GB2312"/>
                <w:color w:val="000000"/>
                <w:kern w:val="0"/>
                <w:sz w:val="28"/>
                <w:szCs w:val="28"/>
              </w:rPr>
            </w:pPr>
            <w:r>
              <w:rPr>
                <w:rFonts w:hint="eastAsia" w:eastAsia="仿宋_GB2312"/>
                <w:color w:val="000000"/>
                <w:kern w:val="0"/>
                <w:sz w:val="28"/>
                <w:szCs w:val="28"/>
              </w:rPr>
              <w:t>3．建立农村寄递物流体系建设工作协调推进机制，按职责分工确定责任部门。</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pPr>
              <w:widowControl/>
              <w:spacing w:line="500" w:lineRule="exact"/>
              <w:jc w:val="center"/>
              <w:rPr>
                <w:rFonts w:eastAsia="仿宋_GB2312"/>
                <w:color w:val="000000"/>
                <w:kern w:val="0"/>
                <w:sz w:val="28"/>
                <w:szCs w:val="28"/>
              </w:rPr>
            </w:pPr>
          </w:p>
        </w:tc>
        <w:tc>
          <w:tcPr>
            <w:tcW w:w="1559" w:type="dxa"/>
            <w:vMerge w:val="continue"/>
            <w:noWrap w:val="0"/>
            <w:vAlign w:val="center"/>
          </w:tcPr>
          <w:p>
            <w:pPr>
              <w:widowControl/>
              <w:spacing w:line="500" w:lineRule="exact"/>
              <w:jc w:val="center"/>
              <w:rPr>
                <w:rFonts w:hint="eastAsia" w:ascii="仿宋_GB2312" w:hAnsi="FZHei-B01S" w:eastAsia="仿宋_GB2312" w:cs="宋体"/>
                <w:color w:val="000000"/>
                <w:kern w:val="0"/>
                <w:sz w:val="28"/>
                <w:szCs w:val="28"/>
              </w:rPr>
            </w:pPr>
          </w:p>
        </w:tc>
        <w:tc>
          <w:tcPr>
            <w:tcW w:w="6237" w:type="dxa"/>
            <w:noWrap w:val="0"/>
            <w:vAlign w:val="top"/>
          </w:tcPr>
          <w:p>
            <w:pPr>
              <w:widowControl/>
              <w:spacing w:line="500" w:lineRule="exact"/>
              <w:jc w:val="left"/>
              <w:rPr>
                <w:rFonts w:hint="eastAsia" w:eastAsia="仿宋_GB2312"/>
                <w:color w:val="000000"/>
                <w:kern w:val="0"/>
                <w:sz w:val="28"/>
                <w:szCs w:val="28"/>
              </w:rPr>
            </w:pPr>
            <w:r>
              <w:rPr>
                <w:rFonts w:hint="eastAsia" w:eastAsia="仿宋_GB2312"/>
                <w:color w:val="000000"/>
                <w:kern w:val="0"/>
                <w:sz w:val="28"/>
                <w:szCs w:val="28"/>
              </w:rPr>
              <w:t>4．将农村寄递物流体系建设工作纳入乡村战略实绩考核。</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pPr>
              <w:widowControl/>
              <w:spacing w:line="500" w:lineRule="exact"/>
              <w:jc w:val="center"/>
              <w:rPr>
                <w:rFonts w:eastAsia="仿宋_GB2312"/>
                <w:color w:val="000000"/>
                <w:kern w:val="0"/>
                <w:sz w:val="28"/>
                <w:szCs w:val="28"/>
              </w:rPr>
            </w:pPr>
          </w:p>
        </w:tc>
        <w:tc>
          <w:tcPr>
            <w:tcW w:w="1559" w:type="dxa"/>
            <w:vMerge w:val="continue"/>
            <w:noWrap w:val="0"/>
            <w:vAlign w:val="center"/>
          </w:tcPr>
          <w:p>
            <w:pPr>
              <w:widowControl/>
              <w:spacing w:line="500" w:lineRule="exact"/>
              <w:jc w:val="center"/>
              <w:rPr>
                <w:rFonts w:hint="eastAsia" w:ascii="仿宋_GB2312" w:hAnsi="FZHei-B01S" w:eastAsia="仿宋_GB2312" w:cs="宋体"/>
                <w:color w:val="000000"/>
                <w:kern w:val="0"/>
                <w:sz w:val="28"/>
                <w:szCs w:val="28"/>
              </w:rPr>
            </w:pP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rPr>
            </w:pPr>
            <w:r>
              <w:rPr>
                <w:rFonts w:hint="eastAsia" w:eastAsia="仿宋_GB2312"/>
                <w:color w:val="000000"/>
                <w:kern w:val="0"/>
                <w:sz w:val="28"/>
                <w:szCs w:val="28"/>
              </w:rPr>
              <w:t>5．落</w:t>
            </w:r>
            <w:r>
              <w:rPr>
                <w:rFonts w:hint="eastAsia" w:ascii="仿宋_GB2312" w:hAnsi="FZShuSong-Z01S" w:eastAsia="仿宋_GB2312" w:cs="宋体"/>
                <w:color w:val="000000"/>
                <w:kern w:val="0"/>
                <w:sz w:val="28"/>
                <w:szCs w:val="28"/>
              </w:rPr>
              <w:t>实财政事权支出责任，将寄递物流基础设施建设纳入国土空间、交通运输、综合物流、现代服务业相关规划和公共基础设施建设范畴，给予政策、资金保障。</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851" w:type="dxa"/>
            <w:vMerge w:val="continue"/>
            <w:noWrap w:val="0"/>
            <w:vAlign w:val="center"/>
          </w:tcPr>
          <w:p>
            <w:pPr>
              <w:widowControl/>
              <w:spacing w:line="500" w:lineRule="exact"/>
              <w:jc w:val="center"/>
              <w:rPr>
                <w:rFonts w:eastAsia="仿宋_GB2312"/>
                <w:color w:val="000000"/>
                <w:kern w:val="0"/>
                <w:sz w:val="28"/>
                <w:szCs w:val="28"/>
              </w:rPr>
            </w:pPr>
          </w:p>
        </w:tc>
        <w:tc>
          <w:tcPr>
            <w:tcW w:w="1559" w:type="dxa"/>
            <w:vMerge w:val="continue"/>
            <w:noWrap w:val="0"/>
            <w:vAlign w:val="center"/>
          </w:tcPr>
          <w:p>
            <w:pPr>
              <w:widowControl/>
              <w:spacing w:line="500" w:lineRule="exact"/>
              <w:jc w:val="center"/>
              <w:rPr>
                <w:rFonts w:hint="eastAsia" w:ascii="仿宋_GB2312" w:hAnsi="FZHei-B01S" w:eastAsia="仿宋_GB2312" w:cs="宋体"/>
                <w:color w:val="000000"/>
                <w:kern w:val="0"/>
                <w:sz w:val="28"/>
                <w:szCs w:val="28"/>
              </w:rPr>
            </w:pP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rPr>
            </w:pPr>
            <w:r>
              <w:rPr>
                <w:rFonts w:hint="eastAsia" w:eastAsia="仿宋_GB2312"/>
                <w:color w:val="000000"/>
                <w:kern w:val="0"/>
                <w:sz w:val="28"/>
                <w:szCs w:val="28"/>
              </w:rPr>
              <w:t>6．明</w:t>
            </w:r>
            <w:r>
              <w:rPr>
                <w:rFonts w:hint="eastAsia" w:ascii="仿宋_GB2312" w:hAnsi="FZShuSong-Z01S" w:eastAsia="仿宋_GB2312"/>
                <w:color w:val="000000"/>
                <w:sz w:val="28"/>
                <w:szCs w:val="28"/>
              </w:rPr>
              <w:t>确区一级农村寄递物流体系建设主管部门及相关运营主体。</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851" w:type="dxa"/>
            <w:vMerge w:val="continue"/>
            <w:noWrap w:val="0"/>
            <w:vAlign w:val="center"/>
          </w:tcPr>
          <w:p>
            <w:pPr>
              <w:widowControl/>
              <w:spacing w:line="500" w:lineRule="exact"/>
              <w:jc w:val="center"/>
              <w:rPr>
                <w:rFonts w:eastAsia="仿宋_GB2312"/>
                <w:color w:val="000000"/>
                <w:kern w:val="0"/>
                <w:sz w:val="28"/>
                <w:szCs w:val="28"/>
              </w:rPr>
            </w:pPr>
          </w:p>
        </w:tc>
        <w:tc>
          <w:tcPr>
            <w:tcW w:w="1559" w:type="dxa"/>
            <w:vMerge w:val="continue"/>
            <w:noWrap w:val="0"/>
            <w:vAlign w:val="center"/>
          </w:tcPr>
          <w:p>
            <w:pPr>
              <w:widowControl/>
              <w:spacing w:line="500" w:lineRule="exact"/>
              <w:jc w:val="center"/>
              <w:rPr>
                <w:rFonts w:hint="eastAsia" w:ascii="仿宋_GB2312" w:hAnsi="FZHei-B01S" w:eastAsia="仿宋_GB2312" w:cs="宋体"/>
                <w:color w:val="000000"/>
                <w:kern w:val="0"/>
                <w:sz w:val="28"/>
                <w:szCs w:val="28"/>
              </w:rPr>
            </w:pP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rPr>
            </w:pPr>
            <w:r>
              <w:rPr>
                <w:rFonts w:hint="eastAsia" w:eastAsia="仿宋_GB2312"/>
                <w:color w:val="000000"/>
                <w:kern w:val="0"/>
                <w:sz w:val="28"/>
                <w:szCs w:val="28"/>
              </w:rPr>
              <w:t>7．推进</w:t>
            </w:r>
            <w:r>
              <w:rPr>
                <w:rFonts w:hint="eastAsia" w:ascii="仿宋_GB2312" w:hAnsi="FZShuSong-Z01S" w:eastAsia="仿宋_GB2312" w:cs="宋体"/>
                <w:color w:val="000000"/>
                <w:kern w:val="0"/>
                <w:sz w:val="28"/>
                <w:szCs w:val="28"/>
              </w:rPr>
              <w:t>农村寄递物流服务站点建设，对相关市场主体在建设区级寄递公共配送中心、街道寄递物流综合服务站、建制村（社区）寄递物流综合服务点方面的政策、用地、资金需求及时予以保障，鼓励进行共同配送。</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851" w:type="dxa"/>
            <w:vMerge w:val="continue"/>
            <w:noWrap w:val="0"/>
            <w:vAlign w:val="center"/>
          </w:tcPr>
          <w:p>
            <w:pPr>
              <w:widowControl/>
              <w:spacing w:line="500" w:lineRule="exact"/>
              <w:jc w:val="center"/>
              <w:rPr>
                <w:rFonts w:eastAsia="仿宋_GB2312"/>
                <w:color w:val="000000"/>
                <w:kern w:val="0"/>
                <w:sz w:val="28"/>
                <w:szCs w:val="28"/>
              </w:rPr>
            </w:pPr>
          </w:p>
        </w:tc>
        <w:tc>
          <w:tcPr>
            <w:tcW w:w="1559" w:type="dxa"/>
            <w:vMerge w:val="continue"/>
            <w:noWrap w:val="0"/>
            <w:vAlign w:val="center"/>
          </w:tcPr>
          <w:p>
            <w:pPr>
              <w:widowControl/>
              <w:spacing w:line="500" w:lineRule="exact"/>
              <w:jc w:val="center"/>
              <w:rPr>
                <w:rFonts w:hint="eastAsia" w:ascii="仿宋_GB2312" w:hAnsi="FZHei-B01S" w:eastAsia="仿宋_GB2312" w:cs="宋体"/>
                <w:color w:val="000000"/>
                <w:kern w:val="0"/>
                <w:sz w:val="28"/>
                <w:szCs w:val="28"/>
              </w:rPr>
            </w:pP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rPr>
            </w:pPr>
            <w:r>
              <w:rPr>
                <w:rFonts w:hint="eastAsia" w:eastAsia="仿宋_GB2312"/>
                <w:color w:val="000000"/>
                <w:kern w:val="0"/>
                <w:sz w:val="28"/>
                <w:szCs w:val="28"/>
              </w:rPr>
              <w:t>8．整合农村交</w:t>
            </w:r>
            <w:r>
              <w:rPr>
                <w:rFonts w:hint="eastAsia" w:ascii="仿宋_GB2312" w:hAnsi="FZShuSong-Z01S" w:eastAsia="仿宋_GB2312" w:cs="宋体"/>
                <w:color w:val="000000"/>
                <w:kern w:val="0"/>
                <w:sz w:val="28"/>
                <w:szCs w:val="28"/>
              </w:rPr>
              <w:t>通、邮政、快递、供销、电商等资源，建设“多站合一”的街道寄递物流综合服务站、“一点多能”的村（社区）级寄递物流综合服务点，并通过开发设置公益性岗位等方式，保障村（社区）级服务点可持续运行。</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851" w:type="dxa"/>
            <w:vMerge w:val="continue"/>
            <w:noWrap w:val="0"/>
            <w:vAlign w:val="center"/>
          </w:tcPr>
          <w:p>
            <w:pPr>
              <w:widowControl/>
              <w:spacing w:line="500" w:lineRule="exact"/>
              <w:jc w:val="center"/>
              <w:rPr>
                <w:rFonts w:eastAsia="仿宋_GB2312"/>
                <w:color w:val="000000"/>
                <w:kern w:val="0"/>
                <w:sz w:val="28"/>
                <w:szCs w:val="28"/>
              </w:rPr>
            </w:pPr>
          </w:p>
        </w:tc>
        <w:tc>
          <w:tcPr>
            <w:tcW w:w="1559" w:type="dxa"/>
            <w:vMerge w:val="continue"/>
            <w:noWrap w:val="0"/>
            <w:vAlign w:val="center"/>
          </w:tcPr>
          <w:p>
            <w:pPr>
              <w:widowControl/>
              <w:spacing w:line="500" w:lineRule="exact"/>
              <w:jc w:val="center"/>
              <w:rPr>
                <w:rFonts w:hint="eastAsia" w:ascii="仿宋_GB2312" w:hAnsi="FZHei-B01S" w:eastAsia="仿宋_GB2312" w:cs="宋体"/>
                <w:color w:val="000000"/>
                <w:kern w:val="0"/>
                <w:sz w:val="28"/>
                <w:szCs w:val="28"/>
              </w:rPr>
            </w:pP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rPr>
            </w:pPr>
            <w:r>
              <w:rPr>
                <w:rFonts w:hint="eastAsia" w:eastAsia="仿宋_GB2312"/>
                <w:color w:val="000000"/>
                <w:kern w:val="0"/>
                <w:sz w:val="28"/>
                <w:szCs w:val="28"/>
              </w:rPr>
              <w:t>9．促</w:t>
            </w:r>
            <w:r>
              <w:rPr>
                <w:rFonts w:hint="eastAsia" w:ascii="仿宋_GB2312" w:hAnsi="FZShuSong-Z01S" w:eastAsia="仿宋_GB2312" w:cs="宋体"/>
                <w:color w:val="000000"/>
                <w:kern w:val="0"/>
                <w:sz w:val="28"/>
                <w:szCs w:val="28"/>
              </w:rPr>
              <w:t>进客货邮融合发展，鼓励建设连接区、街道、村（社区）三级农村寄递物流服务站点的运输线路。</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51" w:type="dxa"/>
            <w:vMerge w:val="continue"/>
            <w:noWrap w:val="0"/>
            <w:vAlign w:val="center"/>
          </w:tcPr>
          <w:p>
            <w:pPr>
              <w:widowControl/>
              <w:spacing w:line="500" w:lineRule="exact"/>
              <w:jc w:val="center"/>
              <w:rPr>
                <w:rFonts w:eastAsia="仿宋_GB2312"/>
                <w:color w:val="000000"/>
                <w:kern w:val="0"/>
                <w:sz w:val="28"/>
                <w:szCs w:val="28"/>
              </w:rPr>
            </w:pPr>
          </w:p>
        </w:tc>
        <w:tc>
          <w:tcPr>
            <w:tcW w:w="1559" w:type="dxa"/>
            <w:vMerge w:val="continue"/>
            <w:noWrap w:val="0"/>
            <w:vAlign w:val="center"/>
          </w:tcPr>
          <w:p>
            <w:pPr>
              <w:widowControl/>
              <w:spacing w:line="500" w:lineRule="exact"/>
              <w:jc w:val="center"/>
              <w:rPr>
                <w:rFonts w:hint="eastAsia" w:ascii="仿宋_GB2312" w:hAnsi="FZHei-B01S" w:eastAsia="仿宋_GB2312" w:cs="宋体"/>
                <w:color w:val="000000"/>
                <w:kern w:val="0"/>
                <w:sz w:val="28"/>
                <w:szCs w:val="28"/>
              </w:rPr>
            </w:pP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lang w:eastAsia="zh-CN"/>
              </w:rPr>
            </w:pPr>
            <w:r>
              <w:rPr>
                <w:rFonts w:hint="eastAsia" w:ascii="仿宋_GB2312" w:hAnsi="FZShuSong-Z01S" w:eastAsia="仿宋_GB2312"/>
                <w:color w:val="000000"/>
                <w:sz w:val="28"/>
                <w:szCs w:val="28"/>
              </w:rPr>
              <w:t>10．积极打造农村寄递物流发展成熟模式、典型项目</w:t>
            </w:r>
            <w:r>
              <w:rPr>
                <w:rFonts w:hint="eastAsia" w:ascii="仿宋_GB2312" w:hAnsi="FZShuSong-Z01S" w:eastAsia="仿宋_GB2312"/>
                <w:color w:val="000000"/>
                <w:sz w:val="28"/>
                <w:szCs w:val="28"/>
                <w:lang w:eastAsia="zh-CN"/>
              </w:rPr>
              <w:t>。</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pPr>
              <w:widowControl/>
              <w:spacing w:line="500" w:lineRule="exact"/>
              <w:jc w:val="center"/>
              <w:rPr>
                <w:rFonts w:eastAsia="仿宋_GB2312"/>
                <w:color w:val="000000"/>
                <w:kern w:val="0"/>
                <w:sz w:val="28"/>
                <w:szCs w:val="28"/>
              </w:rPr>
            </w:pPr>
          </w:p>
        </w:tc>
        <w:tc>
          <w:tcPr>
            <w:tcW w:w="1559" w:type="dxa"/>
            <w:vMerge w:val="continue"/>
            <w:noWrap w:val="0"/>
            <w:vAlign w:val="center"/>
          </w:tcPr>
          <w:p>
            <w:pPr>
              <w:widowControl/>
              <w:spacing w:line="500" w:lineRule="exact"/>
              <w:jc w:val="center"/>
              <w:rPr>
                <w:rFonts w:hint="eastAsia" w:ascii="仿宋_GB2312" w:hAnsi="FZHei-B01S" w:eastAsia="仿宋_GB2312" w:cs="宋体"/>
                <w:color w:val="000000"/>
                <w:kern w:val="0"/>
                <w:sz w:val="28"/>
                <w:szCs w:val="28"/>
              </w:rPr>
            </w:pP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rPr>
            </w:pPr>
            <w:r>
              <w:rPr>
                <w:rFonts w:hint="eastAsia" w:eastAsia="仿宋_GB2312"/>
                <w:color w:val="000000"/>
                <w:kern w:val="0"/>
                <w:sz w:val="28"/>
                <w:szCs w:val="28"/>
              </w:rPr>
              <w:t>11．完</w:t>
            </w:r>
            <w:r>
              <w:rPr>
                <w:rFonts w:hint="eastAsia" w:ascii="仿宋_GB2312" w:hAnsi="FZShuSong-Z01S" w:eastAsia="仿宋_GB2312" w:cs="宋体"/>
                <w:color w:val="000000"/>
                <w:kern w:val="0"/>
                <w:sz w:val="28"/>
                <w:szCs w:val="28"/>
              </w:rPr>
              <w:t>成农村三级物流体系建设目</w:t>
            </w:r>
            <w:r>
              <w:rPr>
                <w:rFonts w:hint="eastAsia" w:eastAsia="仿宋_GB2312"/>
                <w:color w:val="000000"/>
                <w:kern w:val="0"/>
                <w:sz w:val="28"/>
                <w:szCs w:val="28"/>
              </w:rPr>
              <w:t>标，到 2022 年</w:t>
            </w:r>
            <w:r>
              <w:rPr>
                <w:rFonts w:hint="eastAsia" w:ascii="仿宋_GB2312" w:hAnsi="FZShuSong-Z01S" w:eastAsia="仿宋_GB2312" w:cs="宋体"/>
                <w:color w:val="000000"/>
                <w:kern w:val="0"/>
                <w:sz w:val="28"/>
                <w:szCs w:val="28"/>
              </w:rPr>
              <w:t>全面建成县、乡、村三级寄递物流体系，行政村快递服务覆盖率达</w:t>
            </w:r>
            <w:r>
              <w:rPr>
                <w:rFonts w:hint="eastAsia" w:eastAsia="仿宋_GB2312"/>
                <w:color w:val="000000"/>
                <w:kern w:val="0"/>
                <w:sz w:val="28"/>
                <w:szCs w:val="28"/>
              </w:rPr>
              <w:t>到 80%以上。到2025年基本</w:t>
            </w:r>
            <w:r>
              <w:rPr>
                <w:rFonts w:hint="eastAsia" w:ascii="仿宋_GB2312" w:hAnsi="FZShuSong-Z01S" w:eastAsia="仿宋_GB2312" w:cs="宋体"/>
                <w:color w:val="000000"/>
                <w:kern w:val="0"/>
                <w:sz w:val="28"/>
                <w:szCs w:val="28"/>
              </w:rPr>
              <w:t>建成便捷、稳定、高效的农村寄递物流体系，实现区有中心、街道有网点、村（社区）有服务，农村寄递物流供给能力和</w:t>
            </w:r>
            <w:bookmarkStart w:id="0" w:name="_GoBack"/>
            <w:bookmarkEnd w:id="0"/>
            <w:r>
              <w:rPr>
                <w:rFonts w:hint="eastAsia" w:ascii="仿宋_GB2312" w:hAnsi="FZShuSong-Z01S" w:eastAsia="仿宋_GB2312" w:cs="宋体"/>
                <w:color w:val="000000"/>
                <w:kern w:val="0"/>
                <w:sz w:val="28"/>
                <w:szCs w:val="28"/>
              </w:rPr>
              <w:t>服务质量显著提高。</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widowControl/>
              <w:spacing w:line="500" w:lineRule="exact"/>
              <w:jc w:val="center"/>
              <w:rPr>
                <w:rFonts w:eastAsia="仿宋_GB2312"/>
                <w:color w:val="000000"/>
                <w:kern w:val="0"/>
                <w:sz w:val="28"/>
                <w:szCs w:val="28"/>
              </w:rPr>
            </w:pPr>
            <w:r>
              <w:rPr>
                <w:rFonts w:eastAsia="仿宋_GB2312"/>
                <w:color w:val="000000"/>
                <w:sz w:val="28"/>
                <w:szCs w:val="28"/>
              </w:rPr>
              <w:t>4</w:t>
            </w:r>
          </w:p>
        </w:tc>
        <w:tc>
          <w:tcPr>
            <w:tcW w:w="1559" w:type="dxa"/>
            <w:noWrap w:val="0"/>
            <w:vAlign w:val="center"/>
          </w:tcPr>
          <w:p>
            <w:pPr>
              <w:widowControl/>
              <w:spacing w:line="500" w:lineRule="exact"/>
              <w:jc w:val="center"/>
              <w:rPr>
                <w:rFonts w:hint="eastAsia" w:ascii="仿宋_GB2312" w:hAnsi="FZHei-B01S" w:eastAsia="仿宋_GB2312" w:cs="宋体"/>
                <w:color w:val="000000"/>
                <w:kern w:val="0"/>
                <w:sz w:val="28"/>
                <w:szCs w:val="28"/>
              </w:rPr>
            </w:pPr>
            <w:r>
              <w:rPr>
                <w:rFonts w:hint="eastAsia" w:ascii="仿宋_GB2312" w:hAnsi="FZShuSong-Z01S" w:eastAsia="仿宋_GB2312"/>
                <w:color w:val="000000"/>
                <w:sz w:val="28"/>
                <w:szCs w:val="28"/>
              </w:rPr>
              <w:t>考核方式</w:t>
            </w:r>
          </w:p>
        </w:tc>
        <w:tc>
          <w:tcPr>
            <w:tcW w:w="6237" w:type="dxa"/>
            <w:noWrap w:val="0"/>
            <w:vAlign w:val="top"/>
          </w:tcPr>
          <w:p>
            <w:pPr>
              <w:widowControl/>
              <w:spacing w:line="500" w:lineRule="exact"/>
              <w:jc w:val="left"/>
              <w:rPr>
                <w:rFonts w:hint="eastAsia" w:ascii="仿宋_GB2312" w:hAnsi="FZHei-B01S" w:eastAsia="仿宋_GB2312" w:cs="宋体"/>
                <w:color w:val="000000"/>
                <w:kern w:val="0"/>
                <w:sz w:val="28"/>
                <w:szCs w:val="28"/>
              </w:rPr>
            </w:pPr>
            <w:r>
              <w:rPr>
                <w:rFonts w:hint="eastAsia" w:ascii="仿宋_GB2312" w:hAnsi="FZShuSong-Z01S" w:eastAsia="仿宋_GB2312" w:cs="宋体"/>
                <w:color w:val="000000"/>
                <w:kern w:val="0"/>
                <w:sz w:val="28"/>
                <w:szCs w:val="28"/>
              </w:rPr>
              <w:t>将农村寄递物流体系建设工作考核纳入全区乡村振兴战略实绩考核，与年度乡村振兴战略实绩考核一并组织实施。</w:t>
            </w:r>
          </w:p>
        </w:tc>
        <w:tc>
          <w:tcPr>
            <w:tcW w:w="709" w:type="dxa"/>
            <w:noWrap w:val="0"/>
            <w:vAlign w:val="top"/>
          </w:tcPr>
          <w:p>
            <w:pPr>
              <w:widowControl/>
              <w:spacing w:line="440" w:lineRule="exact"/>
              <w:jc w:val="left"/>
              <w:rPr>
                <w:rFonts w:hint="eastAsia" w:ascii="仿宋_GB2312" w:hAnsi="FZHei-B01S" w:eastAsia="仿宋_GB2312" w:cs="宋体"/>
                <w:color w:val="000000"/>
                <w:kern w:val="0"/>
                <w:sz w:val="28"/>
                <w:szCs w:val="28"/>
              </w:rPr>
            </w:pPr>
          </w:p>
        </w:tc>
      </w:tr>
    </w:tbl>
    <w:p>
      <w:pPr>
        <w:widowControl/>
        <w:spacing w:line="600" w:lineRule="exact"/>
        <w:jc w:val="left"/>
        <w:rPr>
          <w:rFonts w:hint="eastAsia" w:eastAsia="仿宋_GB2312"/>
          <w:color w:val="000000"/>
          <w:kern w:val="0"/>
          <w:sz w:val="28"/>
          <w:szCs w:val="28"/>
        </w:rPr>
      </w:pPr>
      <w:r>
        <w:rPr>
          <w:rFonts w:hint="eastAsia" w:eastAsia="仿宋_GB2312"/>
          <w:color w:val="000000"/>
          <w:kern w:val="0"/>
          <w:sz w:val="28"/>
          <w:szCs w:val="28"/>
        </w:rPr>
        <w:t>注：1．农村寄递物流综合服务站、点建设标准：①有固定的邮件、快件接收场所；②有相对固定的农村邮件、快件接收人员；③有邮件、快件接收服务必需的办公设备；④有消防、监控等基础安全防控设施；⑤能同时为3个品牌以上（含3个）邮政、快递企业提供服务。</w:t>
      </w:r>
    </w:p>
    <w:p>
      <w:pPr>
        <w:widowControl/>
        <w:spacing w:line="600" w:lineRule="exact"/>
        <w:jc w:val="left"/>
        <w:rPr>
          <w:rFonts w:hint="eastAsia" w:eastAsia="仿宋_GB2312"/>
          <w:color w:val="000000"/>
          <w:kern w:val="0"/>
          <w:sz w:val="28"/>
          <w:szCs w:val="28"/>
        </w:rPr>
      </w:pPr>
      <w:r>
        <w:rPr>
          <w:rFonts w:hint="eastAsia" w:eastAsia="仿宋_GB2312"/>
          <w:color w:val="000000"/>
          <w:kern w:val="0"/>
          <w:sz w:val="28"/>
          <w:szCs w:val="28"/>
        </w:rPr>
        <w:t>2．邮政、快递企业品牌指：邮政、顺丰、京东、圆通、申通、中通、韵达、德邦、极兔等。</w:t>
      </w:r>
    </w:p>
    <w:p>
      <w:pPr>
        <w:widowControl/>
        <w:spacing w:line="600" w:lineRule="exact"/>
        <w:jc w:val="left"/>
        <w:rPr>
          <w:rFonts w:hint="eastAsia" w:eastAsia="仿宋_GB2312"/>
          <w:color w:val="000000"/>
          <w:kern w:val="0"/>
          <w:sz w:val="28"/>
          <w:szCs w:val="28"/>
        </w:rPr>
      </w:pPr>
    </w:p>
    <w:p>
      <w:pPr>
        <w:widowControl/>
        <w:spacing w:line="600" w:lineRule="exact"/>
        <w:jc w:val="left"/>
        <w:rPr>
          <w:rFonts w:hint="eastAsia" w:eastAsia="仿宋_GB2312"/>
          <w:color w:val="000000"/>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ZHei-B01S">
    <w:altName w:val="Times New Roman"/>
    <w:panose1 w:val="00000000000000000000"/>
    <w:charset w:val="00"/>
    <w:family w:val="roman"/>
    <w:pitch w:val="default"/>
    <w:sig w:usb0="00000000" w:usb1="00000000" w:usb2="00000000" w:usb3="00000000" w:csb0="00040001" w:csb1="00000000"/>
  </w:font>
  <w:font w:name="FZShuSong-Z01S">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MmE5YWYwYzE1ZGZmYWJmYzU2ZGY1ZTczZTQzYjgifQ=="/>
  </w:docVars>
  <w:rsids>
    <w:rsidRoot w:val="446A56B4"/>
    <w:rsid w:val="446A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2023-01-04T08:32:00Z</dcterms:created>
  <dc:creator>lenovo</dc:creator>
  <cp:lastModifiedBy>lenovo</cp:lastModifiedBy>
  <dcterms:modified xsi:type="dcterms:W3CDTF">2023-01-04T08:33:27Z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5F64E686282D4FE6B4B20FAF62611F51</vt:lpwstr>
  </property>
</Properties>
</file>