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widowControl/>
        <w:ind w:right="482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鄠邑区镇街、村调研表格</w:t>
      </w:r>
      <w:bookmarkEnd w:id="0"/>
    </w:p>
    <w:p>
      <w:pPr>
        <w:widowControl/>
        <w:ind w:right="482"/>
        <w:rPr>
          <w:rFonts w:ascii="仿宋_GB2312" w:eastAsia="仿宋_GB2312"/>
          <w:b/>
          <w:bCs/>
          <w:color w:val="000000"/>
          <w:kern w:val="0"/>
          <w:sz w:val="24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行政村：</w:t>
      </w:r>
      <w:r>
        <w:rPr>
          <w:rFonts w:ascii="仿宋_GB2312" w:eastAsia="仿宋_GB2312"/>
          <w:b/>
          <w:bCs/>
          <w:color w:val="000000"/>
          <w:kern w:val="0"/>
          <w:sz w:val="24"/>
        </w:rPr>
        <w:t xml:space="preserve">                </w:t>
      </w: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填表人：</w:t>
      </w:r>
      <w:r>
        <w:rPr>
          <w:rFonts w:ascii="仿宋_GB2312" w:eastAsia="仿宋_GB2312"/>
          <w:b/>
          <w:bCs/>
          <w:color w:val="000000"/>
          <w:kern w:val="0"/>
          <w:sz w:val="24"/>
        </w:rPr>
        <w:t xml:space="preserve">                   </w:t>
      </w:r>
      <w:r>
        <w:rPr>
          <w:rFonts w:hint="eastAsia" w:ascii="仿宋_GB2312" w:eastAsia="仿宋_GB2312"/>
          <w:b/>
          <w:bCs/>
          <w:color w:val="000000"/>
          <w:kern w:val="0"/>
          <w:sz w:val="24"/>
        </w:rPr>
        <w:t>填表时间：</w:t>
      </w:r>
    </w:p>
    <w:tbl>
      <w:tblPr>
        <w:tblStyle w:val="2"/>
        <w:tblW w:w="49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25"/>
        <w:gridCol w:w="1441"/>
        <w:gridCol w:w="1176"/>
        <w:gridCol w:w="545"/>
        <w:gridCol w:w="1657"/>
        <w:gridCol w:w="250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主要农作物情况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农作物类型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小麦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蔬菜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播种面积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（亩）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年产量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（公斤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亩）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价格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（元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9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秸秆产值（元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亩）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种植成本（元</w:t>
            </w:r>
            <w:r>
              <w:rPr>
                <w:rFonts w:ascii="仿宋_GB2312" w:eastAsia="仿宋_GB2312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亩）</w:t>
            </w:r>
          </w:p>
        </w:tc>
        <w:tc>
          <w:tcPr>
            <w:tcW w:w="10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其他经营模式情况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经营类型</w:t>
            </w: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种植面积（养殖规模）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单位年产量</w:t>
            </w: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  <w:r>
        <w:rPr>
          <w:rFonts w:hint="eastAsia" w:ascii="仿宋_GB2312" w:hAnsi="宋体" w:eastAsia="仿宋_GB2312" w:cs="宋体"/>
        </w:rPr>
        <w:t>①</w:t>
      </w:r>
      <w:r>
        <w:rPr>
          <w:rFonts w:hint="eastAsia" w:ascii="仿宋_GB2312" w:eastAsia="仿宋_GB2312"/>
        </w:rPr>
        <w:t>“主要农作物情况”根据主要种植的农作物实际情况选择填写；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②</w:t>
      </w:r>
      <w:r>
        <w:rPr>
          <w:rFonts w:hint="eastAsia" w:ascii="仿宋_GB2312" w:eastAsia="仿宋_GB2312"/>
        </w:rPr>
        <w:t>“经营类型”指当地普遍存在的养殖、果树、苗圃、蔬菜、瓜果等，根据实际情况填写，并具体到种植和养殖的种类；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③</w:t>
      </w:r>
      <w:r>
        <w:rPr>
          <w:rFonts w:hint="eastAsia" w:ascii="仿宋_GB2312" w:eastAsia="仿宋_GB2312"/>
        </w:rPr>
        <w:t>“种植面积（养殖规模）”种植类填写种植面积；养殖类填写养殖的户数；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④</w:t>
      </w:r>
      <w:r>
        <w:rPr>
          <w:rFonts w:hint="eastAsia" w:ascii="仿宋_GB2312" w:eastAsia="仿宋_GB2312"/>
        </w:rPr>
        <w:t>“单位年产量”种植类填写平均每亩地年产量（公斤</w:t>
      </w:r>
      <w:r>
        <w:rPr>
          <w:rFonts w:ascii="仿宋_GB2312" w:eastAsia="仿宋_GB2312"/>
        </w:rPr>
        <w:t>/</w:t>
      </w:r>
      <w:r>
        <w:rPr>
          <w:rFonts w:hint="eastAsia" w:ascii="仿宋_GB2312" w:eastAsia="仿宋_GB2312"/>
        </w:rPr>
        <w:t>亩）；若为苗圃等多年收获类，则平均到每年的产值情况；养殖类填写每户养殖年收益；</w:t>
      </w:r>
    </w:p>
    <w:p>
      <w:pPr>
        <w:rPr>
          <w:rFonts w:ascii="仿宋_GB2312" w:eastAsia="仿宋_GB2312"/>
        </w:rPr>
      </w:pPr>
      <w:r>
        <w:rPr>
          <w:rFonts w:hint="eastAsia" w:ascii="仿宋_GB2312" w:hAnsi="宋体" w:eastAsia="仿宋_GB2312" w:cs="宋体"/>
        </w:rPr>
        <w:t>⑤</w:t>
      </w:r>
      <w:r>
        <w:rPr>
          <w:rFonts w:hint="eastAsia" w:ascii="仿宋_GB2312" w:eastAsia="仿宋_GB2312"/>
        </w:rPr>
        <w:t>“价格”种植类填写每公斤产品价格（元</w:t>
      </w:r>
      <w:r>
        <w:rPr>
          <w:rFonts w:ascii="仿宋_GB2312" w:eastAsia="仿宋_GB2312"/>
        </w:rPr>
        <w:t>/</w:t>
      </w:r>
      <w:r>
        <w:rPr>
          <w:rFonts w:hint="eastAsia" w:ascii="仿宋_GB2312" w:eastAsia="仿宋_GB2312"/>
        </w:rPr>
        <w:t>公斤）；养殖类填写养殖产品价格（元</w:t>
      </w:r>
      <w:r>
        <w:rPr>
          <w:rFonts w:ascii="仿宋_GB2312" w:eastAsia="仿宋_GB2312"/>
        </w:rPr>
        <w:t>/</w:t>
      </w:r>
      <w:r>
        <w:rPr>
          <w:rFonts w:hint="eastAsia" w:ascii="仿宋_GB2312" w:eastAsia="仿宋_GB2312"/>
        </w:rPr>
        <w:t>只）。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32CD"/>
    <w:rsid w:val="355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2020-07-06T03:31:00Z</dcterms:created>
  <dc:creator>手心</dc:creator>
  <cp:lastModifiedBy>手心</cp:lastModifiedBy>
  <dcterms:modified xsi:type="dcterms:W3CDTF">2020-07-06T03:31:31Z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